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7CCC5" w14:textId="77777777" w:rsidR="00115887" w:rsidRPr="0019665C" w:rsidRDefault="00115887" w:rsidP="00115887">
      <w:pPr>
        <w:pStyle w:val="GeneralHeading1"/>
        <w:jc w:val="center"/>
        <w:rPr>
          <w:rFonts w:cs="Arial"/>
          <w:sz w:val="20"/>
        </w:rPr>
      </w:pPr>
      <w:r w:rsidRPr="0019665C">
        <w:rPr>
          <w:rFonts w:cs="Arial"/>
          <w:sz w:val="20"/>
        </w:rPr>
        <w:t>Housing, Land and Property Mapping Project</w:t>
      </w:r>
    </w:p>
    <w:p w14:paraId="51678991" w14:textId="77777777" w:rsidR="00115887" w:rsidRPr="0019665C" w:rsidRDefault="00115887" w:rsidP="00115887">
      <w:pPr>
        <w:pStyle w:val="GeneralHeading1"/>
        <w:jc w:val="center"/>
        <w:rPr>
          <w:rFonts w:cs="Arial"/>
          <w:sz w:val="20"/>
        </w:rPr>
      </w:pPr>
      <w:r w:rsidRPr="0019665C">
        <w:rPr>
          <w:rFonts w:cs="Arial"/>
          <w:sz w:val="20"/>
        </w:rPr>
        <w:t>Ethiopia</w:t>
      </w:r>
    </w:p>
    <w:p w14:paraId="0C155E04" w14:textId="77777777" w:rsidR="00115887" w:rsidRPr="0019665C" w:rsidRDefault="00115887" w:rsidP="00115887">
      <w:pPr>
        <w:rPr>
          <w:rFonts w:cs="Arial"/>
          <w:sz w:val="20"/>
          <w:szCs w:val="20"/>
        </w:rPr>
      </w:pPr>
    </w:p>
    <w:p w14:paraId="1DFF045A" w14:textId="77777777" w:rsidR="00F0710D" w:rsidRPr="004235B9" w:rsidRDefault="00F0710D" w:rsidP="00F0710D">
      <w:pPr>
        <w:spacing w:before="120" w:after="120"/>
        <w:jc w:val="both"/>
        <w:rPr>
          <w:rFonts w:cs="Arial"/>
          <w:b/>
          <w:sz w:val="20"/>
          <w:szCs w:val="20"/>
        </w:rPr>
      </w:pPr>
      <w:r w:rsidRPr="004235B9">
        <w:rPr>
          <w:rFonts w:cs="Arial"/>
          <w:b/>
          <w:sz w:val="20"/>
          <w:szCs w:val="20"/>
        </w:rPr>
        <w:t>Background</w:t>
      </w:r>
    </w:p>
    <w:p w14:paraId="5B56BED8" w14:textId="77777777" w:rsidR="00F0710D" w:rsidRPr="004235B9" w:rsidRDefault="00F0710D" w:rsidP="00F0710D">
      <w:pPr>
        <w:spacing w:before="120" w:after="120"/>
        <w:jc w:val="both"/>
        <w:rPr>
          <w:rFonts w:cs="Arial"/>
          <w:sz w:val="20"/>
          <w:szCs w:val="20"/>
        </w:rPr>
      </w:pPr>
      <w:r w:rsidRPr="004235B9">
        <w:rPr>
          <w:rFonts w:cs="Arial"/>
          <w:sz w:val="20"/>
          <w:szCs w:val="20"/>
        </w:rPr>
        <w:t>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can assist in delivering stronger and more equitable responses. However these documents are not intended to be legal advice.</w:t>
      </w:r>
    </w:p>
    <w:p w14:paraId="29E44F9E" w14:textId="77777777" w:rsidR="00F0710D" w:rsidRPr="004235B9" w:rsidRDefault="00F0710D" w:rsidP="00F0710D">
      <w:pPr>
        <w:spacing w:before="120" w:after="120"/>
        <w:jc w:val="both"/>
        <w:rPr>
          <w:rFonts w:cs="Arial"/>
          <w:sz w:val="20"/>
          <w:szCs w:val="20"/>
        </w:rPr>
      </w:pPr>
    </w:p>
    <w:p w14:paraId="36CF307F" w14:textId="77777777" w:rsidR="00F0710D" w:rsidRDefault="00F0710D" w:rsidP="00F0710D">
      <w:pPr>
        <w:spacing w:before="120" w:after="120"/>
        <w:jc w:val="both"/>
        <w:rPr>
          <w:rFonts w:cs="Arial"/>
          <w:sz w:val="20"/>
          <w:szCs w:val="20"/>
        </w:rPr>
      </w:pPr>
      <w:r w:rsidRPr="004235B9">
        <w:rPr>
          <w:rFonts w:cs="Arial"/>
          <w:sz w:val="20"/>
          <w:szCs w:val="20"/>
        </w:rPr>
        <w:t>The HLP mapping project has been undertaken by the international law firm Webber Wentzel for the International Organization for Migration (IOM), using templates developed by the Australian Red Cross and the International Federation of the Red Cross and Red Crescent Societies (IFRC). All of the research has gone through a verification process with in-country lawyers and/or country experts.</w:t>
      </w:r>
    </w:p>
    <w:p w14:paraId="458458A5" w14:textId="77777777" w:rsidR="00F0710D" w:rsidRPr="004235B9" w:rsidRDefault="00F0710D" w:rsidP="00F0710D">
      <w:pPr>
        <w:spacing w:before="120" w:after="120"/>
        <w:jc w:val="both"/>
        <w:rPr>
          <w:rFonts w:cs="Arial"/>
          <w:sz w:val="20"/>
          <w:szCs w:val="20"/>
        </w:rPr>
      </w:pPr>
    </w:p>
    <w:p w14:paraId="014989FC" w14:textId="77777777" w:rsidR="00F0710D" w:rsidRPr="004235B9" w:rsidRDefault="00F0710D" w:rsidP="00F0710D">
      <w:pPr>
        <w:spacing w:before="120" w:after="120"/>
        <w:jc w:val="both"/>
        <w:rPr>
          <w:rFonts w:cs="Arial"/>
          <w:b/>
          <w:sz w:val="20"/>
          <w:szCs w:val="20"/>
        </w:rPr>
      </w:pPr>
      <w:r w:rsidRPr="004235B9">
        <w:rPr>
          <w:rFonts w:cs="Arial"/>
          <w:b/>
          <w:sz w:val="20"/>
          <w:szCs w:val="20"/>
        </w:rPr>
        <w:t>Document Change Management</w:t>
      </w:r>
    </w:p>
    <w:p w14:paraId="7D3F4C6E" w14:textId="77777777" w:rsidR="00F0710D" w:rsidRPr="004235B9" w:rsidRDefault="00F0710D" w:rsidP="00F0710D">
      <w:pPr>
        <w:spacing w:before="120" w:after="120"/>
        <w:jc w:val="both"/>
        <w:rPr>
          <w:rFonts w:cs="Arial"/>
          <w:sz w:val="20"/>
          <w:szCs w:val="20"/>
        </w:rPr>
      </w:pPr>
      <w:r w:rsidRPr="004235B9">
        <w:rPr>
          <w:rFonts w:cs="Arial"/>
          <w:sz w:val="20"/>
          <w:szCs w:val="20"/>
        </w:rPr>
        <w:t>These documents are intended to be used and updated as necessary to ensure that they are always providing the most current and relevant information. We would appreciate ongoing feedback and updates from those working in country, in response or preparedness.</w:t>
      </w:r>
    </w:p>
    <w:p w14:paraId="00640789" w14:textId="77777777" w:rsidR="00F0710D" w:rsidRPr="00610F1E" w:rsidRDefault="00F0710D" w:rsidP="00F0710D">
      <w:pPr>
        <w:spacing w:beforeLines="60" w:before="144" w:afterLines="60" w:after="144" w:line="23" w:lineRule="atLeast"/>
        <w:jc w:val="both"/>
        <w:rPr>
          <w:sz w:val="20"/>
          <w:szCs w:val="20"/>
        </w:rPr>
      </w:pPr>
      <w:r w:rsidRPr="004235B9">
        <w:rPr>
          <w:rFonts w:cs="Arial"/>
          <w:sz w:val="20"/>
          <w:szCs w:val="20"/>
        </w:rPr>
        <w:t>If you would like to make any changes to the document, please submit to the document manager via the below table.</w:t>
      </w:r>
    </w:p>
    <w:p w14:paraId="16CD44A0" w14:textId="77777777" w:rsidR="00115887" w:rsidRPr="0019665C" w:rsidRDefault="00115887" w:rsidP="00115887">
      <w:pPr>
        <w:rPr>
          <w:rFonts w:cs="Arial"/>
          <w:sz w:val="20"/>
          <w:szCs w:val="20"/>
        </w:rPr>
      </w:pPr>
    </w:p>
    <w:tbl>
      <w:tblPr>
        <w:tblStyle w:val="TableGrid"/>
        <w:tblW w:w="5050" w:type="pct"/>
        <w:tblLook w:val="04A0" w:firstRow="1" w:lastRow="0" w:firstColumn="1" w:lastColumn="0" w:noHBand="0" w:noVBand="1"/>
      </w:tblPr>
      <w:tblGrid>
        <w:gridCol w:w="1616"/>
        <w:gridCol w:w="2586"/>
        <w:gridCol w:w="4269"/>
        <w:gridCol w:w="966"/>
      </w:tblGrid>
      <w:tr w:rsidR="00115887" w:rsidRPr="0019665C" w14:paraId="2E8D76E6" w14:textId="77777777" w:rsidTr="00115887">
        <w:trPr>
          <w:trHeight w:val="20"/>
        </w:trPr>
        <w:tc>
          <w:tcPr>
            <w:tcW w:w="856" w:type="pct"/>
            <w:tcBorders>
              <w:top w:val="single" w:sz="4" w:space="0" w:color="auto"/>
              <w:left w:val="single" w:sz="4" w:space="0" w:color="auto"/>
              <w:bottom w:val="single" w:sz="4" w:space="0" w:color="auto"/>
              <w:right w:val="single" w:sz="4" w:space="0" w:color="auto"/>
            </w:tcBorders>
            <w:hideMark/>
          </w:tcPr>
          <w:p w14:paraId="5BCE6186" w14:textId="77777777" w:rsidR="00115887" w:rsidRPr="0019665C" w:rsidRDefault="00115887" w:rsidP="00115887">
            <w:pPr>
              <w:rPr>
                <w:rFonts w:cs="Arial"/>
                <w:b/>
                <w:sz w:val="20"/>
                <w:szCs w:val="20"/>
              </w:rPr>
            </w:pPr>
            <w:r w:rsidRPr="0019665C">
              <w:rPr>
                <w:rFonts w:cs="Arial"/>
                <w:b/>
                <w:sz w:val="20"/>
                <w:szCs w:val="20"/>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14:paraId="178042C0" w14:textId="77777777" w:rsidR="00115887" w:rsidRPr="0019665C" w:rsidRDefault="00115887" w:rsidP="00115887">
            <w:pPr>
              <w:rPr>
                <w:rFonts w:cs="Arial"/>
                <w:sz w:val="20"/>
                <w:szCs w:val="20"/>
              </w:rPr>
            </w:pPr>
            <w:r w:rsidRPr="0019665C">
              <w:rPr>
                <w:rFonts w:cs="Arial"/>
                <w:sz w:val="20"/>
                <w:szCs w:val="20"/>
              </w:rPr>
              <w:t>Ethiopia HLP Profile</w:t>
            </w:r>
          </w:p>
        </w:tc>
      </w:tr>
      <w:tr w:rsidR="00115887" w:rsidRPr="0019665C" w14:paraId="135F25AC" w14:textId="77777777" w:rsidTr="00115887">
        <w:trPr>
          <w:trHeight w:val="20"/>
        </w:trPr>
        <w:tc>
          <w:tcPr>
            <w:tcW w:w="856" w:type="pct"/>
            <w:tcBorders>
              <w:top w:val="single" w:sz="4" w:space="0" w:color="auto"/>
              <w:left w:val="single" w:sz="4" w:space="0" w:color="auto"/>
              <w:bottom w:val="single" w:sz="4" w:space="0" w:color="auto"/>
              <w:right w:val="single" w:sz="4" w:space="0" w:color="auto"/>
            </w:tcBorders>
            <w:hideMark/>
          </w:tcPr>
          <w:p w14:paraId="04172369" w14:textId="77777777" w:rsidR="00115887" w:rsidRPr="0019665C" w:rsidRDefault="00115887" w:rsidP="00115887">
            <w:pPr>
              <w:rPr>
                <w:rFonts w:cs="Arial"/>
                <w:b/>
                <w:sz w:val="20"/>
                <w:szCs w:val="20"/>
              </w:rPr>
            </w:pPr>
            <w:r w:rsidRPr="0019665C">
              <w:rPr>
                <w:rFonts w:cs="Arial"/>
                <w:b/>
                <w:sz w:val="20"/>
                <w:szCs w:val="20"/>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14:paraId="06B61C0F" w14:textId="77777777" w:rsidR="00115887" w:rsidRPr="0019665C" w:rsidRDefault="00115887" w:rsidP="00115887">
            <w:pPr>
              <w:rPr>
                <w:rFonts w:cs="Arial"/>
                <w:sz w:val="20"/>
                <w:szCs w:val="20"/>
              </w:rPr>
            </w:pPr>
            <w:r w:rsidRPr="0019665C">
              <w:rPr>
                <w:rFonts w:cs="Arial"/>
                <w:sz w:val="20"/>
                <w:szCs w:val="20"/>
              </w:rPr>
              <w:t>Fact Sheet and Research Memo</w:t>
            </w:r>
          </w:p>
        </w:tc>
      </w:tr>
      <w:tr w:rsidR="00115887" w:rsidRPr="0019665C" w14:paraId="495D307A" w14:textId="77777777" w:rsidTr="00115887">
        <w:trPr>
          <w:trHeight w:val="20"/>
        </w:trPr>
        <w:tc>
          <w:tcPr>
            <w:tcW w:w="856" w:type="pct"/>
            <w:tcBorders>
              <w:top w:val="single" w:sz="4" w:space="0" w:color="auto"/>
              <w:left w:val="single" w:sz="4" w:space="0" w:color="auto"/>
              <w:bottom w:val="single" w:sz="4" w:space="0" w:color="auto"/>
              <w:right w:val="single" w:sz="4" w:space="0" w:color="auto"/>
            </w:tcBorders>
            <w:hideMark/>
          </w:tcPr>
          <w:p w14:paraId="4434F021" w14:textId="77777777" w:rsidR="00115887" w:rsidRPr="0019665C" w:rsidRDefault="00115887" w:rsidP="00115887">
            <w:pPr>
              <w:rPr>
                <w:rFonts w:cs="Arial"/>
                <w:b/>
                <w:sz w:val="20"/>
                <w:szCs w:val="20"/>
              </w:rPr>
            </w:pPr>
            <w:r w:rsidRPr="0019665C">
              <w:rPr>
                <w:rFonts w:cs="Arial"/>
                <w:b/>
                <w:sz w:val="20"/>
                <w:szCs w:val="20"/>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14:paraId="3DED081E" w14:textId="3FE1CFA3" w:rsidR="00115887" w:rsidRPr="0019665C" w:rsidRDefault="00EA5114" w:rsidP="00D6581A">
            <w:pPr>
              <w:rPr>
                <w:rFonts w:cs="Arial"/>
                <w:sz w:val="20"/>
                <w:szCs w:val="20"/>
              </w:rPr>
            </w:pPr>
            <w:r w:rsidRPr="0019665C">
              <w:rPr>
                <w:rFonts w:cs="Arial"/>
                <w:sz w:val="20"/>
                <w:szCs w:val="20"/>
              </w:rPr>
              <w:t>I</w:t>
            </w:r>
            <w:r w:rsidR="00F0710D">
              <w:rPr>
                <w:rFonts w:cs="Arial"/>
                <w:sz w:val="20"/>
                <w:szCs w:val="20"/>
              </w:rPr>
              <w:t>nternational Organisation for Migration (IOM) / Webber Wentzel</w:t>
            </w:r>
          </w:p>
        </w:tc>
      </w:tr>
      <w:tr w:rsidR="00115887" w:rsidRPr="0019665C" w14:paraId="0BAA2B4B" w14:textId="77777777" w:rsidTr="00115887">
        <w:trPr>
          <w:trHeight w:val="20"/>
        </w:trPr>
        <w:tc>
          <w:tcPr>
            <w:tcW w:w="856" w:type="pct"/>
            <w:tcBorders>
              <w:top w:val="single" w:sz="4" w:space="0" w:color="auto"/>
              <w:left w:val="single" w:sz="4" w:space="0" w:color="auto"/>
              <w:bottom w:val="single" w:sz="4" w:space="0" w:color="auto"/>
              <w:right w:val="single" w:sz="4" w:space="0" w:color="auto"/>
            </w:tcBorders>
            <w:hideMark/>
          </w:tcPr>
          <w:p w14:paraId="1719A066" w14:textId="77777777" w:rsidR="00115887" w:rsidRPr="0019665C" w:rsidRDefault="00115887" w:rsidP="00115887">
            <w:pPr>
              <w:rPr>
                <w:rFonts w:cs="Arial"/>
                <w:b/>
                <w:sz w:val="20"/>
                <w:szCs w:val="20"/>
              </w:rPr>
            </w:pPr>
            <w:r w:rsidRPr="0019665C">
              <w:rPr>
                <w:rFonts w:cs="Arial"/>
                <w:b/>
                <w:sz w:val="20"/>
                <w:szCs w:val="20"/>
              </w:rPr>
              <w:t>Date Created</w:t>
            </w:r>
          </w:p>
        </w:tc>
        <w:tc>
          <w:tcPr>
            <w:tcW w:w="4144" w:type="pct"/>
            <w:gridSpan w:val="3"/>
            <w:tcBorders>
              <w:top w:val="single" w:sz="4" w:space="0" w:color="auto"/>
              <w:left w:val="single" w:sz="4" w:space="0" w:color="auto"/>
              <w:bottom w:val="single" w:sz="4" w:space="0" w:color="auto"/>
              <w:right w:val="single" w:sz="4" w:space="0" w:color="auto"/>
            </w:tcBorders>
            <w:hideMark/>
          </w:tcPr>
          <w:p w14:paraId="4D2B27FE" w14:textId="3B4DDD69" w:rsidR="00115887" w:rsidRPr="0019665C" w:rsidRDefault="00F0710D" w:rsidP="00115887">
            <w:pPr>
              <w:rPr>
                <w:rFonts w:cs="Arial"/>
                <w:sz w:val="20"/>
                <w:szCs w:val="20"/>
              </w:rPr>
            </w:pPr>
            <w:r>
              <w:rPr>
                <w:rFonts w:cs="Arial"/>
                <w:sz w:val="20"/>
                <w:szCs w:val="20"/>
              </w:rPr>
              <w:t>September</w:t>
            </w:r>
            <w:r w:rsidR="00115887" w:rsidRPr="0019665C">
              <w:rPr>
                <w:rFonts w:cs="Arial"/>
                <w:sz w:val="20"/>
                <w:szCs w:val="20"/>
              </w:rPr>
              <w:t xml:space="preserve"> 20</w:t>
            </w:r>
            <w:r w:rsidR="00DE351B" w:rsidRPr="0019665C">
              <w:rPr>
                <w:rFonts w:cs="Arial"/>
                <w:sz w:val="20"/>
                <w:szCs w:val="20"/>
              </w:rPr>
              <w:t>20</w:t>
            </w:r>
          </w:p>
        </w:tc>
      </w:tr>
      <w:tr w:rsidR="00115887" w:rsidRPr="0019665C" w14:paraId="04220930" w14:textId="77777777" w:rsidTr="00115887">
        <w:trPr>
          <w:trHeight w:val="20"/>
        </w:trPr>
        <w:tc>
          <w:tcPr>
            <w:tcW w:w="856" w:type="pct"/>
            <w:tcBorders>
              <w:top w:val="single" w:sz="4" w:space="0" w:color="auto"/>
              <w:left w:val="single" w:sz="4" w:space="0" w:color="auto"/>
              <w:bottom w:val="single" w:sz="4" w:space="0" w:color="auto"/>
              <w:right w:val="single" w:sz="4" w:space="0" w:color="auto"/>
            </w:tcBorders>
            <w:hideMark/>
          </w:tcPr>
          <w:p w14:paraId="1A4BA4EE" w14:textId="77777777" w:rsidR="00115887" w:rsidRPr="0019665C" w:rsidRDefault="00115887" w:rsidP="00115887">
            <w:pPr>
              <w:rPr>
                <w:rFonts w:cs="Arial"/>
                <w:b/>
                <w:sz w:val="20"/>
                <w:szCs w:val="20"/>
              </w:rPr>
            </w:pPr>
            <w:r w:rsidRPr="0019665C">
              <w:rPr>
                <w:rFonts w:cs="Arial"/>
                <w:b/>
                <w:sz w:val="20"/>
                <w:szCs w:val="20"/>
              </w:rPr>
              <w:t>Maintained by</w:t>
            </w:r>
          </w:p>
        </w:tc>
        <w:tc>
          <w:tcPr>
            <w:tcW w:w="4144" w:type="pct"/>
            <w:gridSpan w:val="3"/>
            <w:tcBorders>
              <w:top w:val="single" w:sz="4" w:space="0" w:color="auto"/>
              <w:left w:val="single" w:sz="4" w:space="0" w:color="auto"/>
              <w:bottom w:val="single" w:sz="4" w:space="0" w:color="auto"/>
              <w:right w:val="single" w:sz="4" w:space="0" w:color="auto"/>
            </w:tcBorders>
            <w:hideMark/>
          </w:tcPr>
          <w:p w14:paraId="6302F947" w14:textId="280E516D" w:rsidR="00115887" w:rsidRPr="0019665C" w:rsidRDefault="0019665C" w:rsidP="00DE351B">
            <w:pPr>
              <w:rPr>
                <w:rFonts w:cs="Arial"/>
                <w:sz w:val="20"/>
                <w:szCs w:val="20"/>
              </w:rPr>
            </w:pPr>
            <w:r>
              <w:rPr>
                <w:rFonts w:cs="Arial"/>
                <w:sz w:val="20"/>
                <w:szCs w:val="20"/>
              </w:rPr>
              <w:t xml:space="preserve">Global Shelter Cluster / Ibere Lopes </w:t>
            </w:r>
            <w:hyperlink r:id="rId8" w:history="1">
              <w:r w:rsidRPr="004B258F">
                <w:rPr>
                  <w:rStyle w:val="Hyperlink"/>
                  <w:rFonts w:cs="Arial"/>
                  <w:sz w:val="20"/>
                  <w:szCs w:val="20"/>
                </w:rPr>
                <w:t>ilopes@iom.int</w:t>
              </w:r>
            </w:hyperlink>
            <w:r>
              <w:rPr>
                <w:rFonts w:cs="Arial"/>
                <w:sz w:val="20"/>
                <w:szCs w:val="20"/>
              </w:rPr>
              <w:t xml:space="preserve"> </w:t>
            </w:r>
          </w:p>
        </w:tc>
      </w:tr>
      <w:tr w:rsidR="00115887" w:rsidRPr="0019665C" w14:paraId="3253B4C1" w14:textId="77777777" w:rsidTr="00115887">
        <w:trPr>
          <w:trHeight w:val="20"/>
        </w:trPr>
        <w:tc>
          <w:tcPr>
            <w:tcW w:w="856" w:type="pct"/>
            <w:tcBorders>
              <w:top w:val="single" w:sz="4" w:space="0" w:color="auto"/>
              <w:left w:val="single" w:sz="4" w:space="0" w:color="auto"/>
              <w:bottom w:val="single" w:sz="4" w:space="0" w:color="auto"/>
              <w:right w:val="single" w:sz="4" w:space="0" w:color="auto"/>
            </w:tcBorders>
            <w:hideMark/>
          </w:tcPr>
          <w:p w14:paraId="28C73B99" w14:textId="77777777" w:rsidR="00115887" w:rsidRPr="0019665C" w:rsidRDefault="00115887" w:rsidP="00115887">
            <w:pPr>
              <w:rPr>
                <w:rFonts w:cs="Arial"/>
                <w:b/>
                <w:sz w:val="20"/>
                <w:szCs w:val="20"/>
              </w:rPr>
            </w:pPr>
            <w:r w:rsidRPr="0019665C">
              <w:rPr>
                <w:rFonts w:cs="Arial"/>
                <w:b/>
                <w:sz w:val="20"/>
                <w:szCs w:val="20"/>
              </w:rPr>
              <w:t>Date</w:t>
            </w:r>
          </w:p>
        </w:tc>
        <w:tc>
          <w:tcPr>
            <w:tcW w:w="1370" w:type="pct"/>
            <w:tcBorders>
              <w:top w:val="single" w:sz="4" w:space="0" w:color="auto"/>
              <w:left w:val="single" w:sz="4" w:space="0" w:color="auto"/>
              <w:bottom w:val="single" w:sz="4" w:space="0" w:color="auto"/>
              <w:right w:val="single" w:sz="4" w:space="0" w:color="auto"/>
            </w:tcBorders>
            <w:hideMark/>
          </w:tcPr>
          <w:p w14:paraId="7E462928" w14:textId="77777777" w:rsidR="00115887" w:rsidRPr="0019665C" w:rsidRDefault="00115887" w:rsidP="00115887">
            <w:pPr>
              <w:rPr>
                <w:rFonts w:cs="Arial"/>
                <w:b/>
                <w:sz w:val="20"/>
                <w:szCs w:val="20"/>
              </w:rPr>
            </w:pPr>
            <w:r w:rsidRPr="0019665C">
              <w:rPr>
                <w:rFonts w:cs="Arial"/>
                <w:b/>
                <w:sz w:val="20"/>
                <w:szCs w:val="20"/>
              </w:rPr>
              <w:t>Submitted by</w:t>
            </w:r>
          </w:p>
          <w:p w14:paraId="64A5D5CC" w14:textId="77777777" w:rsidR="00115887" w:rsidRPr="0019665C" w:rsidRDefault="00115887" w:rsidP="00115887">
            <w:pPr>
              <w:rPr>
                <w:rFonts w:cs="Arial"/>
                <w:sz w:val="20"/>
                <w:szCs w:val="20"/>
              </w:rPr>
            </w:pPr>
            <w:r w:rsidRPr="0019665C">
              <w:rPr>
                <w:rFonts w:cs="Arial"/>
                <w:sz w:val="20"/>
                <w:szCs w:val="20"/>
              </w:rPr>
              <w:t>(name, organisation, email)</w:t>
            </w:r>
          </w:p>
        </w:tc>
        <w:tc>
          <w:tcPr>
            <w:tcW w:w="2262" w:type="pct"/>
            <w:tcBorders>
              <w:top w:val="single" w:sz="4" w:space="0" w:color="auto"/>
              <w:left w:val="single" w:sz="4" w:space="0" w:color="auto"/>
              <w:bottom w:val="single" w:sz="4" w:space="0" w:color="auto"/>
              <w:right w:val="single" w:sz="4" w:space="0" w:color="auto"/>
            </w:tcBorders>
            <w:hideMark/>
          </w:tcPr>
          <w:p w14:paraId="4907CD19" w14:textId="77777777" w:rsidR="00115887" w:rsidRPr="0019665C" w:rsidRDefault="00115887" w:rsidP="00115887">
            <w:pPr>
              <w:rPr>
                <w:rFonts w:cs="Arial"/>
                <w:b/>
                <w:sz w:val="20"/>
                <w:szCs w:val="20"/>
              </w:rPr>
            </w:pPr>
            <w:r w:rsidRPr="0019665C">
              <w:rPr>
                <w:rFonts w:cs="Arial"/>
                <w:b/>
                <w:sz w:val="20"/>
                <w:szCs w:val="20"/>
              </w:rPr>
              <w:t>Suggested amendments</w:t>
            </w:r>
          </w:p>
          <w:p w14:paraId="4B5417B1" w14:textId="77777777" w:rsidR="00115887" w:rsidRPr="0019665C" w:rsidRDefault="00115887" w:rsidP="00115887">
            <w:pPr>
              <w:rPr>
                <w:rFonts w:cs="Arial"/>
                <w:sz w:val="20"/>
                <w:szCs w:val="20"/>
              </w:rPr>
            </w:pPr>
            <w:r w:rsidRPr="0019665C">
              <w:rPr>
                <w:rFonts w:cs="Arial"/>
                <w:sz w:val="20"/>
                <w:szCs w:val="20"/>
              </w:rPr>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14:paraId="741DB272" w14:textId="77777777" w:rsidR="00115887" w:rsidRPr="0019665C" w:rsidRDefault="00115887" w:rsidP="00115887">
            <w:pPr>
              <w:rPr>
                <w:rFonts w:cs="Arial"/>
                <w:b/>
                <w:sz w:val="20"/>
                <w:szCs w:val="20"/>
              </w:rPr>
            </w:pPr>
            <w:r w:rsidRPr="0019665C">
              <w:rPr>
                <w:rFonts w:cs="Arial"/>
                <w:b/>
                <w:sz w:val="20"/>
                <w:szCs w:val="20"/>
              </w:rPr>
              <w:t>Status</w:t>
            </w:r>
          </w:p>
        </w:tc>
      </w:tr>
      <w:tr w:rsidR="00115887" w:rsidRPr="0019665C" w14:paraId="5C562B95" w14:textId="77777777" w:rsidTr="00115887">
        <w:trPr>
          <w:trHeight w:val="20"/>
        </w:trPr>
        <w:tc>
          <w:tcPr>
            <w:tcW w:w="856" w:type="pct"/>
            <w:tcBorders>
              <w:top w:val="single" w:sz="4" w:space="0" w:color="auto"/>
              <w:left w:val="single" w:sz="4" w:space="0" w:color="auto"/>
              <w:bottom w:val="single" w:sz="4" w:space="0" w:color="auto"/>
              <w:right w:val="single" w:sz="4" w:space="0" w:color="auto"/>
            </w:tcBorders>
          </w:tcPr>
          <w:p w14:paraId="504A14F9" w14:textId="77777777" w:rsidR="00115887" w:rsidRPr="0019665C" w:rsidRDefault="00115887" w:rsidP="00115887">
            <w:pPr>
              <w:rPr>
                <w:rFonts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45136B86" w14:textId="77777777" w:rsidR="00115887" w:rsidRPr="0019665C" w:rsidRDefault="00115887" w:rsidP="00115887">
            <w:pPr>
              <w:rPr>
                <w:rFonts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1510D012" w14:textId="77777777" w:rsidR="00115887" w:rsidRPr="0019665C" w:rsidRDefault="00115887" w:rsidP="00115887">
            <w:pPr>
              <w:rPr>
                <w:rFonts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410AF497" w14:textId="77777777" w:rsidR="00115887" w:rsidRPr="0019665C" w:rsidRDefault="00115887" w:rsidP="00115887">
            <w:pPr>
              <w:rPr>
                <w:rFonts w:cs="Arial"/>
                <w:sz w:val="20"/>
                <w:szCs w:val="20"/>
              </w:rPr>
            </w:pPr>
          </w:p>
        </w:tc>
      </w:tr>
      <w:tr w:rsidR="00115887" w:rsidRPr="0019665C" w14:paraId="39987598" w14:textId="77777777" w:rsidTr="00115887">
        <w:trPr>
          <w:trHeight w:val="20"/>
        </w:trPr>
        <w:tc>
          <w:tcPr>
            <w:tcW w:w="856" w:type="pct"/>
            <w:tcBorders>
              <w:top w:val="single" w:sz="4" w:space="0" w:color="auto"/>
              <w:left w:val="single" w:sz="4" w:space="0" w:color="auto"/>
              <w:bottom w:val="single" w:sz="4" w:space="0" w:color="auto"/>
              <w:right w:val="single" w:sz="4" w:space="0" w:color="auto"/>
            </w:tcBorders>
          </w:tcPr>
          <w:p w14:paraId="70D2CE17" w14:textId="77777777" w:rsidR="00115887" w:rsidRPr="0019665C" w:rsidRDefault="00115887" w:rsidP="00115887">
            <w:pPr>
              <w:rPr>
                <w:rFonts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623935D3" w14:textId="77777777" w:rsidR="00115887" w:rsidRPr="0019665C" w:rsidRDefault="00115887" w:rsidP="00115887">
            <w:pPr>
              <w:rPr>
                <w:rFonts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47D2C807" w14:textId="77777777" w:rsidR="00115887" w:rsidRPr="0019665C" w:rsidRDefault="00115887" w:rsidP="00115887">
            <w:pPr>
              <w:rPr>
                <w:rFonts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7C508F5A" w14:textId="77777777" w:rsidR="00115887" w:rsidRPr="0019665C" w:rsidRDefault="00115887" w:rsidP="00115887">
            <w:pPr>
              <w:rPr>
                <w:rFonts w:cs="Arial"/>
                <w:sz w:val="20"/>
                <w:szCs w:val="20"/>
              </w:rPr>
            </w:pPr>
          </w:p>
        </w:tc>
      </w:tr>
      <w:tr w:rsidR="00115887" w:rsidRPr="0019665C" w14:paraId="1AF92932" w14:textId="77777777" w:rsidTr="00115887">
        <w:trPr>
          <w:trHeight w:val="20"/>
        </w:trPr>
        <w:tc>
          <w:tcPr>
            <w:tcW w:w="856" w:type="pct"/>
            <w:tcBorders>
              <w:top w:val="single" w:sz="4" w:space="0" w:color="auto"/>
              <w:left w:val="single" w:sz="4" w:space="0" w:color="auto"/>
              <w:bottom w:val="single" w:sz="4" w:space="0" w:color="auto"/>
              <w:right w:val="single" w:sz="4" w:space="0" w:color="auto"/>
            </w:tcBorders>
          </w:tcPr>
          <w:p w14:paraId="28E41279" w14:textId="77777777" w:rsidR="00115887" w:rsidRPr="0019665C" w:rsidRDefault="00115887" w:rsidP="00115887">
            <w:pPr>
              <w:rPr>
                <w:rFonts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50A58605" w14:textId="77777777" w:rsidR="00115887" w:rsidRPr="0019665C" w:rsidRDefault="00115887" w:rsidP="00115887">
            <w:pPr>
              <w:rPr>
                <w:rFonts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79135464" w14:textId="77777777" w:rsidR="00115887" w:rsidRPr="0019665C" w:rsidRDefault="00115887" w:rsidP="00115887">
            <w:pPr>
              <w:rPr>
                <w:rFonts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759973B7" w14:textId="77777777" w:rsidR="00115887" w:rsidRPr="0019665C" w:rsidRDefault="00115887" w:rsidP="00115887">
            <w:pPr>
              <w:rPr>
                <w:rFonts w:cs="Arial"/>
                <w:sz w:val="20"/>
                <w:szCs w:val="20"/>
              </w:rPr>
            </w:pPr>
          </w:p>
        </w:tc>
      </w:tr>
      <w:tr w:rsidR="00115887" w:rsidRPr="0019665C" w14:paraId="56AB927C" w14:textId="77777777" w:rsidTr="00115887">
        <w:trPr>
          <w:trHeight w:val="20"/>
        </w:trPr>
        <w:tc>
          <w:tcPr>
            <w:tcW w:w="856" w:type="pct"/>
            <w:tcBorders>
              <w:top w:val="single" w:sz="4" w:space="0" w:color="auto"/>
              <w:left w:val="single" w:sz="4" w:space="0" w:color="auto"/>
              <w:bottom w:val="single" w:sz="4" w:space="0" w:color="auto"/>
              <w:right w:val="single" w:sz="4" w:space="0" w:color="auto"/>
            </w:tcBorders>
          </w:tcPr>
          <w:p w14:paraId="63AE246D" w14:textId="77777777" w:rsidR="00115887" w:rsidRPr="0019665C" w:rsidRDefault="00115887" w:rsidP="00115887">
            <w:pPr>
              <w:rPr>
                <w:rFonts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2AB84B75" w14:textId="77777777" w:rsidR="00115887" w:rsidRPr="0019665C" w:rsidRDefault="00115887" w:rsidP="00115887">
            <w:pPr>
              <w:rPr>
                <w:rFonts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7B338385" w14:textId="77777777" w:rsidR="00115887" w:rsidRPr="0019665C" w:rsidRDefault="00115887" w:rsidP="00115887">
            <w:pPr>
              <w:rPr>
                <w:rFonts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0249721E" w14:textId="77777777" w:rsidR="00115887" w:rsidRPr="0019665C" w:rsidRDefault="00115887" w:rsidP="00115887">
            <w:pPr>
              <w:rPr>
                <w:rFonts w:cs="Arial"/>
                <w:sz w:val="20"/>
                <w:szCs w:val="20"/>
              </w:rPr>
            </w:pPr>
          </w:p>
        </w:tc>
      </w:tr>
      <w:tr w:rsidR="00115887" w:rsidRPr="0019665C" w14:paraId="6A1BE87A" w14:textId="77777777" w:rsidTr="00115887">
        <w:trPr>
          <w:trHeight w:val="20"/>
        </w:trPr>
        <w:tc>
          <w:tcPr>
            <w:tcW w:w="856" w:type="pct"/>
            <w:tcBorders>
              <w:top w:val="single" w:sz="4" w:space="0" w:color="auto"/>
              <w:left w:val="single" w:sz="4" w:space="0" w:color="auto"/>
              <w:bottom w:val="single" w:sz="4" w:space="0" w:color="auto"/>
              <w:right w:val="single" w:sz="4" w:space="0" w:color="auto"/>
            </w:tcBorders>
          </w:tcPr>
          <w:p w14:paraId="0F1F71A0" w14:textId="77777777" w:rsidR="00115887" w:rsidRPr="0019665C" w:rsidRDefault="00115887" w:rsidP="00115887">
            <w:pPr>
              <w:rPr>
                <w:rFonts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4456B1AF" w14:textId="77777777" w:rsidR="00115887" w:rsidRPr="0019665C" w:rsidRDefault="00115887" w:rsidP="00115887">
            <w:pPr>
              <w:rPr>
                <w:rFonts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4CEB6702" w14:textId="77777777" w:rsidR="00115887" w:rsidRPr="0019665C" w:rsidRDefault="00115887" w:rsidP="00115887">
            <w:pPr>
              <w:rPr>
                <w:rFonts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7DDB88CC" w14:textId="77777777" w:rsidR="00115887" w:rsidRPr="0019665C" w:rsidRDefault="00115887" w:rsidP="00115887">
            <w:pPr>
              <w:rPr>
                <w:rFonts w:cs="Arial"/>
                <w:sz w:val="20"/>
                <w:szCs w:val="20"/>
              </w:rPr>
            </w:pPr>
          </w:p>
        </w:tc>
      </w:tr>
      <w:tr w:rsidR="00115887" w:rsidRPr="0019665C" w14:paraId="4F0414B4" w14:textId="77777777" w:rsidTr="00115887">
        <w:trPr>
          <w:trHeight w:val="20"/>
        </w:trPr>
        <w:tc>
          <w:tcPr>
            <w:tcW w:w="856" w:type="pct"/>
            <w:tcBorders>
              <w:top w:val="single" w:sz="4" w:space="0" w:color="auto"/>
              <w:left w:val="single" w:sz="4" w:space="0" w:color="auto"/>
              <w:bottom w:val="single" w:sz="4" w:space="0" w:color="auto"/>
              <w:right w:val="single" w:sz="4" w:space="0" w:color="auto"/>
            </w:tcBorders>
          </w:tcPr>
          <w:p w14:paraId="4BB27F97" w14:textId="77777777" w:rsidR="00115887" w:rsidRPr="0019665C" w:rsidRDefault="00115887" w:rsidP="00115887">
            <w:pPr>
              <w:rPr>
                <w:rFonts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19D59395" w14:textId="77777777" w:rsidR="00115887" w:rsidRPr="0019665C" w:rsidRDefault="00115887" w:rsidP="00115887">
            <w:pPr>
              <w:rPr>
                <w:rFonts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318B78CC" w14:textId="77777777" w:rsidR="00115887" w:rsidRPr="0019665C" w:rsidRDefault="00115887" w:rsidP="00115887">
            <w:pPr>
              <w:rPr>
                <w:rFonts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4EA5F064" w14:textId="77777777" w:rsidR="00115887" w:rsidRPr="0019665C" w:rsidRDefault="00115887" w:rsidP="00115887">
            <w:pPr>
              <w:rPr>
                <w:rFonts w:cs="Arial"/>
                <w:sz w:val="20"/>
                <w:szCs w:val="20"/>
              </w:rPr>
            </w:pPr>
          </w:p>
        </w:tc>
      </w:tr>
      <w:tr w:rsidR="00115887" w:rsidRPr="0019665C" w14:paraId="7255F2A9" w14:textId="77777777" w:rsidTr="00115887">
        <w:trPr>
          <w:trHeight w:val="20"/>
        </w:trPr>
        <w:tc>
          <w:tcPr>
            <w:tcW w:w="856" w:type="pct"/>
            <w:tcBorders>
              <w:top w:val="single" w:sz="4" w:space="0" w:color="auto"/>
              <w:left w:val="single" w:sz="4" w:space="0" w:color="auto"/>
              <w:bottom w:val="single" w:sz="4" w:space="0" w:color="auto"/>
              <w:right w:val="single" w:sz="4" w:space="0" w:color="auto"/>
            </w:tcBorders>
          </w:tcPr>
          <w:p w14:paraId="6A9B1834" w14:textId="77777777" w:rsidR="00115887" w:rsidRPr="0019665C" w:rsidRDefault="00115887" w:rsidP="00115887">
            <w:pPr>
              <w:rPr>
                <w:rFonts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5AFC626C" w14:textId="77777777" w:rsidR="00115887" w:rsidRPr="0019665C" w:rsidRDefault="00115887" w:rsidP="00115887">
            <w:pPr>
              <w:rPr>
                <w:rFonts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1F58B9C7" w14:textId="77777777" w:rsidR="00115887" w:rsidRPr="0019665C" w:rsidRDefault="00115887" w:rsidP="00115887">
            <w:pPr>
              <w:rPr>
                <w:rFonts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29DBDA64" w14:textId="77777777" w:rsidR="00115887" w:rsidRPr="0019665C" w:rsidRDefault="00115887" w:rsidP="00115887">
            <w:pPr>
              <w:rPr>
                <w:rFonts w:cs="Arial"/>
                <w:sz w:val="20"/>
                <w:szCs w:val="20"/>
              </w:rPr>
            </w:pPr>
          </w:p>
        </w:tc>
      </w:tr>
    </w:tbl>
    <w:p w14:paraId="664B3068" w14:textId="77777777" w:rsidR="00115887" w:rsidRPr="0019665C" w:rsidRDefault="00115887" w:rsidP="00115887">
      <w:pPr>
        <w:spacing w:after="200" w:line="276" w:lineRule="auto"/>
        <w:rPr>
          <w:rFonts w:cs="Arial"/>
          <w:b/>
          <w:sz w:val="20"/>
          <w:szCs w:val="20"/>
        </w:rPr>
      </w:pPr>
    </w:p>
    <w:p w14:paraId="6D8CFF16" w14:textId="77777777" w:rsidR="00DE351B" w:rsidRPr="0019665C" w:rsidRDefault="00DE351B" w:rsidP="00115887">
      <w:pPr>
        <w:spacing w:after="200" w:line="276" w:lineRule="auto"/>
        <w:rPr>
          <w:rFonts w:cs="Arial"/>
          <w:b/>
          <w:sz w:val="20"/>
          <w:szCs w:val="20"/>
        </w:rPr>
      </w:pPr>
    </w:p>
    <w:p w14:paraId="3A554D8C" w14:textId="77777777" w:rsidR="0019665C" w:rsidRDefault="0019665C" w:rsidP="00DE351B">
      <w:pPr>
        <w:pStyle w:val="GeneralHeading1"/>
        <w:jc w:val="center"/>
        <w:rPr>
          <w:rFonts w:cs="Arial"/>
          <w:sz w:val="20"/>
        </w:rPr>
      </w:pPr>
    </w:p>
    <w:p w14:paraId="3312DC5A" w14:textId="77777777" w:rsidR="0019665C" w:rsidRDefault="0019665C" w:rsidP="00DE351B">
      <w:pPr>
        <w:pStyle w:val="GeneralHeading1"/>
        <w:jc w:val="center"/>
        <w:rPr>
          <w:rFonts w:cs="Arial"/>
          <w:sz w:val="20"/>
        </w:rPr>
      </w:pPr>
    </w:p>
    <w:p w14:paraId="5522F21E" w14:textId="758CBBF0" w:rsidR="00115887" w:rsidRPr="0019665C" w:rsidRDefault="00115887" w:rsidP="00DE351B">
      <w:pPr>
        <w:pStyle w:val="GeneralHeading1"/>
        <w:jc w:val="center"/>
        <w:rPr>
          <w:rFonts w:cs="Arial"/>
          <w:sz w:val="20"/>
        </w:rPr>
      </w:pPr>
      <w:r w:rsidRPr="0019665C">
        <w:rPr>
          <w:rFonts w:cs="Arial"/>
          <w:sz w:val="20"/>
        </w:rPr>
        <w:t xml:space="preserve">Housing, Land and Property Law in </w:t>
      </w:r>
      <w:r w:rsidR="00DE351B" w:rsidRPr="0019665C">
        <w:rPr>
          <w:rFonts w:cs="Arial"/>
          <w:sz w:val="20"/>
        </w:rPr>
        <w:t xml:space="preserve">Ethiopia </w:t>
      </w:r>
    </w:p>
    <w:p w14:paraId="38AF3DF1" w14:textId="77777777" w:rsidR="00DA4017" w:rsidRPr="0019665C" w:rsidRDefault="00DA4017" w:rsidP="00DA4017">
      <w:pPr>
        <w:rPr>
          <w:sz w:val="20"/>
          <w:szCs w:val="20"/>
          <w:lang w:val="en-AU" w:eastAsia="en-AU"/>
        </w:rPr>
      </w:pPr>
    </w:p>
    <w:p w14:paraId="35E8269C" w14:textId="77777777" w:rsidR="00115887" w:rsidRPr="0019665C" w:rsidRDefault="00115887" w:rsidP="00DA4017">
      <w:pPr>
        <w:keepNext/>
        <w:spacing w:after="240"/>
        <w:rPr>
          <w:rFonts w:cs="Arial"/>
          <w:b/>
          <w:sz w:val="20"/>
          <w:szCs w:val="20"/>
        </w:rPr>
      </w:pPr>
      <w:bookmarkStart w:id="0" w:name="_Toc512952851"/>
      <w:bookmarkStart w:id="1" w:name="_Toc512953125"/>
      <w:r w:rsidRPr="0019665C">
        <w:rPr>
          <w:rFonts w:cs="Arial"/>
          <w:b/>
          <w:sz w:val="20"/>
          <w:szCs w:val="20"/>
        </w:rPr>
        <w:t>1</w:t>
      </w:r>
      <w:r w:rsidRPr="0019665C">
        <w:rPr>
          <w:rFonts w:cs="Arial"/>
          <w:b/>
          <w:sz w:val="20"/>
          <w:szCs w:val="20"/>
        </w:rPr>
        <w:tab/>
      </w:r>
      <w:r w:rsidR="00DA4017" w:rsidRPr="0019665C">
        <w:rPr>
          <w:rFonts w:cs="Arial"/>
          <w:b/>
          <w:sz w:val="20"/>
          <w:szCs w:val="20"/>
        </w:rPr>
        <w:t>KEY LAWS AND ACTORS</w:t>
      </w:r>
      <w:bookmarkEnd w:id="0"/>
      <w:bookmarkEnd w:id="1"/>
    </w:p>
    <w:tbl>
      <w:tblPr>
        <w:tblStyle w:val="TableGrid"/>
        <w:tblW w:w="0" w:type="auto"/>
        <w:tblInd w:w="108" w:type="dxa"/>
        <w:tblLook w:val="04A0" w:firstRow="1" w:lastRow="0" w:firstColumn="1" w:lastColumn="0" w:noHBand="0" w:noVBand="1"/>
      </w:tblPr>
      <w:tblGrid>
        <w:gridCol w:w="1550"/>
        <w:gridCol w:w="7686"/>
      </w:tblGrid>
      <w:tr w:rsidR="00115887" w:rsidRPr="0019665C" w14:paraId="312DFE62" w14:textId="77777777" w:rsidTr="00115887">
        <w:tc>
          <w:tcPr>
            <w:tcW w:w="1560" w:type="dxa"/>
            <w:shd w:val="clear" w:color="auto" w:fill="auto"/>
          </w:tcPr>
          <w:bookmarkStart w:id="2" w:name="_Toc512952852"/>
          <w:bookmarkStart w:id="3" w:name="_Toc512953126"/>
          <w:p w14:paraId="261E0345" w14:textId="77777777" w:rsidR="00115887" w:rsidRPr="0019665C" w:rsidRDefault="00115887" w:rsidP="00115887">
            <w:pPr>
              <w:rPr>
                <w:rFonts w:cs="Arial"/>
                <w:sz w:val="20"/>
                <w:szCs w:val="20"/>
              </w:rPr>
            </w:pPr>
            <w:r w:rsidRPr="0019665C">
              <w:rPr>
                <w:rFonts w:cs="Arial"/>
                <w:sz w:val="20"/>
                <w:szCs w:val="20"/>
              </w:rPr>
              <w:fldChar w:fldCharType="begin"/>
            </w:r>
            <w:r w:rsidRPr="0019665C">
              <w:rPr>
                <w:rFonts w:cs="Arial"/>
                <w:sz w:val="20"/>
                <w:szCs w:val="20"/>
              </w:rPr>
              <w:instrText xml:space="preserve"> HYPERLINK  \l "sec_2_1_a" </w:instrText>
            </w:r>
            <w:r w:rsidRPr="0019665C">
              <w:rPr>
                <w:rFonts w:cs="Arial"/>
                <w:sz w:val="20"/>
                <w:szCs w:val="20"/>
              </w:rPr>
              <w:fldChar w:fldCharType="separate"/>
            </w:r>
            <w:r w:rsidRPr="0019665C">
              <w:rPr>
                <w:rStyle w:val="Hyperlink"/>
                <w:rFonts w:cs="Arial"/>
                <w:color w:val="auto"/>
                <w:sz w:val="20"/>
                <w:szCs w:val="20"/>
                <w:u w:val="none"/>
              </w:rPr>
              <w:t>Laws</w:t>
            </w:r>
            <w:bookmarkEnd w:id="2"/>
            <w:bookmarkEnd w:id="3"/>
            <w:r w:rsidRPr="0019665C">
              <w:rPr>
                <w:rFonts w:cs="Arial"/>
                <w:sz w:val="20"/>
                <w:szCs w:val="20"/>
              </w:rPr>
              <w:fldChar w:fldCharType="end"/>
            </w:r>
          </w:p>
        </w:tc>
        <w:tc>
          <w:tcPr>
            <w:tcW w:w="7904" w:type="dxa"/>
            <w:shd w:val="clear" w:color="auto" w:fill="auto"/>
          </w:tcPr>
          <w:p w14:paraId="68702450" w14:textId="5D3B5234" w:rsidR="00115887" w:rsidRPr="0019665C" w:rsidRDefault="00115887" w:rsidP="00292619">
            <w:pPr>
              <w:rPr>
                <w:rFonts w:cs="Arial"/>
                <w:sz w:val="20"/>
                <w:szCs w:val="20"/>
              </w:rPr>
            </w:pPr>
            <w:r w:rsidRPr="0019665C">
              <w:rPr>
                <w:rFonts w:cs="Arial"/>
                <w:sz w:val="20"/>
                <w:szCs w:val="20"/>
              </w:rPr>
              <w:t>The main laws governing housing, land and property are the</w:t>
            </w:r>
            <w:r w:rsidR="00292619" w:rsidRPr="0019665C">
              <w:rPr>
                <w:rFonts w:cs="Arial"/>
                <w:sz w:val="20"/>
                <w:szCs w:val="20"/>
              </w:rPr>
              <w:t xml:space="preserve"> 1995 Federal Democratic Republic of Ethiopia ("</w:t>
            </w:r>
            <w:r w:rsidR="00292619" w:rsidRPr="0019665C">
              <w:rPr>
                <w:rFonts w:cs="Arial"/>
                <w:b/>
                <w:sz w:val="20"/>
                <w:szCs w:val="20"/>
              </w:rPr>
              <w:t>FDRE</w:t>
            </w:r>
            <w:r w:rsidR="00292619" w:rsidRPr="0019665C">
              <w:rPr>
                <w:rFonts w:cs="Arial"/>
                <w:sz w:val="20"/>
                <w:szCs w:val="20"/>
              </w:rPr>
              <w:t>") Constitution; The Federal Rural Land Administration and Use Proclamation No. 456/2005 ("</w:t>
            </w:r>
            <w:r w:rsidR="00292619" w:rsidRPr="0019665C">
              <w:rPr>
                <w:rFonts w:cs="Arial"/>
                <w:b/>
                <w:sz w:val="20"/>
                <w:szCs w:val="20"/>
              </w:rPr>
              <w:t>Rural Land Proclamation</w:t>
            </w:r>
            <w:r w:rsidR="00292619" w:rsidRPr="0019665C">
              <w:rPr>
                <w:rFonts w:cs="Arial"/>
                <w:sz w:val="20"/>
                <w:szCs w:val="20"/>
              </w:rPr>
              <w:t>"); Urban Lands Lease Holding Proclamation No. 721/2011 ("</w:t>
            </w:r>
            <w:r w:rsidR="00292619" w:rsidRPr="0019665C">
              <w:rPr>
                <w:rFonts w:cs="Arial"/>
                <w:b/>
                <w:sz w:val="20"/>
                <w:szCs w:val="20"/>
              </w:rPr>
              <w:t>Urban Land Proclamation</w:t>
            </w:r>
            <w:r w:rsidR="00292619" w:rsidRPr="0019665C">
              <w:rPr>
                <w:rFonts w:cs="Arial"/>
                <w:sz w:val="20"/>
                <w:szCs w:val="20"/>
              </w:rPr>
              <w:t>"); Federal Urban Lands Registration Proclamation No. 818/2014 ("</w:t>
            </w:r>
            <w:r w:rsidR="00292619" w:rsidRPr="0019665C">
              <w:rPr>
                <w:rFonts w:cs="Arial"/>
                <w:b/>
                <w:sz w:val="20"/>
                <w:szCs w:val="20"/>
              </w:rPr>
              <w:t>Urban Land Registration Proclamation</w:t>
            </w:r>
            <w:r w:rsidR="00292619" w:rsidRPr="0019665C">
              <w:rPr>
                <w:rFonts w:cs="Arial"/>
                <w:sz w:val="20"/>
                <w:szCs w:val="20"/>
              </w:rPr>
              <w:t>"); Expropriation of Land Holdings for Public Purposes, Payments of Compensation and Resettlement of Displaced People Proclamation No. 1161/2019 ("</w:t>
            </w:r>
            <w:r w:rsidR="00292619" w:rsidRPr="0019665C">
              <w:rPr>
                <w:rFonts w:cs="Arial"/>
                <w:b/>
                <w:sz w:val="20"/>
                <w:szCs w:val="20"/>
              </w:rPr>
              <w:t>Expropriation Proclamation</w:t>
            </w:r>
            <w:r w:rsidR="00292619" w:rsidRPr="0019665C">
              <w:rPr>
                <w:rFonts w:cs="Arial"/>
                <w:sz w:val="20"/>
                <w:szCs w:val="20"/>
              </w:rPr>
              <w:t>");</w:t>
            </w:r>
            <w:r w:rsidR="006D73B3" w:rsidRPr="0019665C">
              <w:rPr>
                <w:rFonts w:cs="Arial"/>
                <w:sz w:val="20"/>
                <w:szCs w:val="20"/>
              </w:rPr>
              <w:t xml:space="preserve"> and Regional Land Administration Proclamations and Regulations </w:t>
            </w:r>
            <w:r w:rsidR="000638F6" w:rsidRPr="0019665C">
              <w:rPr>
                <w:rFonts w:cs="Arial"/>
                <w:sz w:val="20"/>
                <w:szCs w:val="20"/>
              </w:rPr>
              <w:t>(for Tigray, Afar, Amhara, Oromia, Somali, Benishangul-</w:t>
            </w:r>
            <w:proofErr w:type="spellStart"/>
            <w:r w:rsidR="000638F6" w:rsidRPr="0019665C">
              <w:rPr>
                <w:rFonts w:cs="Arial"/>
                <w:sz w:val="20"/>
                <w:szCs w:val="20"/>
              </w:rPr>
              <w:t>Gumuz</w:t>
            </w:r>
            <w:proofErr w:type="spellEnd"/>
            <w:r w:rsidR="000638F6" w:rsidRPr="0019665C">
              <w:rPr>
                <w:rFonts w:cs="Arial"/>
                <w:sz w:val="20"/>
                <w:szCs w:val="20"/>
              </w:rPr>
              <w:t>, Southern Nations Nationalities and People Region ("</w:t>
            </w:r>
            <w:r w:rsidR="000638F6" w:rsidRPr="0019665C">
              <w:rPr>
                <w:rFonts w:cs="Arial"/>
                <w:b/>
                <w:sz w:val="20"/>
                <w:szCs w:val="20"/>
              </w:rPr>
              <w:t>SNNPR</w:t>
            </w:r>
            <w:r w:rsidR="000638F6" w:rsidRPr="0019665C">
              <w:rPr>
                <w:rFonts w:cs="Arial"/>
                <w:sz w:val="20"/>
                <w:szCs w:val="20"/>
              </w:rPr>
              <w:t xml:space="preserve">"), </w:t>
            </w:r>
            <w:proofErr w:type="spellStart"/>
            <w:r w:rsidR="000638F6" w:rsidRPr="0019665C">
              <w:rPr>
                <w:rFonts w:cs="Arial"/>
                <w:sz w:val="20"/>
                <w:szCs w:val="20"/>
              </w:rPr>
              <w:t>Gambella</w:t>
            </w:r>
            <w:proofErr w:type="spellEnd"/>
            <w:r w:rsidR="000638F6" w:rsidRPr="0019665C">
              <w:rPr>
                <w:rFonts w:cs="Arial"/>
                <w:sz w:val="20"/>
                <w:szCs w:val="20"/>
              </w:rPr>
              <w:t xml:space="preserve"> and Harari)</w:t>
            </w:r>
          </w:p>
        </w:tc>
      </w:tr>
      <w:bookmarkStart w:id="4" w:name="_Toc512952853"/>
      <w:bookmarkStart w:id="5" w:name="_Toc512953127"/>
      <w:tr w:rsidR="00115887" w:rsidRPr="0019665C" w14:paraId="740EC239" w14:textId="77777777" w:rsidTr="00115887">
        <w:tc>
          <w:tcPr>
            <w:tcW w:w="1560" w:type="dxa"/>
            <w:shd w:val="clear" w:color="auto" w:fill="auto"/>
          </w:tcPr>
          <w:p w14:paraId="4C84CFF7" w14:textId="77777777" w:rsidR="00115887" w:rsidRPr="0019665C" w:rsidRDefault="00115887" w:rsidP="00115887">
            <w:pPr>
              <w:rPr>
                <w:rFonts w:cs="Arial"/>
                <w:sz w:val="20"/>
                <w:szCs w:val="20"/>
              </w:rPr>
            </w:pPr>
            <w:r w:rsidRPr="0019665C">
              <w:rPr>
                <w:rFonts w:cs="Arial"/>
                <w:sz w:val="20"/>
                <w:szCs w:val="20"/>
              </w:rPr>
              <w:fldChar w:fldCharType="begin"/>
            </w:r>
            <w:r w:rsidRPr="0019665C">
              <w:rPr>
                <w:rFonts w:cs="Arial"/>
                <w:sz w:val="20"/>
                <w:szCs w:val="20"/>
              </w:rPr>
              <w:instrText xml:space="preserve"> HYPERLINK  \l "Key_Govt_Actors" </w:instrText>
            </w:r>
            <w:r w:rsidRPr="0019665C">
              <w:rPr>
                <w:rFonts w:cs="Arial"/>
                <w:sz w:val="20"/>
                <w:szCs w:val="20"/>
              </w:rPr>
              <w:fldChar w:fldCharType="separate"/>
            </w:r>
            <w:r w:rsidRPr="0019665C">
              <w:rPr>
                <w:rStyle w:val="Hyperlink"/>
                <w:rFonts w:cs="Arial"/>
                <w:color w:val="auto"/>
                <w:sz w:val="20"/>
                <w:szCs w:val="20"/>
                <w:u w:val="none"/>
              </w:rPr>
              <w:t>Key government actors</w:t>
            </w:r>
            <w:bookmarkEnd w:id="4"/>
            <w:bookmarkEnd w:id="5"/>
            <w:r w:rsidRPr="0019665C">
              <w:rPr>
                <w:rFonts w:cs="Arial"/>
                <w:sz w:val="20"/>
                <w:szCs w:val="20"/>
              </w:rPr>
              <w:fldChar w:fldCharType="end"/>
            </w:r>
          </w:p>
        </w:tc>
        <w:tc>
          <w:tcPr>
            <w:tcW w:w="7904" w:type="dxa"/>
            <w:shd w:val="clear" w:color="auto" w:fill="auto"/>
          </w:tcPr>
          <w:p w14:paraId="757DBED4" w14:textId="6A94BF69" w:rsidR="00115887" w:rsidRPr="0019665C" w:rsidRDefault="00053F2A" w:rsidP="005A0133">
            <w:pPr>
              <w:rPr>
                <w:rFonts w:cs="Arial"/>
                <w:sz w:val="20"/>
                <w:szCs w:val="20"/>
              </w:rPr>
            </w:pPr>
            <w:r w:rsidRPr="0019665C">
              <w:rPr>
                <w:rFonts w:cs="Arial"/>
                <w:sz w:val="20"/>
                <w:szCs w:val="20"/>
              </w:rPr>
              <w:t>The National Ministry of Urban Develop</w:t>
            </w:r>
            <w:r w:rsidR="002B129C" w:rsidRPr="0019665C">
              <w:rPr>
                <w:rFonts w:cs="Arial"/>
                <w:sz w:val="20"/>
                <w:szCs w:val="20"/>
              </w:rPr>
              <w:t xml:space="preserve">ment </w:t>
            </w:r>
            <w:r w:rsidRPr="0019665C">
              <w:rPr>
                <w:rFonts w:cs="Arial"/>
                <w:sz w:val="20"/>
                <w:szCs w:val="20"/>
              </w:rPr>
              <w:t>and Construction ("</w:t>
            </w:r>
            <w:r w:rsidRPr="0019665C">
              <w:rPr>
                <w:rFonts w:cs="Arial"/>
                <w:b/>
                <w:sz w:val="20"/>
                <w:szCs w:val="20"/>
              </w:rPr>
              <w:t>MUDC</w:t>
            </w:r>
            <w:r w:rsidRPr="0019665C">
              <w:rPr>
                <w:rFonts w:cs="Arial"/>
                <w:sz w:val="20"/>
                <w:szCs w:val="20"/>
              </w:rPr>
              <w:t>")</w:t>
            </w:r>
            <w:r w:rsidR="00A7336F" w:rsidRPr="0019665C">
              <w:rPr>
                <w:rFonts w:cs="Arial"/>
                <w:sz w:val="20"/>
                <w:szCs w:val="20"/>
              </w:rPr>
              <w:t xml:space="preserve">; </w:t>
            </w:r>
            <w:r w:rsidR="00FA4968" w:rsidRPr="0019665C">
              <w:rPr>
                <w:rFonts w:cs="Arial"/>
                <w:sz w:val="20"/>
                <w:szCs w:val="20"/>
              </w:rPr>
              <w:t xml:space="preserve">Ministry of Agriculture; </w:t>
            </w:r>
            <w:r w:rsidR="00190E59" w:rsidRPr="0019665C">
              <w:rPr>
                <w:rFonts w:cs="Arial"/>
                <w:sz w:val="20"/>
                <w:szCs w:val="20"/>
              </w:rPr>
              <w:t>Federal Urban Real Property Registration and Information Agency</w:t>
            </w:r>
            <w:r w:rsidR="00A273A8" w:rsidRPr="0019665C">
              <w:rPr>
                <w:rFonts w:cs="Arial"/>
                <w:sz w:val="20"/>
                <w:szCs w:val="20"/>
              </w:rPr>
              <w:t xml:space="preserve"> (established by Regulation No 251/2011)</w:t>
            </w:r>
            <w:r w:rsidR="00190E59" w:rsidRPr="0019665C">
              <w:rPr>
                <w:rFonts w:cs="Arial"/>
                <w:sz w:val="20"/>
                <w:szCs w:val="20"/>
              </w:rPr>
              <w:t xml:space="preserve">; Geological Survey of </w:t>
            </w:r>
            <w:r w:rsidR="00F83D01" w:rsidRPr="0019665C">
              <w:rPr>
                <w:rFonts w:cs="Arial"/>
                <w:sz w:val="20"/>
                <w:szCs w:val="20"/>
              </w:rPr>
              <w:t>Ethiopia;</w:t>
            </w:r>
            <w:r w:rsidR="00190E59" w:rsidRPr="0019665C">
              <w:rPr>
                <w:rFonts w:cs="Arial"/>
                <w:sz w:val="20"/>
                <w:szCs w:val="20"/>
              </w:rPr>
              <w:t xml:space="preserve"> </w:t>
            </w:r>
            <w:r w:rsidR="00A7336F" w:rsidRPr="0019665C">
              <w:rPr>
                <w:rFonts w:cs="Arial"/>
                <w:sz w:val="20"/>
                <w:szCs w:val="20"/>
              </w:rPr>
              <w:t>Federal Housing Corporation;</w:t>
            </w:r>
            <w:r w:rsidRPr="0019665C">
              <w:rPr>
                <w:rFonts w:cs="Arial"/>
                <w:sz w:val="20"/>
                <w:szCs w:val="20"/>
              </w:rPr>
              <w:t xml:space="preserve"> Land Development and Management Bureau; Housing Development and </w:t>
            </w:r>
            <w:r w:rsidR="00B02292" w:rsidRPr="0019665C">
              <w:rPr>
                <w:rFonts w:cs="Arial"/>
                <w:sz w:val="20"/>
                <w:szCs w:val="20"/>
              </w:rPr>
              <w:t>Administration Bureau; Houses Administration Agency; Housing Development Corporation</w:t>
            </w:r>
            <w:r w:rsidR="003969EE" w:rsidRPr="0019665C">
              <w:rPr>
                <w:rFonts w:cs="Arial"/>
                <w:sz w:val="20"/>
                <w:szCs w:val="20"/>
              </w:rPr>
              <w:t>; Land Bank and Transfer Office; Land Tenure Administration Office;</w:t>
            </w:r>
            <w:r w:rsidR="00B02292" w:rsidRPr="0019665C">
              <w:rPr>
                <w:rFonts w:cs="Arial"/>
                <w:sz w:val="20"/>
                <w:szCs w:val="20"/>
              </w:rPr>
              <w:t xml:space="preserve"> Land Holdings Registration and Information Agency; Land Development and Urban Renewal Agency; Farmers and Urban Agriculture Development Commission </w:t>
            </w:r>
            <w:r w:rsidRPr="0019665C">
              <w:rPr>
                <w:rFonts w:cs="Arial"/>
                <w:sz w:val="20"/>
                <w:szCs w:val="20"/>
              </w:rPr>
              <w:t>; Urban Good Governance and Capacity Building Bureau ("</w:t>
            </w:r>
            <w:r w:rsidRPr="0019665C">
              <w:rPr>
                <w:rFonts w:cs="Arial"/>
                <w:b/>
                <w:sz w:val="20"/>
                <w:szCs w:val="20"/>
              </w:rPr>
              <w:t>UGGCBB</w:t>
            </w:r>
            <w:r w:rsidRPr="0019665C">
              <w:rPr>
                <w:rFonts w:cs="Arial"/>
                <w:sz w:val="20"/>
                <w:szCs w:val="20"/>
              </w:rPr>
              <w:t xml:space="preserve">"); </w:t>
            </w:r>
            <w:r w:rsidR="00EE1794" w:rsidRPr="0019665C">
              <w:rPr>
                <w:sz w:val="20"/>
                <w:szCs w:val="20"/>
              </w:rPr>
              <w:t>Land Administration and Use Directorate ("</w:t>
            </w:r>
            <w:r w:rsidR="00EE1794" w:rsidRPr="0019665C">
              <w:rPr>
                <w:b/>
                <w:sz w:val="20"/>
                <w:szCs w:val="20"/>
              </w:rPr>
              <w:t>LAUD</w:t>
            </w:r>
            <w:r w:rsidR="00EE1794" w:rsidRPr="0019665C">
              <w:rPr>
                <w:sz w:val="20"/>
                <w:szCs w:val="20"/>
              </w:rPr>
              <w:t>")</w:t>
            </w:r>
            <w:r w:rsidR="003969EE" w:rsidRPr="0019665C">
              <w:rPr>
                <w:sz w:val="20"/>
                <w:szCs w:val="20"/>
              </w:rPr>
              <w:t>;</w:t>
            </w:r>
            <w:r w:rsidR="00FA4968" w:rsidRPr="0019665C">
              <w:rPr>
                <w:rFonts w:cs="Arial"/>
                <w:sz w:val="20"/>
                <w:szCs w:val="20"/>
              </w:rPr>
              <w:t>H</w:t>
            </w:r>
            <w:r w:rsidR="007D1EF6" w:rsidRPr="0019665C">
              <w:rPr>
                <w:rFonts w:cs="Arial"/>
                <w:sz w:val="20"/>
                <w:szCs w:val="20"/>
              </w:rPr>
              <w:t>ousing Development Corporation</w:t>
            </w:r>
            <w:r w:rsidRPr="0019665C">
              <w:rPr>
                <w:rFonts w:cs="Arial"/>
                <w:sz w:val="20"/>
                <w:szCs w:val="20"/>
              </w:rPr>
              <w:t>)</w:t>
            </w:r>
            <w:r w:rsidR="00785B49" w:rsidRPr="0019665C">
              <w:rPr>
                <w:rFonts w:cs="Arial"/>
                <w:sz w:val="20"/>
                <w:szCs w:val="20"/>
              </w:rPr>
              <w:t>; Woreda Land Administration Offices</w:t>
            </w:r>
            <w:r w:rsidR="00997427" w:rsidRPr="0019665C">
              <w:rPr>
                <w:rFonts w:cs="Arial"/>
                <w:sz w:val="20"/>
                <w:szCs w:val="20"/>
              </w:rPr>
              <w:t>; Kebele Administration offices</w:t>
            </w:r>
            <w:r w:rsidR="000638F6" w:rsidRPr="0019665C">
              <w:rPr>
                <w:rFonts w:cs="Arial"/>
                <w:sz w:val="20"/>
                <w:szCs w:val="20"/>
              </w:rPr>
              <w:t>.</w:t>
            </w:r>
          </w:p>
        </w:tc>
      </w:tr>
    </w:tbl>
    <w:p w14:paraId="753E049B" w14:textId="77777777" w:rsidR="00115887" w:rsidRPr="0019665C" w:rsidRDefault="00115887" w:rsidP="00115887">
      <w:pPr>
        <w:rPr>
          <w:rFonts w:cs="Arial"/>
          <w:vanish/>
          <w:sz w:val="20"/>
          <w:szCs w:val="20"/>
        </w:rPr>
      </w:pPr>
      <w:bookmarkStart w:id="6" w:name="_Toc512952855"/>
      <w:bookmarkStart w:id="7" w:name="_Toc512953129"/>
    </w:p>
    <w:tbl>
      <w:tblPr>
        <w:tblStyle w:val="TableGrid1"/>
        <w:tblW w:w="0" w:type="auto"/>
        <w:tblInd w:w="108" w:type="dxa"/>
        <w:tblLook w:val="04A0" w:firstRow="1" w:lastRow="0" w:firstColumn="1" w:lastColumn="0" w:noHBand="0" w:noVBand="1"/>
      </w:tblPr>
      <w:tblGrid>
        <w:gridCol w:w="1298"/>
        <w:gridCol w:w="1482"/>
        <w:gridCol w:w="4822"/>
        <w:gridCol w:w="1634"/>
      </w:tblGrid>
      <w:tr w:rsidR="00115887" w:rsidRPr="0019665C" w14:paraId="6D5C6519" w14:textId="77777777" w:rsidTr="00E22912">
        <w:tc>
          <w:tcPr>
            <w:tcW w:w="9462" w:type="dxa"/>
            <w:gridSpan w:val="4"/>
            <w:tcBorders>
              <w:top w:val="single" w:sz="4" w:space="0" w:color="FFFFFF"/>
              <w:left w:val="single" w:sz="4" w:space="0" w:color="FFFFFF"/>
              <w:bottom w:val="single" w:sz="4" w:space="0" w:color="auto"/>
              <w:right w:val="single" w:sz="4" w:space="0" w:color="FFFFFF"/>
            </w:tcBorders>
            <w:shd w:val="clear" w:color="auto" w:fill="auto"/>
          </w:tcPr>
          <w:p w14:paraId="6743B0E8" w14:textId="77777777" w:rsidR="00115887" w:rsidRPr="0019665C" w:rsidRDefault="00115887" w:rsidP="00254A22">
            <w:pPr>
              <w:tabs>
                <w:tab w:val="left" w:pos="717"/>
              </w:tabs>
              <w:spacing w:after="240" w:line="276" w:lineRule="auto"/>
              <w:rPr>
                <w:rFonts w:cs="Arial"/>
                <w:b/>
                <w:sz w:val="20"/>
                <w:szCs w:val="20"/>
              </w:rPr>
            </w:pPr>
            <w:r w:rsidRPr="0019665C">
              <w:rPr>
                <w:rFonts w:cs="Arial"/>
                <w:b/>
                <w:sz w:val="20"/>
                <w:szCs w:val="20"/>
              </w:rPr>
              <w:t>2</w:t>
            </w:r>
            <w:r w:rsidRPr="0019665C">
              <w:rPr>
                <w:rFonts w:cs="Arial"/>
                <w:b/>
                <w:sz w:val="20"/>
                <w:szCs w:val="20"/>
              </w:rPr>
              <w:tab/>
            </w:r>
            <w:hyperlink w:anchor="Common_types_of_tenure" w:history="1">
              <w:r w:rsidR="00DA4017" w:rsidRPr="0019665C">
                <w:rPr>
                  <w:rStyle w:val="Hyperlink"/>
                  <w:rFonts w:cs="Arial"/>
                  <w:b/>
                  <w:color w:val="auto"/>
                  <w:sz w:val="20"/>
                  <w:szCs w:val="20"/>
                  <w:u w:val="none"/>
                </w:rPr>
                <w:t>COMMON TYPES OF TENURE</w:t>
              </w:r>
              <w:bookmarkEnd w:id="6"/>
              <w:bookmarkEnd w:id="7"/>
            </w:hyperlink>
          </w:p>
          <w:p w14:paraId="2AE6A533" w14:textId="77777777" w:rsidR="00DA4017" w:rsidRPr="0019665C" w:rsidRDefault="00115887" w:rsidP="0013162F">
            <w:pPr>
              <w:spacing w:after="240" w:line="276" w:lineRule="auto"/>
              <w:ind w:left="720"/>
              <w:rPr>
                <w:rFonts w:cs="Arial"/>
                <w:sz w:val="20"/>
                <w:szCs w:val="20"/>
              </w:rPr>
            </w:pPr>
            <w:r w:rsidRPr="0019665C">
              <w:rPr>
                <w:rFonts w:cs="Arial"/>
                <w:sz w:val="20"/>
                <w:szCs w:val="20"/>
              </w:rPr>
              <w:t xml:space="preserve">The table below summarises the </w:t>
            </w:r>
            <w:r w:rsidR="0013162F" w:rsidRPr="0019665C">
              <w:rPr>
                <w:rFonts w:cs="Arial"/>
                <w:sz w:val="20"/>
                <w:szCs w:val="20"/>
              </w:rPr>
              <w:t xml:space="preserve">two </w:t>
            </w:r>
            <w:r w:rsidRPr="0019665C">
              <w:rPr>
                <w:rFonts w:cs="Arial"/>
                <w:sz w:val="20"/>
                <w:szCs w:val="20"/>
              </w:rPr>
              <w:t xml:space="preserve">types of tenure in </w:t>
            </w:r>
            <w:r w:rsidR="00DE351B" w:rsidRPr="0019665C">
              <w:rPr>
                <w:rFonts w:cs="Arial"/>
                <w:sz w:val="20"/>
                <w:szCs w:val="20"/>
              </w:rPr>
              <w:t>Ethiopia</w:t>
            </w:r>
            <w:r w:rsidR="00DA4017" w:rsidRPr="0019665C">
              <w:rPr>
                <w:rFonts w:cs="Arial"/>
                <w:sz w:val="20"/>
                <w:szCs w:val="20"/>
              </w:rPr>
              <w:t xml:space="preserve">. </w:t>
            </w:r>
          </w:p>
        </w:tc>
      </w:tr>
      <w:tr w:rsidR="00115887" w:rsidRPr="0019665C" w14:paraId="522E990C" w14:textId="77777777" w:rsidTr="00DA4017">
        <w:tc>
          <w:tcPr>
            <w:tcW w:w="1318" w:type="dxa"/>
            <w:tcBorders>
              <w:top w:val="single" w:sz="4" w:space="0" w:color="auto"/>
              <w:left w:val="single" w:sz="4" w:space="0" w:color="auto"/>
              <w:bottom w:val="single" w:sz="4" w:space="0" w:color="auto"/>
              <w:right w:val="single" w:sz="4" w:space="0" w:color="auto"/>
            </w:tcBorders>
            <w:shd w:val="clear" w:color="auto" w:fill="auto"/>
          </w:tcPr>
          <w:p w14:paraId="0C9F6C8B" w14:textId="77777777" w:rsidR="00115887" w:rsidRPr="00DF382A" w:rsidRDefault="00115887" w:rsidP="00115887">
            <w:pPr>
              <w:spacing w:line="276" w:lineRule="auto"/>
              <w:rPr>
                <w:rFonts w:cs="Arial"/>
                <w:b/>
                <w:sz w:val="20"/>
                <w:szCs w:val="20"/>
              </w:rPr>
            </w:pPr>
            <w:r w:rsidRPr="00DF382A">
              <w:rPr>
                <w:rFonts w:cs="Arial"/>
                <w:b/>
                <w:sz w:val="20"/>
                <w:szCs w:val="20"/>
              </w:rPr>
              <w:t>Tenure</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B13B8BB" w14:textId="77777777" w:rsidR="00115887" w:rsidRPr="00DF382A" w:rsidRDefault="00115887" w:rsidP="00115887">
            <w:pPr>
              <w:spacing w:line="276" w:lineRule="auto"/>
              <w:rPr>
                <w:rFonts w:cs="Arial"/>
                <w:b/>
                <w:sz w:val="20"/>
                <w:szCs w:val="20"/>
              </w:rPr>
            </w:pPr>
            <w:r w:rsidRPr="00DF382A">
              <w:rPr>
                <w:rFonts w:cs="Arial"/>
                <w:b/>
                <w:sz w:val="20"/>
                <w:szCs w:val="20"/>
              </w:rPr>
              <w:t>Commonly Registered?</w:t>
            </w:r>
          </w:p>
        </w:tc>
        <w:tc>
          <w:tcPr>
            <w:tcW w:w="5000" w:type="dxa"/>
            <w:tcBorders>
              <w:top w:val="single" w:sz="4" w:space="0" w:color="auto"/>
              <w:left w:val="single" w:sz="4" w:space="0" w:color="auto"/>
              <w:bottom w:val="single" w:sz="4" w:space="0" w:color="auto"/>
              <w:right w:val="single" w:sz="4" w:space="0" w:color="auto"/>
            </w:tcBorders>
            <w:shd w:val="clear" w:color="auto" w:fill="auto"/>
          </w:tcPr>
          <w:p w14:paraId="1EA2CC88" w14:textId="77777777" w:rsidR="00115887" w:rsidRPr="00DF382A" w:rsidRDefault="00115887" w:rsidP="00115887">
            <w:pPr>
              <w:spacing w:line="276" w:lineRule="auto"/>
              <w:rPr>
                <w:rFonts w:cs="Arial"/>
                <w:b/>
                <w:sz w:val="20"/>
                <w:szCs w:val="20"/>
              </w:rPr>
            </w:pPr>
            <w:r w:rsidRPr="00DF382A">
              <w:rPr>
                <w:rFonts w:cs="Arial"/>
                <w:b/>
                <w:sz w:val="20"/>
                <w:szCs w:val="20"/>
              </w:rPr>
              <w:t>Key Features</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68D34C7" w14:textId="77777777" w:rsidR="00115887" w:rsidRPr="00DF382A" w:rsidRDefault="00115887" w:rsidP="00115887">
            <w:pPr>
              <w:spacing w:line="276" w:lineRule="auto"/>
              <w:rPr>
                <w:rFonts w:cs="Arial"/>
                <w:b/>
                <w:sz w:val="20"/>
                <w:szCs w:val="20"/>
              </w:rPr>
            </w:pPr>
            <w:r w:rsidRPr="00DF382A">
              <w:rPr>
                <w:rFonts w:cs="Arial"/>
                <w:b/>
                <w:sz w:val="20"/>
                <w:szCs w:val="20"/>
              </w:rPr>
              <w:t>Title document</w:t>
            </w:r>
          </w:p>
        </w:tc>
      </w:tr>
      <w:tr w:rsidR="00115887" w:rsidRPr="0019665C" w14:paraId="37CA0DF2" w14:textId="77777777" w:rsidTr="00E22912">
        <w:trPr>
          <w:trHeight w:val="477"/>
        </w:trPr>
        <w:tc>
          <w:tcPr>
            <w:tcW w:w="1318" w:type="dxa"/>
            <w:shd w:val="clear" w:color="auto" w:fill="auto"/>
          </w:tcPr>
          <w:p w14:paraId="60B24AA2" w14:textId="5DC60231" w:rsidR="00115887" w:rsidRPr="00DF382A" w:rsidRDefault="00DF382A" w:rsidP="00115887">
            <w:pPr>
              <w:rPr>
                <w:rFonts w:cs="Arial"/>
                <w:sz w:val="20"/>
                <w:szCs w:val="20"/>
              </w:rPr>
            </w:pPr>
            <w:r w:rsidRPr="00DF382A">
              <w:t xml:space="preserve">Lease of </w:t>
            </w:r>
            <w:hyperlink w:anchor="State_Land" w:history="1">
              <w:r w:rsidR="00DE351B" w:rsidRPr="00DF382A">
                <w:rPr>
                  <w:rStyle w:val="Hyperlink"/>
                  <w:rFonts w:cs="Arial"/>
                  <w:color w:val="000000" w:themeColor="text1"/>
                  <w:sz w:val="20"/>
                  <w:szCs w:val="20"/>
                  <w:u w:val="none"/>
                </w:rPr>
                <w:t xml:space="preserve">Urban </w:t>
              </w:r>
              <w:r w:rsidR="00115887" w:rsidRPr="00DF382A">
                <w:rPr>
                  <w:rStyle w:val="Hyperlink"/>
                  <w:rFonts w:cs="Arial"/>
                  <w:color w:val="000000" w:themeColor="text1"/>
                  <w:sz w:val="20"/>
                  <w:szCs w:val="20"/>
                  <w:u w:val="none"/>
                </w:rPr>
                <w:t>land</w:t>
              </w:r>
            </w:hyperlink>
          </w:p>
          <w:p w14:paraId="32E60A8F" w14:textId="77777777" w:rsidR="00115887" w:rsidRPr="00DF382A" w:rsidRDefault="00115887" w:rsidP="00115887">
            <w:pPr>
              <w:rPr>
                <w:rFonts w:cs="Arial"/>
                <w:sz w:val="20"/>
                <w:szCs w:val="20"/>
              </w:rPr>
            </w:pPr>
          </w:p>
        </w:tc>
        <w:tc>
          <w:tcPr>
            <w:tcW w:w="1488" w:type="dxa"/>
            <w:shd w:val="clear" w:color="auto" w:fill="auto"/>
          </w:tcPr>
          <w:p w14:paraId="3E2FE465" w14:textId="77777777" w:rsidR="00115887" w:rsidRPr="00DF382A" w:rsidRDefault="00292619" w:rsidP="00115887">
            <w:pPr>
              <w:spacing w:line="276" w:lineRule="auto"/>
              <w:rPr>
                <w:rFonts w:cs="Arial"/>
                <w:sz w:val="20"/>
                <w:szCs w:val="20"/>
              </w:rPr>
            </w:pPr>
            <w:r w:rsidRPr="00DF382A">
              <w:rPr>
                <w:rFonts w:cs="Arial"/>
                <w:sz w:val="20"/>
                <w:szCs w:val="20"/>
              </w:rPr>
              <w:t>Yes</w:t>
            </w:r>
          </w:p>
        </w:tc>
        <w:tc>
          <w:tcPr>
            <w:tcW w:w="5000" w:type="dxa"/>
            <w:shd w:val="clear" w:color="auto" w:fill="auto"/>
          </w:tcPr>
          <w:p w14:paraId="4E59C55E" w14:textId="652C0695" w:rsidR="00115887" w:rsidRPr="00DF382A" w:rsidRDefault="00DF382A" w:rsidP="001A11C5">
            <w:pPr>
              <w:spacing w:line="276" w:lineRule="auto"/>
              <w:rPr>
                <w:rFonts w:cs="Arial"/>
                <w:sz w:val="20"/>
                <w:szCs w:val="20"/>
              </w:rPr>
            </w:pPr>
            <w:r w:rsidRPr="00DF382A">
              <w:rPr>
                <w:sz w:val="20"/>
                <w:szCs w:val="20"/>
                <w:lang w:val="en-ZA"/>
              </w:rPr>
              <w:t xml:space="preserve">Only the Ethiopian State can own land. </w:t>
            </w:r>
            <w:r w:rsidR="009A35A2" w:rsidRPr="00DF382A">
              <w:rPr>
                <w:sz w:val="20"/>
                <w:szCs w:val="20"/>
                <w:lang w:val="en-ZA"/>
              </w:rPr>
              <w:t>Urban land vests in the National Government and</w:t>
            </w:r>
            <w:r w:rsidR="001A11C5" w:rsidRPr="00DF382A">
              <w:rPr>
                <w:sz w:val="20"/>
                <w:szCs w:val="20"/>
                <w:lang w:val="en-ZA"/>
              </w:rPr>
              <w:t xml:space="preserve"> may not be sold or mortgaged. </w:t>
            </w:r>
            <w:r w:rsidR="00A00005" w:rsidRPr="00DF382A">
              <w:rPr>
                <w:sz w:val="20"/>
                <w:szCs w:val="20"/>
                <w:lang w:val="en-ZA"/>
              </w:rPr>
              <w:t>Urban land is obtained through tender process and is leased from the government.</w:t>
            </w:r>
            <w:r w:rsidR="007F0531" w:rsidRPr="00DF382A">
              <w:rPr>
                <w:sz w:val="20"/>
                <w:szCs w:val="20"/>
                <w:lang w:val="en-ZA"/>
              </w:rPr>
              <w:t xml:space="preserve"> </w:t>
            </w:r>
            <w:r w:rsidR="00912649" w:rsidRPr="00DF382A">
              <w:rPr>
                <w:sz w:val="20"/>
                <w:szCs w:val="20"/>
                <w:lang w:val="en-ZA"/>
              </w:rPr>
              <w:t xml:space="preserve">The </w:t>
            </w:r>
            <w:r w:rsidR="003A1B95" w:rsidRPr="00DF382A">
              <w:rPr>
                <w:sz w:val="20"/>
                <w:szCs w:val="20"/>
                <w:lang w:val="en-ZA"/>
              </w:rPr>
              <w:t xml:space="preserve">land </w:t>
            </w:r>
            <w:r w:rsidR="00912649" w:rsidRPr="00DF382A">
              <w:rPr>
                <w:sz w:val="20"/>
                <w:szCs w:val="20"/>
              </w:rPr>
              <w:t>use right of urban land</w:t>
            </w:r>
            <w:bookmarkStart w:id="8" w:name="_GoBack"/>
            <w:bookmarkEnd w:id="8"/>
            <w:r w:rsidR="00912649" w:rsidRPr="00DF382A">
              <w:rPr>
                <w:sz w:val="20"/>
                <w:szCs w:val="20"/>
              </w:rPr>
              <w:t xml:space="preserve"> (leasehold right) can be mortgaged or transferred.</w:t>
            </w:r>
            <w:r w:rsidR="007F0531" w:rsidRPr="00DF382A">
              <w:rPr>
                <w:sz w:val="20"/>
                <w:szCs w:val="20"/>
                <w:lang w:val="en-ZA"/>
              </w:rPr>
              <w:t xml:space="preserve"> </w:t>
            </w:r>
            <w:r w:rsidR="001A11C5" w:rsidRPr="00DF382A">
              <w:rPr>
                <w:sz w:val="20"/>
                <w:szCs w:val="20"/>
                <w:lang w:val="en-ZA"/>
              </w:rPr>
              <w:t>Many</w:t>
            </w:r>
            <w:r w:rsidR="00A00005" w:rsidRPr="00DF382A">
              <w:rPr>
                <w:sz w:val="20"/>
                <w:szCs w:val="20"/>
                <w:lang w:val="en-ZA"/>
              </w:rPr>
              <w:t xml:space="preserve"> urban </w:t>
            </w:r>
            <w:r w:rsidR="001A11C5" w:rsidRPr="00DF382A">
              <w:rPr>
                <w:sz w:val="20"/>
                <w:szCs w:val="20"/>
                <w:lang w:val="en-ZA"/>
              </w:rPr>
              <w:t>dwellers</w:t>
            </w:r>
            <w:r w:rsidR="00A00005" w:rsidRPr="00DF382A">
              <w:rPr>
                <w:sz w:val="20"/>
                <w:szCs w:val="20"/>
                <w:lang w:val="en-ZA"/>
              </w:rPr>
              <w:t xml:space="preserve"> </w:t>
            </w:r>
            <w:r w:rsidR="001A11C5" w:rsidRPr="00DF382A">
              <w:rPr>
                <w:sz w:val="20"/>
                <w:szCs w:val="20"/>
                <w:lang w:val="en-ZA"/>
              </w:rPr>
              <w:t>live</w:t>
            </w:r>
            <w:r w:rsidR="00A00005" w:rsidRPr="00DF382A">
              <w:rPr>
                <w:sz w:val="20"/>
                <w:szCs w:val="20"/>
                <w:lang w:val="en-ZA"/>
              </w:rPr>
              <w:t xml:space="preserve"> in what is known as </w:t>
            </w:r>
            <w:r w:rsidR="00997427" w:rsidRPr="00DF382A">
              <w:rPr>
                <w:sz w:val="20"/>
                <w:szCs w:val="20"/>
                <w:lang w:val="en-ZA"/>
              </w:rPr>
              <w:t xml:space="preserve">Kebele </w:t>
            </w:r>
            <w:r w:rsidR="00A00005" w:rsidRPr="00DF382A">
              <w:rPr>
                <w:sz w:val="20"/>
                <w:szCs w:val="20"/>
                <w:lang w:val="en-ZA"/>
              </w:rPr>
              <w:t>housing</w:t>
            </w:r>
            <w:r w:rsidR="00997427" w:rsidRPr="00DF382A">
              <w:rPr>
                <w:sz w:val="20"/>
                <w:szCs w:val="20"/>
                <w:lang w:val="en-ZA"/>
              </w:rPr>
              <w:t>.</w:t>
            </w:r>
            <w:r w:rsidR="00A00005" w:rsidRPr="00DF382A">
              <w:rPr>
                <w:sz w:val="20"/>
                <w:szCs w:val="20"/>
                <w:lang w:val="en-ZA"/>
              </w:rPr>
              <w:t xml:space="preserve"> </w:t>
            </w:r>
          </w:p>
        </w:tc>
        <w:tc>
          <w:tcPr>
            <w:tcW w:w="1656" w:type="dxa"/>
            <w:shd w:val="clear" w:color="auto" w:fill="auto"/>
          </w:tcPr>
          <w:p w14:paraId="64F57659" w14:textId="77777777" w:rsidR="00115887" w:rsidRPr="00DF382A" w:rsidRDefault="00292619" w:rsidP="00115887">
            <w:pPr>
              <w:spacing w:line="276" w:lineRule="auto"/>
              <w:rPr>
                <w:rFonts w:cs="Arial"/>
                <w:sz w:val="20"/>
                <w:szCs w:val="20"/>
              </w:rPr>
            </w:pPr>
            <w:r w:rsidRPr="00DF382A">
              <w:rPr>
                <w:rFonts w:cs="Arial"/>
                <w:sz w:val="20"/>
                <w:szCs w:val="20"/>
              </w:rPr>
              <w:t>Lease and land registration certificate</w:t>
            </w:r>
          </w:p>
        </w:tc>
      </w:tr>
      <w:tr w:rsidR="00115887" w:rsidRPr="0019665C" w14:paraId="33F933D7" w14:textId="77777777" w:rsidTr="00E22912">
        <w:trPr>
          <w:trHeight w:val="463"/>
        </w:trPr>
        <w:tc>
          <w:tcPr>
            <w:tcW w:w="1318" w:type="dxa"/>
            <w:shd w:val="clear" w:color="auto" w:fill="auto"/>
          </w:tcPr>
          <w:p w14:paraId="5D85E00B" w14:textId="56FC43BB" w:rsidR="00115887" w:rsidRPr="00DF382A" w:rsidRDefault="00DF382A" w:rsidP="00115887">
            <w:pPr>
              <w:rPr>
                <w:rFonts w:cs="Arial"/>
                <w:sz w:val="20"/>
                <w:szCs w:val="20"/>
              </w:rPr>
            </w:pPr>
            <w:r w:rsidRPr="00DF382A">
              <w:rPr>
                <w:rFonts w:cs="Arial"/>
                <w:sz w:val="20"/>
                <w:szCs w:val="20"/>
              </w:rPr>
              <w:t xml:space="preserve">Use rights over </w:t>
            </w:r>
            <w:r w:rsidR="00DE351B" w:rsidRPr="00DF382A">
              <w:rPr>
                <w:rFonts w:cs="Arial"/>
                <w:sz w:val="20"/>
                <w:szCs w:val="20"/>
              </w:rPr>
              <w:t>Rural Land</w:t>
            </w:r>
          </w:p>
          <w:p w14:paraId="73F0EBBF" w14:textId="77777777" w:rsidR="00115887" w:rsidRPr="00DF382A" w:rsidRDefault="00115887" w:rsidP="00115887">
            <w:pPr>
              <w:rPr>
                <w:rFonts w:cs="Arial"/>
                <w:sz w:val="20"/>
                <w:szCs w:val="20"/>
              </w:rPr>
            </w:pPr>
          </w:p>
        </w:tc>
        <w:tc>
          <w:tcPr>
            <w:tcW w:w="1488" w:type="dxa"/>
            <w:shd w:val="clear" w:color="auto" w:fill="auto"/>
          </w:tcPr>
          <w:p w14:paraId="7C90F1D9" w14:textId="77777777" w:rsidR="00115887" w:rsidRPr="00DF382A" w:rsidRDefault="00292619" w:rsidP="00115887">
            <w:pPr>
              <w:spacing w:line="276" w:lineRule="auto"/>
              <w:rPr>
                <w:rFonts w:cs="Arial"/>
                <w:sz w:val="20"/>
                <w:szCs w:val="20"/>
              </w:rPr>
            </w:pPr>
            <w:r w:rsidRPr="00DF382A">
              <w:rPr>
                <w:rFonts w:cs="Arial"/>
                <w:sz w:val="20"/>
                <w:szCs w:val="20"/>
              </w:rPr>
              <w:t>Yes</w:t>
            </w:r>
          </w:p>
        </w:tc>
        <w:tc>
          <w:tcPr>
            <w:tcW w:w="5000" w:type="dxa"/>
            <w:shd w:val="clear" w:color="auto" w:fill="auto"/>
          </w:tcPr>
          <w:p w14:paraId="5F9B0E96" w14:textId="7C1E1A5E" w:rsidR="00115887" w:rsidRPr="00DF382A" w:rsidRDefault="00DF382A" w:rsidP="0013162F">
            <w:pPr>
              <w:spacing w:line="276" w:lineRule="auto"/>
              <w:rPr>
                <w:rFonts w:cs="Arial"/>
                <w:sz w:val="20"/>
                <w:szCs w:val="20"/>
              </w:rPr>
            </w:pPr>
            <w:r w:rsidRPr="00DF382A">
              <w:rPr>
                <w:rFonts w:cs="Arial"/>
                <w:sz w:val="20"/>
                <w:szCs w:val="20"/>
              </w:rPr>
              <w:t xml:space="preserve">Only the Ethiopian State can own land. </w:t>
            </w:r>
            <w:r w:rsidR="009A35A2" w:rsidRPr="00DF382A">
              <w:rPr>
                <w:rFonts w:cs="Arial"/>
                <w:sz w:val="20"/>
                <w:szCs w:val="20"/>
              </w:rPr>
              <w:t xml:space="preserve">Rural land is owned by the government and may not be sold, transferred or mortgaged.  All Ethiopian people are entitled to receive land for free from the National Government for an indefinite period of time. </w:t>
            </w:r>
            <w:r w:rsidR="0013162F" w:rsidRPr="00DF382A">
              <w:rPr>
                <w:rFonts w:cs="Arial"/>
                <w:sz w:val="20"/>
                <w:szCs w:val="20"/>
              </w:rPr>
              <w:t>There are th</w:t>
            </w:r>
            <w:r w:rsidR="001A11C5" w:rsidRPr="00DF382A">
              <w:rPr>
                <w:rFonts w:cs="Arial"/>
                <w:sz w:val="20"/>
                <w:szCs w:val="20"/>
              </w:rPr>
              <w:t>ree forms of rural land holding:</w:t>
            </w:r>
            <w:r w:rsidR="0013162F" w:rsidRPr="00DF382A">
              <w:rPr>
                <w:rFonts w:cs="Arial"/>
                <w:sz w:val="20"/>
                <w:szCs w:val="20"/>
              </w:rPr>
              <w:t xml:space="preserve"> (a) Private land holding; (b) Communal land holding; and (c) State holding</w:t>
            </w:r>
            <w:r w:rsidR="00912649" w:rsidRPr="00DF382A">
              <w:rPr>
                <w:rFonts w:cs="Arial"/>
                <w:sz w:val="20"/>
                <w:szCs w:val="20"/>
              </w:rPr>
              <w:t xml:space="preserve">.  The </w:t>
            </w:r>
            <w:r w:rsidR="003A1B95" w:rsidRPr="00DF382A">
              <w:rPr>
                <w:rFonts w:cs="Arial"/>
                <w:sz w:val="20"/>
                <w:szCs w:val="20"/>
              </w:rPr>
              <w:t xml:space="preserve">land </w:t>
            </w:r>
            <w:r w:rsidR="00912649" w:rsidRPr="00DF382A">
              <w:rPr>
                <w:sz w:val="20"/>
                <w:szCs w:val="20"/>
              </w:rPr>
              <w:t xml:space="preserve">use right of agricultural investment land (i.e., rural land acquired by investors for agricultural investment) can be mortgaged.  </w:t>
            </w:r>
          </w:p>
        </w:tc>
        <w:tc>
          <w:tcPr>
            <w:tcW w:w="1656" w:type="dxa"/>
            <w:shd w:val="clear" w:color="auto" w:fill="auto"/>
          </w:tcPr>
          <w:p w14:paraId="5A8B7AF7" w14:textId="77777777" w:rsidR="00115887" w:rsidRPr="00DF382A" w:rsidRDefault="00292619" w:rsidP="00115887">
            <w:pPr>
              <w:spacing w:line="276" w:lineRule="auto"/>
              <w:rPr>
                <w:rFonts w:cs="Arial"/>
                <w:sz w:val="20"/>
                <w:szCs w:val="20"/>
              </w:rPr>
            </w:pPr>
            <w:r w:rsidRPr="00DF382A">
              <w:rPr>
                <w:rFonts w:cs="Arial"/>
                <w:sz w:val="20"/>
                <w:szCs w:val="20"/>
              </w:rPr>
              <w:t>Land registration certificate</w:t>
            </w:r>
          </w:p>
        </w:tc>
      </w:tr>
    </w:tbl>
    <w:p w14:paraId="7A469E56" w14:textId="77777777" w:rsidR="00115887" w:rsidRPr="0019665C" w:rsidRDefault="00115887" w:rsidP="0013162F">
      <w:pPr>
        <w:keepNext/>
        <w:spacing w:before="240" w:after="240"/>
        <w:rPr>
          <w:rStyle w:val="Hyperlink"/>
          <w:rFonts w:cs="Arial"/>
          <w:b/>
          <w:color w:val="auto"/>
          <w:sz w:val="20"/>
          <w:szCs w:val="20"/>
          <w:u w:val="none"/>
        </w:rPr>
      </w:pPr>
      <w:bookmarkStart w:id="9" w:name="_Toc512952862"/>
      <w:bookmarkStart w:id="10" w:name="_Toc512953136"/>
      <w:r w:rsidRPr="0019665C">
        <w:rPr>
          <w:rFonts w:cs="Arial"/>
          <w:b/>
          <w:sz w:val="20"/>
          <w:szCs w:val="20"/>
        </w:rPr>
        <w:lastRenderedPageBreak/>
        <w:t>3</w:t>
      </w:r>
      <w:r w:rsidRPr="0019665C">
        <w:rPr>
          <w:rFonts w:cs="Arial"/>
          <w:b/>
          <w:sz w:val="20"/>
          <w:szCs w:val="20"/>
        </w:rPr>
        <w:tab/>
      </w:r>
      <w:hyperlink w:anchor="Security_of_tenure_of_vulnerable_group" w:history="1">
        <w:r w:rsidR="00DA4017" w:rsidRPr="0019665C">
          <w:rPr>
            <w:rStyle w:val="Hyperlink"/>
            <w:rFonts w:cs="Arial"/>
            <w:b/>
            <w:color w:val="auto"/>
            <w:sz w:val="20"/>
            <w:szCs w:val="20"/>
            <w:u w:val="none"/>
          </w:rPr>
          <w:t>SECURITY OF TENURE OF VULNERABLE GROUPS</w:t>
        </w:r>
        <w:bookmarkEnd w:id="9"/>
        <w:bookmarkEnd w:id="10"/>
      </w:hyperlink>
    </w:p>
    <w:tbl>
      <w:tblPr>
        <w:tblStyle w:val="TableGrid"/>
        <w:tblW w:w="0" w:type="auto"/>
        <w:tblInd w:w="108" w:type="dxa"/>
        <w:tblLook w:val="04A0" w:firstRow="1" w:lastRow="0" w:firstColumn="1" w:lastColumn="0" w:noHBand="0" w:noVBand="1"/>
      </w:tblPr>
      <w:tblGrid>
        <w:gridCol w:w="1549"/>
        <w:gridCol w:w="7687"/>
      </w:tblGrid>
      <w:tr w:rsidR="00115887" w:rsidRPr="0019665C" w14:paraId="35FD96AC" w14:textId="77777777" w:rsidTr="00E22912">
        <w:tc>
          <w:tcPr>
            <w:tcW w:w="1560" w:type="dxa"/>
            <w:shd w:val="clear" w:color="auto" w:fill="auto"/>
          </w:tcPr>
          <w:p w14:paraId="02354447" w14:textId="77777777" w:rsidR="00115887" w:rsidRPr="0019665C" w:rsidRDefault="00F0710D" w:rsidP="0013162F">
            <w:pPr>
              <w:keepNext/>
              <w:spacing w:line="276" w:lineRule="auto"/>
              <w:rPr>
                <w:rStyle w:val="Hyperlink"/>
                <w:rFonts w:cs="Arial"/>
                <w:color w:val="auto"/>
                <w:sz w:val="20"/>
                <w:szCs w:val="20"/>
                <w:u w:val="none"/>
              </w:rPr>
            </w:pPr>
            <w:hyperlink w:anchor="Women" w:history="1">
              <w:r w:rsidR="00115887" w:rsidRPr="0019665C">
                <w:rPr>
                  <w:rStyle w:val="Hyperlink"/>
                  <w:rFonts w:cs="Arial"/>
                  <w:color w:val="auto"/>
                  <w:sz w:val="20"/>
                  <w:szCs w:val="20"/>
                  <w:u w:val="none"/>
                </w:rPr>
                <w:t>Women</w:t>
              </w:r>
            </w:hyperlink>
          </w:p>
        </w:tc>
        <w:tc>
          <w:tcPr>
            <w:tcW w:w="7902" w:type="dxa"/>
            <w:shd w:val="clear" w:color="auto" w:fill="auto"/>
          </w:tcPr>
          <w:p w14:paraId="50891529" w14:textId="02EF0A49" w:rsidR="00115887" w:rsidRPr="0019665C" w:rsidRDefault="002B0D9E" w:rsidP="001A11C5">
            <w:pPr>
              <w:keepNext/>
              <w:spacing w:line="276" w:lineRule="auto"/>
              <w:rPr>
                <w:rFonts w:cs="Arial"/>
                <w:sz w:val="20"/>
                <w:szCs w:val="20"/>
              </w:rPr>
            </w:pPr>
            <w:r w:rsidRPr="0019665C">
              <w:rPr>
                <w:rFonts w:cs="Arial"/>
                <w:sz w:val="20"/>
                <w:szCs w:val="20"/>
              </w:rPr>
              <w:t>In terms of the Rural Land Proclamation, women who wish to engage in agriculture shall have the right to get and use rural land</w:t>
            </w:r>
            <w:r w:rsidR="001A11C5" w:rsidRPr="0019665C">
              <w:rPr>
                <w:rFonts w:cs="Arial"/>
                <w:sz w:val="20"/>
                <w:szCs w:val="20"/>
              </w:rPr>
              <w:t xml:space="preserve">. </w:t>
            </w:r>
            <w:r w:rsidRPr="0019665C">
              <w:rPr>
                <w:rFonts w:cs="Arial"/>
                <w:sz w:val="20"/>
                <w:szCs w:val="20"/>
              </w:rPr>
              <w:t>To afford women greater protection the National Government requires a land registration certificate to be jointly registered in the name of both husband and wife to ensure women have a right to inherit</w:t>
            </w:r>
            <w:r w:rsidR="001A11C5" w:rsidRPr="0019665C">
              <w:rPr>
                <w:rFonts w:cs="Arial"/>
                <w:sz w:val="20"/>
                <w:szCs w:val="20"/>
              </w:rPr>
              <w:t xml:space="preserve"> land if their husband passes. </w:t>
            </w:r>
            <w:r w:rsidRPr="0019665C">
              <w:rPr>
                <w:rFonts w:cs="Arial"/>
                <w:sz w:val="20"/>
                <w:szCs w:val="20"/>
              </w:rPr>
              <w:t>However, most women continue to face discriminatory application of laws which include the allocation of smaller and less fertile plots to female-headed households</w:t>
            </w:r>
            <w:r w:rsidR="001A11C5" w:rsidRPr="0019665C">
              <w:rPr>
                <w:rFonts w:cs="Arial"/>
                <w:sz w:val="20"/>
                <w:szCs w:val="20"/>
              </w:rPr>
              <w:t xml:space="preserve">. </w:t>
            </w:r>
            <w:r w:rsidR="006D73B3" w:rsidRPr="0019665C">
              <w:rPr>
                <w:sz w:val="20"/>
                <w:szCs w:val="20"/>
                <w:lang w:val="en-ZA"/>
              </w:rPr>
              <w:t xml:space="preserve">Additionally, women in polygamous marriages </w:t>
            </w:r>
            <w:r w:rsidR="001A72CF" w:rsidRPr="0019665C">
              <w:rPr>
                <w:sz w:val="20"/>
                <w:szCs w:val="20"/>
                <w:lang w:val="en-ZA"/>
              </w:rPr>
              <w:t xml:space="preserve">will lose the right to a greater portion of their land as </w:t>
            </w:r>
            <w:r w:rsidR="001A72CF" w:rsidRPr="0019665C">
              <w:rPr>
                <w:sz w:val="20"/>
                <w:szCs w:val="20"/>
              </w:rPr>
              <w:t xml:space="preserve">the size of land they </w:t>
            </w:r>
            <w:r w:rsidR="001A11C5" w:rsidRPr="0019665C">
              <w:rPr>
                <w:sz w:val="20"/>
                <w:szCs w:val="20"/>
              </w:rPr>
              <w:t>have use of</w:t>
            </w:r>
            <w:r w:rsidR="00196D06" w:rsidRPr="0019665C">
              <w:rPr>
                <w:sz w:val="20"/>
                <w:szCs w:val="20"/>
              </w:rPr>
              <w:t xml:space="preserve"> will shrink as a result of distribution to several wives.</w:t>
            </w:r>
            <w:r w:rsidR="006D73B3" w:rsidRPr="0019665C">
              <w:rPr>
                <w:sz w:val="20"/>
                <w:szCs w:val="20"/>
                <w:lang w:val="en-ZA"/>
              </w:rPr>
              <w:t xml:space="preserve">  </w:t>
            </w:r>
          </w:p>
        </w:tc>
      </w:tr>
      <w:tr w:rsidR="00115887" w:rsidRPr="0019665C" w14:paraId="303F4E2C" w14:textId="77777777" w:rsidTr="00E22912">
        <w:tc>
          <w:tcPr>
            <w:tcW w:w="1560" w:type="dxa"/>
            <w:shd w:val="clear" w:color="auto" w:fill="auto"/>
          </w:tcPr>
          <w:p w14:paraId="5C8A079E" w14:textId="77777777" w:rsidR="00115887" w:rsidRPr="0019665C" w:rsidRDefault="00F0710D" w:rsidP="00115887">
            <w:pPr>
              <w:spacing w:line="276" w:lineRule="auto"/>
              <w:rPr>
                <w:rStyle w:val="Hyperlink"/>
                <w:rFonts w:cs="Arial"/>
                <w:color w:val="auto"/>
                <w:sz w:val="20"/>
                <w:szCs w:val="20"/>
                <w:u w:val="none"/>
              </w:rPr>
            </w:pPr>
            <w:hyperlink w:anchor="Minority_groups" w:history="1">
              <w:r w:rsidR="00115887" w:rsidRPr="0019665C">
                <w:rPr>
                  <w:rStyle w:val="Hyperlink"/>
                  <w:rFonts w:cs="Arial"/>
                  <w:color w:val="auto"/>
                  <w:sz w:val="20"/>
                  <w:szCs w:val="20"/>
                  <w:u w:val="none"/>
                </w:rPr>
                <w:t>Minority groups</w:t>
              </w:r>
            </w:hyperlink>
          </w:p>
        </w:tc>
        <w:tc>
          <w:tcPr>
            <w:tcW w:w="7902" w:type="dxa"/>
            <w:shd w:val="clear" w:color="auto" w:fill="auto"/>
          </w:tcPr>
          <w:p w14:paraId="36532F03" w14:textId="404C1217" w:rsidR="00115887" w:rsidRPr="0019665C" w:rsidRDefault="000132E4" w:rsidP="00391A45">
            <w:pPr>
              <w:spacing w:line="276" w:lineRule="auto"/>
              <w:rPr>
                <w:rFonts w:cs="Arial"/>
                <w:sz w:val="20"/>
                <w:szCs w:val="20"/>
              </w:rPr>
            </w:pPr>
            <w:r w:rsidRPr="0019665C">
              <w:rPr>
                <w:rFonts w:cs="Arial"/>
                <w:sz w:val="20"/>
                <w:szCs w:val="20"/>
              </w:rPr>
              <w:t>The Constitution vests all the land of Ethiopia in the</w:t>
            </w:r>
            <w:r w:rsidR="00413A33" w:rsidRPr="0019665C">
              <w:rPr>
                <w:rFonts w:cs="Arial"/>
                <w:sz w:val="20"/>
                <w:szCs w:val="20"/>
              </w:rPr>
              <w:t xml:space="preserve"> State and the</w:t>
            </w:r>
            <w:r w:rsidRPr="0019665C">
              <w:rPr>
                <w:rFonts w:cs="Arial"/>
                <w:sz w:val="20"/>
                <w:szCs w:val="20"/>
              </w:rPr>
              <w:t xml:space="preserve"> people, which includes minorities. </w:t>
            </w:r>
            <w:r w:rsidR="00934E83" w:rsidRPr="0019665C">
              <w:rPr>
                <w:rFonts w:cs="Arial"/>
                <w:sz w:val="20"/>
                <w:szCs w:val="20"/>
              </w:rPr>
              <w:t>I</w:t>
            </w:r>
            <w:r w:rsidRPr="0019665C">
              <w:rPr>
                <w:rFonts w:cs="Arial"/>
                <w:sz w:val="20"/>
                <w:szCs w:val="20"/>
              </w:rPr>
              <w:t xml:space="preserve">n practice, there seems to be a complacency, and at times, </w:t>
            </w:r>
            <w:r w:rsidR="001A11C5" w:rsidRPr="0019665C">
              <w:rPr>
                <w:rFonts w:cs="Arial"/>
                <w:sz w:val="20"/>
                <w:szCs w:val="20"/>
              </w:rPr>
              <w:t xml:space="preserve">the </w:t>
            </w:r>
            <w:r w:rsidRPr="0019665C">
              <w:rPr>
                <w:rFonts w:cs="Arial"/>
                <w:sz w:val="20"/>
                <w:szCs w:val="20"/>
              </w:rPr>
              <w:t>active participation, of the authorities allowing forced evictions of certain minorities from even legally held land.</w:t>
            </w:r>
            <w:r w:rsidR="00124924" w:rsidRPr="0019665C">
              <w:rPr>
                <w:rFonts w:cs="Arial"/>
                <w:sz w:val="20"/>
                <w:szCs w:val="20"/>
              </w:rPr>
              <w:t xml:space="preserve"> This is evident in the cases of IDPs who are forced back to their communities of origin with the destruction of informal structures.</w:t>
            </w:r>
          </w:p>
        </w:tc>
      </w:tr>
      <w:tr w:rsidR="00115887" w:rsidRPr="0019665C" w14:paraId="75DFCB31" w14:textId="77777777" w:rsidTr="00E22912">
        <w:trPr>
          <w:trHeight w:val="1183"/>
        </w:trPr>
        <w:tc>
          <w:tcPr>
            <w:tcW w:w="1560" w:type="dxa"/>
            <w:shd w:val="clear" w:color="auto" w:fill="auto"/>
          </w:tcPr>
          <w:p w14:paraId="07A6BDC9" w14:textId="77777777" w:rsidR="00115887" w:rsidRPr="0019665C" w:rsidRDefault="00F0710D" w:rsidP="00115887">
            <w:pPr>
              <w:spacing w:line="276" w:lineRule="auto"/>
              <w:rPr>
                <w:rStyle w:val="Hyperlink"/>
                <w:rFonts w:cs="Arial"/>
                <w:color w:val="auto"/>
                <w:sz w:val="20"/>
                <w:szCs w:val="20"/>
                <w:u w:val="none"/>
              </w:rPr>
            </w:pPr>
            <w:hyperlink w:anchor="Informal_settle" w:history="1">
              <w:r w:rsidR="00115887" w:rsidRPr="0019665C">
                <w:rPr>
                  <w:rStyle w:val="Hyperlink"/>
                  <w:rFonts w:cs="Arial"/>
                  <w:color w:val="auto"/>
                  <w:sz w:val="20"/>
                  <w:szCs w:val="20"/>
                  <w:u w:val="none"/>
                </w:rPr>
                <w:t>Informal settlements</w:t>
              </w:r>
            </w:hyperlink>
          </w:p>
        </w:tc>
        <w:tc>
          <w:tcPr>
            <w:tcW w:w="7902" w:type="dxa"/>
            <w:shd w:val="clear" w:color="auto" w:fill="auto"/>
          </w:tcPr>
          <w:p w14:paraId="22CB8CA8" w14:textId="415ED573" w:rsidR="00115887" w:rsidRPr="0019665C" w:rsidRDefault="00204991" w:rsidP="00196D06">
            <w:pPr>
              <w:spacing w:line="276" w:lineRule="auto"/>
              <w:rPr>
                <w:sz w:val="20"/>
                <w:szCs w:val="20"/>
                <w:lang w:val="en-ZA"/>
              </w:rPr>
            </w:pPr>
            <w:r w:rsidRPr="0019665C">
              <w:rPr>
                <w:sz w:val="20"/>
                <w:szCs w:val="20"/>
                <w:lang w:val="en-ZA"/>
              </w:rPr>
              <w:t>There are no secure tenure arrangements in place for those living in inf</w:t>
            </w:r>
            <w:r w:rsidR="0015604B" w:rsidRPr="0019665C">
              <w:rPr>
                <w:sz w:val="20"/>
                <w:szCs w:val="20"/>
                <w:lang w:val="en-ZA"/>
              </w:rPr>
              <w:t xml:space="preserve">ormal settlements in Ethiopia. </w:t>
            </w:r>
            <w:r w:rsidRPr="0019665C">
              <w:rPr>
                <w:sz w:val="20"/>
                <w:szCs w:val="20"/>
                <w:lang w:val="en-ZA"/>
              </w:rPr>
              <w:t>Although occupants of informal housing who seek to avoid the threat of eviction and obtain land certificates use their payment of annual land tax as a ground for legal title, they may also use invoices or receipts from the payment of municipal services to show the legitimacy of their occupation</w:t>
            </w:r>
            <w:r w:rsidR="0015604B" w:rsidRPr="0019665C">
              <w:rPr>
                <w:sz w:val="20"/>
                <w:szCs w:val="20"/>
                <w:lang w:val="en-ZA"/>
              </w:rPr>
              <w:t xml:space="preserve">. The City of Addis Ababa has through legislative intervention, regularized 80% of informal housing in the city.  </w:t>
            </w:r>
          </w:p>
        </w:tc>
      </w:tr>
      <w:tr w:rsidR="00115887" w:rsidRPr="0019665C" w14:paraId="6C6AA19F" w14:textId="77777777" w:rsidTr="00E22912">
        <w:tc>
          <w:tcPr>
            <w:tcW w:w="1560" w:type="dxa"/>
            <w:shd w:val="clear" w:color="auto" w:fill="auto"/>
          </w:tcPr>
          <w:p w14:paraId="2582FF8D" w14:textId="77777777" w:rsidR="00115887" w:rsidRPr="0019665C" w:rsidRDefault="00F0710D" w:rsidP="00115887">
            <w:pPr>
              <w:spacing w:line="276" w:lineRule="auto"/>
              <w:rPr>
                <w:rStyle w:val="Hyperlink"/>
                <w:rFonts w:cs="Arial"/>
                <w:color w:val="auto"/>
                <w:sz w:val="20"/>
                <w:szCs w:val="20"/>
                <w:u w:val="none"/>
              </w:rPr>
            </w:pPr>
            <w:hyperlink w:anchor="Landless_people" w:history="1">
              <w:r w:rsidR="00115887" w:rsidRPr="0019665C">
                <w:rPr>
                  <w:rStyle w:val="Hyperlink"/>
                  <w:rFonts w:cs="Arial"/>
                  <w:color w:val="auto"/>
                  <w:sz w:val="20"/>
                  <w:szCs w:val="20"/>
                  <w:u w:val="none"/>
                </w:rPr>
                <w:t>Landless people</w:t>
              </w:r>
            </w:hyperlink>
          </w:p>
        </w:tc>
        <w:tc>
          <w:tcPr>
            <w:tcW w:w="7902" w:type="dxa"/>
            <w:shd w:val="clear" w:color="auto" w:fill="auto"/>
          </w:tcPr>
          <w:p w14:paraId="2D929BAA" w14:textId="6E2F6621" w:rsidR="00115887" w:rsidRPr="0019665C" w:rsidRDefault="00D36B92" w:rsidP="00D36B92">
            <w:pPr>
              <w:spacing w:line="276" w:lineRule="auto"/>
              <w:rPr>
                <w:rFonts w:cs="Arial"/>
                <w:sz w:val="20"/>
                <w:szCs w:val="20"/>
              </w:rPr>
            </w:pPr>
            <w:r w:rsidRPr="0019665C">
              <w:rPr>
                <w:rFonts w:cs="Arial"/>
                <w:sz w:val="20"/>
                <w:szCs w:val="20"/>
              </w:rPr>
              <w:t>T</w:t>
            </w:r>
            <w:r w:rsidR="00934E83" w:rsidRPr="0019665C">
              <w:rPr>
                <w:rFonts w:cs="Arial"/>
                <w:sz w:val="20"/>
                <w:szCs w:val="20"/>
              </w:rPr>
              <w:t xml:space="preserve">he Constitution </w:t>
            </w:r>
            <w:r w:rsidR="004D4056" w:rsidRPr="0019665C">
              <w:rPr>
                <w:rFonts w:cs="Arial"/>
                <w:sz w:val="20"/>
                <w:szCs w:val="20"/>
              </w:rPr>
              <w:t xml:space="preserve">establishes </w:t>
            </w:r>
            <w:r w:rsidRPr="0019665C">
              <w:rPr>
                <w:rFonts w:cs="Arial"/>
                <w:sz w:val="20"/>
                <w:szCs w:val="20"/>
              </w:rPr>
              <w:t xml:space="preserve">that </w:t>
            </w:r>
            <w:r w:rsidR="004D4056" w:rsidRPr="0019665C">
              <w:rPr>
                <w:rFonts w:cs="Arial"/>
                <w:sz w:val="20"/>
                <w:szCs w:val="20"/>
              </w:rPr>
              <w:t>all land of Ethiopia belongs to the</w:t>
            </w:r>
            <w:r w:rsidR="00413A33" w:rsidRPr="0019665C">
              <w:rPr>
                <w:rFonts w:cs="Arial"/>
                <w:sz w:val="20"/>
                <w:szCs w:val="20"/>
              </w:rPr>
              <w:t xml:space="preserve"> State and </w:t>
            </w:r>
            <w:r w:rsidRPr="0019665C">
              <w:rPr>
                <w:rFonts w:cs="Arial"/>
                <w:sz w:val="20"/>
                <w:szCs w:val="20"/>
              </w:rPr>
              <w:t xml:space="preserve">to </w:t>
            </w:r>
            <w:r w:rsidR="00413A33" w:rsidRPr="0019665C">
              <w:rPr>
                <w:rFonts w:cs="Arial"/>
                <w:sz w:val="20"/>
                <w:szCs w:val="20"/>
              </w:rPr>
              <w:t>the</w:t>
            </w:r>
            <w:r w:rsidR="004D4056" w:rsidRPr="0019665C">
              <w:rPr>
                <w:rFonts w:cs="Arial"/>
                <w:sz w:val="20"/>
                <w:szCs w:val="20"/>
              </w:rPr>
              <w:t xml:space="preserve"> people.</w:t>
            </w:r>
            <w:r w:rsidR="004D4056" w:rsidRPr="0019665C">
              <w:rPr>
                <w:sz w:val="20"/>
                <w:szCs w:val="20"/>
              </w:rPr>
              <w:t xml:space="preserve"> </w:t>
            </w:r>
            <w:r w:rsidR="004D4056" w:rsidRPr="0019665C">
              <w:rPr>
                <w:rFonts w:cs="Arial"/>
                <w:sz w:val="20"/>
                <w:szCs w:val="20"/>
              </w:rPr>
              <w:t xml:space="preserve">However, </w:t>
            </w:r>
            <w:r w:rsidRPr="0019665C">
              <w:rPr>
                <w:rFonts w:cs="Arial"/>
                <w:sz w:val="20"/>
                <w:szCs w:val="20"/>
              </w:rPr>
              <w:t>due to rapid population growth and the lack of a proper rural land registration system a large percentage of the rural population as well as youths who gain majority are landless</w:t>
            </w:r>
            <w:r w:rsidR="007B201A" w:rsidRPr="0019665C">
              <w:rPr>
                <w:rFonts w:cs="Arial"/>
                <w:sz w:val="20"/>
                <w:szCs w:val="20"/>
              </w:rPr>
              <w:t xml:space="preserve">.  Many families have resorted to subdividing already small landholdings to siblings and youth in order to survive while many others who are landless have resorted to land grabbing of vacant land as well </w:t>
            </w:r>
            <w:r w:rsidR="00391A45" w:rsidRPr="0019665C">
              <w:rPr>
                <w:rFonts w:cs="Arial"/>
                <w:sz w:val="20"/>
                <w:szCs w:val="20"/>
              </w:rPr>
              <w:t xml:space="preserve">engaging in </w:t>
            </w:r>
            <w:r w:rsidR="007B201A" w:rsidRPr="0019665C">
              <w:rPr>
                <w:rFonts w:cs="Arial"/>
                <w:sz w:val="20"/>
                <w:szCs w:val="20"/>
              </w:rPr>
              <w:t xml:space="preserve">deforestation.  </w:t>
            </w:r>
          </w:p>
        </w:tc>
      </w:tr>
    </w:tbl>
    <w:p w14:paraId="51C73AEF" w14:textId="77777777" w:rsidR="00E22912" w:rsidRPr="0019665C" w:rsidRDefault="00E22912" w:rsidP="00115887">
      <w:pPr>
        <w:ind w:left="22"/>
        <w:rPr>
          <w:rFonts w:cs="Arial"/>
          <w:b/>
          <w:sz w:val="20"/>
          <w:szCs w:val="20"/>
        </w:rPr>
      </w:pPr>
      <w:bookmarkStart w:id="11" w:name="_Toc512952863"/>
      <w:bookmarkStart w:id="12" w:name="_Toc512953137"/>
    </w:p>
    <w:p w14:paraId="632CCB7F" w14:textId="77777777" w:rsidR="00115887" w:rsidRPr="0019665C" w:rsidRDefault="00115887" w:rsidP="005C62BE">
      <w:pPr>
        <w:keepNext/>
        <w:ind w:left="22"/>
        <w:rPr>
          <w:rStyle w:val="Hyperlink"/>
          <w:rFonts w:cs="Arial"/>
          <w:b/>
          <w:color w:val="auto"/>
          <w:sz w:val="20"/>
          <w:szCs w:val="20"/>
          <w:u w:val="none"/>
        </w:rPr>
      </w:pPr>
      <w:r w:rsidRPr="0019665C">
        <w:rPr>
          <w:rFonts w:cs="Arial"/>
          <w:b/>
          <w:sz w:val="20"/>
          <w:szCs w:val="20"/>
        </w:rPr>
        <w:t>4</w:t>
      </w:r>
      <w:r w:rsidR="00E22912" w:rsidRPr="0019665C">
        <w:rPr>
          <w:rFonts w:cs="Arial"/>
          <w:b/>
          <w:sz w:val="20"/>
          <w:szCs w:val="20"/>
        </w:rPr>
        <w:tab/>
      </w:r>
      <w:hyperlink w:anchor="Eviction_Expropriation_Relocation" w:history="1">
        <w:r w:rsidR="00DA4017" w:rsidRPr="0019665C">
          <w:rPr>
            <w:rStyle w:val="Hyperlink"/>
            <w:rFonts w:cs="Arial"/>
            <w:b/>
            <w:color w:val="auto"/>
            <w:sz w:val="20"/>
            <w:szCs w:val="20"/>
            <w:u w:val="none"/>
          </w:rPr>
          <w:t>EVICTION, EXPROPRIATION AND RELOCATION</w:t>
        </w:r>
        <w:bookmarkEnd w:id="11"/>
        <w:bookmarkEnd w:id="12"/>
      </w:hyperlink>
    </w:p>
    <w:p w14:paraId="4887BDD3" w14:textId="77777777" w:rsidR="00E22912" w:rsidRPr="0019665C" w:rsidRDefault="00E22912" w:rsidP="005C62BE">
      <w:pPr>
        <w:keepNext/>
        <w:ind w:left="22"/>
        <w:rPr>
          <w:rFonts w:cs="Arial"/>
          <w:b/>
          <w:sz w:val="20"/>
          <w:szCs w:val="20"/>
        </w:rPr>
      </w:pPr>
    </w:p>
    <w:tbl>
      <w:tblPr>
        <w:tblStyle w:val="TableGrid"/>
        <w:tblW w:w="0" w:type="auto"/>
        <w:tblInd w:w="108" w:type="dxa"/>
        <w:tblLook w:val="04A0" w:firstRow="1" w:lastRow="0" w:firstColumn="1" w:lastColumn="0" w:noHBand="0" w:noVBand="1"/>
      </w:tblPr>
      <w:tblGrid>
        <w:gridCol w:w="1554"/>
        <w:gridCol w:w="7682"/>
      </w:tblGrid>
      <w:tr w:rsidR="00115887" w:rsidRPr="0019665C" w14:paraId="12694E8D" w14:textId="77777777" w:rsidTr="00115887">
        <w:trPr>
          <w:trHeight w:val="431"/>
        </w:trPr>
        <w:tc>
          <w:tcPr>
            <w:tcW w:w="1560" w:type="dxa"/>
            <w:shd w:val="clear" w:color="auto" w:fill="auto"/>
          </w:tcPr>
          <w:p w14:paraId="1A8A16B4" w14:textId="77777777" w:rsidR="00115887" w:rsidRPr="0019665C" w:rsidRDefault="00F0710D" w:rsidP="005C62BE">
            <w:pPr>
              <w:keepNext/>
              <w:spacing w:line="276" w:lineRule="auto"/>
              <w:rPr>
                <w:rStyle w:val="Hyperlink"/>
                <w:rFonts w:cs="Arial"/>
                <w:color w:val="auto"/>
                <w:sz w:val="20"/>
                <w:szCs w:val="20"/>
                <w:u w:val="none"/>
              </w:rPr>
            </w:pPr>
            <w:hyperlink w:anchor="Eviction" w:history="1">
              <w:r w:rsidR="00115887" w:rsidRPr="0019665C">
                <w:rPr>
                  <w:rStyle w:val="Hyperlink"/>
                  <w:rFonts w:cs="Arial"/>
                  <w:color w:val="auto"/>
                  <w:sz w:val="20"/>
                  <w:szCs w:val="20"/>
                  <w:u w:val="none"/>
                </w:rPr>
                <w:t>Eviction</w:t>
              </w:r>
            </w:hyperlink>
          </w:p>
        </w:tc>
        <w:tc>
          <w:tcPr>
            <w:tcW w:w="7904" w:type="dxa"/>
            <w:shd w:val="clear" w:color="auto" w:fill="auto"/>
          </w:tcPr>
          <w:p w14:paraId="3E95C312" w14:textId="686B1013" w:rsidR="00115887" w:rsidRPr="0019665C" w:rsidRDefault="00650B94" w:rsidP="00391A45">
            <w:pPr>
              <w:keepNext/>
              <w:spacing w:line="276" w:lineRule="auto"/>
              <w:rPr>
                <w:rFonts w:cs="Arial"/>
                <w:sz w:val="20"/>
                <w:szCs w:val="20"/>
              </w:rPr>
            </w:pPr>
            <w:r w:rsidRPr="0019665C">
              <w:rPr>
                <w:sz w:val="20"/>
                <w:szCs w:val="20"/>
              </w:rPr>
              <w:t xml:space="preserve">Evictions may occur as a result of </w:t>
            </w:r>
            <w:r w:rsidR="00A52551" w:rsidRPr="0019665C">
              <w:rPr>
                <w:sz w:val="20"/>
                <w:szCs w:val="20"/>
              </w:rPr>
              <w:t xml:space="preserve">the </w:t>
            </w:r>
            <w:r w:rsidRPr="0019665C">
              <w:rPr>
                <w:sz w:val="20"/>
                <w:szCs w:val="20"/>
              </w:rPr>
              <w:t>expropriation</w:t>
            </w:r>
            <w:r w:rsidR="00A52551" w:rsidRPr="0019665C">
              <w:rPr>
                <w:sz w:val="20"/>
                <w:szCs w:val="20"/>
              </w:rPr>
              <w:t xml:space="preserve"> of land</w:t>
            </w:r>
            <w:r w:rsidRPr="0019665C">
              <w:rPr>
                <w:sz w:val="20"/>
                <w:szCs w:val="20"/>
              </w:rPr>
              <w:t xml:space="preserve">.  </w:t>
            </w:r>
            <w:r w:rsidR="00A52551" w:rsidRPr="0019665C">
              <w:rPr>
                <w:sz w:val="20"/>
                <w:szCs w:val="20"/>
              </w:rPr>
              <w:t>E</w:t>
            </w:r>
            <w:r w:rsidRPr="0019665C">
              <w:rPr>
                <w:sz w:val="20"/>
                <w:szCs w:val="20"/>
              </w:rPr>
              <w:t xml:space="preserve">victions may also take place </w:t>
            </w:r>
            <w:r w:rsidR="00391A45" w:rsidRPr="0019665C">
              <w:rPr>
                <w:sz w:val="20"/>
                <w:szCs w:val="20"/>
              </w:rPr>
              <w:t>from</w:t>
            </w:r>
            <w:r w:rsidRPr="0019665C">
              <w:rPr>
                <w:sz w:val="20"/>
                <w:szCs w:val="20"/>
              </w:rPr>
              <w:t xml:space="preserve"> illegally constructed houses or landholdings</w:t>
            </w:r>
            <w:r w:rsidR="00A52551" w:rsidRPr="0019665C">
              <w:rPr>
                <w:sz w:val="20"/>
                <w:szCs w:val="20"/>
              </w:rPr>
              <w:t xml:space="preserve"> by regional governments where illegal structures have been constructed on land which has not been properly registered with the relevant authority.  </w:t>
            </w:r>
          </w:p>
        </w:tc>
      </w:tr>
      <w:tr w:rsidR="00115887" w:rsidRPr="0019665C" w14:paraId="67F3DC33" w14:textId="77777777" w:rsidTr="00115887">
        <w:tc>
          <w:tcPr>
            <w:tcW w:w="1560" w:type="dxa"/>
            <w:shd w:val="clear" w:color="auto" w:fill="auto"/>
          </w:tcPr>
          <w:p w14:paraId="6CF735DC" w14:textId="77777777" w:rsidR="00115887" w:rsidRPr="0019665C" w:rsidRDefault="00F0710D" w:rsidP="00115887">
            <w:pPr>
              <w:spacing w:line="276" w:lineRule="auto"/>
              <w:rPr>
                <w:rStyle w:val="Hyperlink"/>
                <w:rFonts w:cs="Arial"/>
                <w:color w:val="auto"/>
                <w:sz w:val="20"/>
                <w:szCs w:val="20"/>
                <w:u w:val="none"/>
              </w:rPr>
            </w:pPr>
            <w:hyperlink w:anchor="Expropriation" w:history="1">
              <w:r w:rsidR="00115887" w:rsidRPr="0019665C">
                <w:rPr>
                  <w:rStyle w:val="Hyperlink"/>
                  <w:rFonts w:cs="Arial"/>
                  <w:color w:val="auto"/>
                  <w:sz w:val="20"/>
                  <w:szCs w:val="20"/>
                  <w:u w:val="none"/>
                </w:rPr>
                <w:t>Expropriation</w:t>
              </w:r>
            </w:hyperlink>
          </w:p>
        </w:tc>
        <w:tc>
          <w:tcPr>
            <w:tcW w:w="7904" w:type="dxa"/>
            <w:shd w:val="clear" w:color="auto" w:fill="auto"/>
          </w:tcPr>
          <w:p w14:paraId="62DA336E" w14:textId="6E54A282" w:rsidR="00115887" w:rsidRPr="0019665C" w:rsidRDefault="00452FFD" w:rsidP="00391A45">
            <w:pPr>
              <w:spacing w:line="276" w:lineRule="auto"/>
              <w:rPr>
                <w:rFonts w:cs="Arial"/>
                <w:sz w:val="20"/>
                <w:szCs w:val="20"/>
              </w:rPr>
            </w:pPr>
            <w:r w:rsidRPr="0019665C">
              <w:rPr>
                <w:rFonts w:cs="Arial"/>
                <w:sz w:val="20"/>
                <w:szCs w:val="20"/>
              </w:rPr>
              <w:t>The Constitution empowers the State to expropriate land for a public purpose and against the payment of compensation in cash, or in kind, or both. This is furthered by the Expropriation Proclamation which has recently been updated. However, there is much debate surrounding the wide interpretation of public interest as well as insufficiently defined compensation which has led to unjust outcomes where landholders are expropriated against.</w:t>
            </w:r>
          </w:p>
        </w:tc>
      </w:tr>
      <w:tr w:rsidR="00115887" w:rsidRPr="0019665C" w14:paraId="610531FB" w14:textId="77777777" w:rsidTr="00115887">
        <w:tc>
          <w:tcPr>
            <w:tcW w:w="1560" w:type="dxa"/>
            <w:shd w:val="clear" w:color="auto" w:fill="auto"/>
          </w:tcPr>
          <w:p w14:paraId="1153772F" w14:textId="77777777" w:rsidR="00115887" w:rsidRPr="0019665C" w:rsidRDefault="00F0710D" w:rsidP="00115887">
            <w:pPr>
              <w:spacing w:line="276" w:lineRule="auto"/>
              <w:rPr>
                <w:rStyle w:val="Hyperlink"/>
                <w:rFonts w:cs="Arial"/>
                <w:color w:val="auto"/>
                <w:sz w:val="20"/>
                <w:szCs w:val="20"/>
                <w:u w:val="none"/>
              </w:rPr>
            </w:pPr>
            <w:hyperlink w:anchor="Relocation" w:history="1">
              <w:r w:rsidR="00115887" w:rsidRPr="0019665C">
                <w:rPr>
                  <w:rStyle w:val="Hyperlink"/>
                  <w:rFonts w:cs="Arial"/>
                  <w:color w:val="auto"/>
                  <w:sz w:val="20"/>
                  <w:szCs w:val="20"/>
                  <w:u w:val="none"/>
                </w:rPr>
                <w:t>Relocation</w:t>
              </w:r>
            </w:hyperlink>
          </w:p>
        </w:tc>
        <w:tc>
          <w:tcPr>
            <w:tcW w:w="7904" w:type="dxa"/>
            <w:shd w:val="clear" w:color="auto" w:fill="auto"/>
          </w:tcPr>
          <w:p w14:paraId="4A0FF3B5" w14:textId="68B299BE" w:rsidR="00115887" w:rsidRPr="0019665C" w:rsidRDefault="00124924" w:rsidP="001F4072">
            <w:pPr>
              <w:spacing w:line="276" w:lineRule="auto"/>
              <w:rPr>
                <w:rFonts w:cs="Arial"/>
                <w:sz w:val="20"/>
                <w:szCs w:val="20"/>
              </w:rPr>
            </w:pPr>
            <w:r w:rsidRPr="0019665C">
              <w:rPr>
                <w:rFonts w:cs="Arial"/>
                <w:sz w:val="20"/>
                <w:szCs w:val="20"/>
                <w:lang w:val="en-ZA"/>
              </w:rPr>
              <w:t xml:space="preserve">The Expropriation Proclamation </w:t>
            </w:r>
            <w:r w:rsidR="007A5B01" w:rsidRPr="0019665C">
              <w:rPr>
                <w:rFonts w:cs="Arial"/>
                <w:sz w:val="20"/>
                <w:szCs w:val="20"/>
                <w:lang w:val="en-ZA"/>
              </w:rPr>
              <w:t>provides for</w:t>
            </w:r>
            <w:r w:rsidRPr="0019665C">
              <w:rPr>
                <w:rFonts w:cs="Arial"/>
                <w:sz w:val="20"/>
                <w:szCs w:val="20"/>
                <w:lang w:val="en-ZA"/>
              </w:rPr>
              <w:t xml:space="preserve"> relocat</w:t>
            </w:r>
            <w:r w:rsidR="007A5B01" w:rsidRPr="0019665C">
              <w:rPr>
                <w:rFonts w:cs="Arial"/>
                <w:sz w:val="20"/>
                <w:szCs w:val="20"/>
                <w:lang w:val="en-ZA"/>
              </w:rPr>
              <w:t>ion</w:t>
            </w:r>
            <w:r w:rsidR="00542E60" w:rsidRPr="0019665C">
              <w:rPr>
                <w:rFonts w:cs="Arial"/>
                <w:sz w:val="20"/>
                <w:szCs w:val="20"/>
                <w:lang w:val="en-ZA"/>
              </w:rPr>
              <w:t xml:space="preserve"> or </w:t>
            </w:r>
            <w:r w:rsidRPr="0019665C">
              <w:rPr>
                <w:rFonts w:cs="Arial"/>
                <w:sz w:val="20"/>
                <w:szCs w:val="20"/>
                <w:lang w:val="en-ZA"/>
              </w:rPr>
              <w:t>displace</w:t>
            </w:r>
            <w:r w:rsidR="007A5B01" w:rsidRPr="0019665C">
              <w:rPr>
                <w:rFonts w:cs="Arial"/>
                <w:sz w:val="20"/>
                <w:szCs w:val="20"/>
                <w:lang w:val="en-ZA"/>
              </w:rPr>
              <w:t>ment in the context of expropriation</w:t>
            </w:r>
            <w:r w:rsidRPr="0019665C">
              <w:rPr>
                <w:rFonts w:cs="Arial"/>
                <w:sz w:val="20"/>
                <w:szCs w:val="20"/>
                <w:lang w:val="en-ZA"/>
              </w:rPr>
              <w:t>.</w:t>
            </w:r>
            <w:r w:rsidR="00A3231C" w:rsidRPr="0019665C">
              <w:rPr>
                <w:rFonts w:cs="Arial"/>
                <w:sz w:val="20"/>
                <w:szCs w:val="20"/>
                <w:lang w:val="en-ZA"/>
              </w:rPr>
              <w:t xml:space="preserve"> </w:t>
            </w:r>
            <w:r w:rsidR="006F2847" w:rsidRPr="0019665C">
              <w:rPr>
                <w:rFonts w:cs="Arial"/>
                <w:sz w:val="20"/>
                <w:szCs w:val="20"/>
                <w:lang w:val="en-ZA"/>
              </w:rPr>
              <w:t>In addition</w:t>
            </w:r>
            <w:r w:rsidR="00391A45" w:rsidRPr="0019665C">
              <w:rPr>
                <w:rFonts w:cs="Arial"/>
                <w:sz w:val="20"/>
                <w:szCs w:val="20"/>
                <w:lang w:val="en-ZA"/>
              </w:rPr>
              <w:t>,</w:t>
            </w:r>
            <w:r w:rsidR="006F2847" w:rsidRPr="0019665C">
              <w:rPr>
                <w:rFonts w:cs="Arial"/>
                <w:sz w:val="20"/>
                <w:szCs w:val="20"/>
                <w:lang w:val="en-ZA"/>
              </w:rPr>
              <w:t xml:space="preserve"> t</w:t>
            </w:r>
            <w:r w:rsidRPr="0019665C">
              <w:rPr>
                <w:rFonts w:cs="Arial"/>
                <w:sz w:val="20"/>
                <w:szCs w:val="20"/>
                <w:lang w:val="en-ZA"/>
              </w:rPr>
              <w:t xml:space="preserve">he </w:t>
            </w:r>
            <w:r w:rsidRPr="0019665C">
              <w:rPr>
                <w:sz w:val="20"/>
                <w:szCs w:val="20"/>
              </w:rPr>
              <w:t xml:space="preserve">Kampala Convention </w:t>
            </w:r>
            <w:r w:rsidR="006F2847" w:rsidRPr="0019665C">
              <w:rPr>
                <w:sz w:val="20"/>
                <w:szCs w:val="20"/>
              </w:rPr>
              <w:t>has been ratified by Ethiopia on 13 February 2020</w:t>
            </w:r>
            <w:r w:rsidR="00452FFD" w:rsidRPr="0019665C">
              <w:rPr>
                <w:sz w:val="20"/>
                <w:szCs w:val="20"/>
              </w:rPr>
              <w:t>.</w:t>
            </w:r>
            <w:r w:rsidR="00DC5293" w:rsidRPr="0019665C">
              <w:rPr>
                <w:sz w:val="20"/>
                <w:szCs w:val="20"/>
              </w:rPr>
              <w:t xml:space="preserve"> </w:t>
            </w:r>
            <w:r w:rsidR="004B02F2" w:rsidRPr="0019665C">
              <w:rPr>
                <w:sz w:val="20"/>
                <w:szCs w:val="20"/>
              </w:rPr>
              <w:t>The Federal Go</w:t>
            </w:r>
            <w:r w:rsidR="00296C69" w:rsidRPr="0019665C">
              <w:rPr>
                <w:sz w:val="20"/>
                <w:szCs w:val="20"/>
              </w:rPr>
              <w:t xml:space="preserve">vernment adopted its </w:t>
            </w:r>
            <w:r w:rsidR="004B02F2" w:rsidRPr="0019665C">
              <w:rPr>
                <w:sz w:val="20"/>
                <w:szCs w:val="20"/>
              </w:rPr>
              <w:t xml:space="preserve">Strategic Plan to </w:t>
            </w:r>
            <w:r w:rsidR="00296C69" w:rsidRPr="0019665C">
              <w:rPr>
                <w:sz w:val="20"/>
                <w:szCs w:val="20"/>
              </w:rPr>
              <w:t>A</w:t>
            </w:r>
            <w:r w:rsidR="004B02F2" w:rsidRPr="0019665C">
              <w:rPr>
                <w:sz w:val="20"/>
                <w:szCs w:val="20"/>
              </w:rPr>
              <w:t>ddress Internally Displaced Persons (</w:t>
            </w:r>
            <w:r w:rsidR="00296C69" w:rsidRPr="0019665C">
              <w:rPr>
                <w:sz w:val="20"/>
                <w:szCs w:val="20"/>
              </w:rPr>
              <w:t>"</w:t>
            </w:r>
            <w:r w:rsidR="004B02F2" w:rsidRPr="0019665C">
              <w:rPr>
                <w:b/>
                <w:sz w:val="20"/>
                <w:szCs w:val="20"/>
              </w:rPr>
              <w:t>IDPs</w:t>
            </w:r>
            <w:r w:rsidR="004B02F2" w:rsidRPr="0019665C">
              <w:rPr>
                <w:sz w:val="20"/>
                <w:szCs w:val="20"/>
              </w:rPr>
              <w:t>")</w:t>
            </w:r>
            <w:r w:rsidR="00296C69" w:rsidRPr="0019665C">
              <w:rPr>
                <w:sz w:val="20"/>
                <w:szCs w:val="20"/>
              </w:rPr>
              <w:t xml:space="preserve"> on 08 April 2019 w</w:t>
            </w:r>
            <w:r w:rsidR="00DC5293" w:rsidRPr="0019665C">
              <w:rPr>
                <w:sz w:val="20"/>
                <w:szCs w:val="20"/>
              </w:rPr>
              <w:t xml:space="preserve">hich it has been implementing. </w:t>
            </w:r>
            <w:r w:rsidR="001F4072" w:rsidRPr="0019665C">
              <w:rPr>
                <w:sz w:val="20"/>
                <w:szCs w:val="20"/>
              </w:rPr>
              <w:t>The Ministry of Peace established under proclamation number 1097/2011 on October 16, 2018 has the power to make appropriate preparations for natural or man-made disasters which may result in displacement or relocation of persons.</w:t>
            </w:r>
          </w:p>
        </w:tc>
      </w:tr>
    </w:tbl>
    <w:p w14:paraId="1F5B521D" w14:textId="77777777" w:rsidR="00115887" w:rsidRPr="0019665C" w:rsidRDefault="00115887">
      <w:pPr>
        <w:rPr>
          <w:sz w:val="20"/>
          <w:szCs w:val="20"/>
        </w:rPr>
      </w:pPr>
      <w:r w:rsidRPr="0019665C">
        <w:rPr>
          <w:sz w:val="20"/>
          <w:szCs w:val="20"/>
        </w:rPr>
        <w:br w:type="page"/>
      </w:r>
    </w:p>
    <w:tbl>
      <w:tblPr>
        <w:tblStyle w:val="TableGrid"/>
        <w:tblW w:w="9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0"/>
      </w:tblGrid>
      <w:tr w:rsidR="0068368D" w:rsidRPr="0019665C" w14:paraId="2FE52708" w14:textId="77777777" w:rsidTr="0068368D">
        <w:trPr>
          <w:trHeight w:val="2833"/>
        </w:trPr>
        <w:tc>
          <w:tcPr>
            <w:tcW w:w="9660" w:type="dxa"/>
          </w:tcPr>
          <w:p w14:paraId="0D69D38B" w14:textId="77777777" w:rsidR="0068368D" w:rsidRPr="0019665C" w:rsidRDefault="0068368D" w:rsidP="00547E5F">
            <w:pPr>
              <w:keepNext/>
              <w:spacing w:after="300"/>
              <w:jc w:val="center"/>
              <w:rPr>
                <w:b/>
                <w:sz w:val="20"/>
                <w:szCs w:val="20"/>
              </w:rPr>
            </w:pPr>
          </w:p>
        </w:tc>
      </w:tr>
      <w:tr w:rsidR="0068368D" w:rsidRPr="0019665C" w14:paraId="655CA9DE" w14:textId="77777777" w:rsidTr="0068368D">
        <w:trPr>
          <w:trHeight w:val="2767"/>
        </w:trPr>
        <w:tc>
          <w:tcPr>
            <w:tcW w:w="9660" w:type="dxa"/>
          </w:tcPr>
          <w:p w14:paraId="051725D7" w14:textId="77777777" w:rsidR="0068368D" w:rsidRPr="0019665C" w:rsidRDefault="0068368D" w:rsidP="00547E5F">
            <w:pPr>
              <w:keepNext/>
              <w:spacing w:after="300"/>
              <w:jc w:val="center"/>
              <w:rPr>
                <w:b/>
                <w:sz w:val="20"/>
                <w:szCs w:val="20"/>
              </w:rPr>
            </w:pPr>
          </w:p>
          <w:p w14:paraId="64136AF7" w14:textId="77777777" w:rsidR="0068368D" w:rsidRPr="0019665C" w:rsidRDefault="0068368D" w:rsidP="00547E5F">
            <w:pPr>
              <w:keepNext/>
              <w:spacing w:after="300"/>
              <w:jc w:val="center"/>
              <w:rPr>
                <w:b/>
                <w:sz w:val="20"/>
                <w:szCs w:val="20"/>
              </w:rPr>
            </w:pPr>
            <w:r w:rsidRPr="0019665C">
              <w:rPr>
                <w:b/>
                <w:sz w:val="20"/>
                <w:szCs w:val="20"/>
              </w:rPr>
              <w:t>Housing, Land and Property (HLP) Country Profile</w:t>
            </w:r>
          </w:p>
          <w:p w14:paraId="57FB78F8" w14:textId="77777777" w:rsidR="0068368D" w:rsidRPr="0019665C" w:rsidRDefault="0068368D" w:rsidP="00547E5F">
            <w:pPr>
              <w:keepNext/>
              <w:spacing w:after="300"/>
              <w:jc w:val="center"/>
              <w:rPr>
                <w:sz w:val="20"/>
                <w:szCs w:val="20"/>
              </w:rPr>
            </w:pPr>
            <w:r w:rsidRPr="0019665C">
              <w:rPr>
                <w:sz w:val="20"/>
                <w:szCs w:val="20"/>
              </w:rPr>
              <w:t xml:space="preserve">Ethiopia </w:t>
            </w:r>
          </w:p>
        </w:tc>
      </w:tr>
      <w:tr w:rsidR="0068368D" w:rsidRPr="0019665C" w14:paraId="6C245E30" w14:textId="77777777" w:rsidTr="0068368D">
        <w:trPr>
          <w:trHeight w:val="1497"/>
        </w:trPr>
        <w:tc>
          <w:tcPr>
            <w:tcW w:w="9660" w:type="dxa"/>
          </w:tcPr>
          <w:p w14:paraId="2EED9971" w14:textId="77777777" w:rsidR="0068368D" w:rsidRPr="0019665C" w:rsidRDefault="0068368D" w:rsidP="00547E5F">
            <w:pPr>
              <w:keepNext/>
              <w:spacing w:after="300"/>
              <w:jc w:val="center"/>
              <w:rPr>
                <w:b/>
                <w:sz w:val="20"/>
                <w:szCs w:val="20"/>
              </w:rPr>
            </w:pPr>
          </w:p>
        </w:tc>
      </w:tr>
      <w:tr w:rsidR="0068368D" w:rsidRPr="0019665C" w14:paraId="51E9409A" w14:textId="77777777" w:rsidTr="0068368D">
        <w:trPr>
          <w:trHeight w:val="2833"/>
        </w:trPr>
        <w:tc>
          <w:tcPr>
            <w:tcW w:w="9660" w:type="dxa"/>
          </w:tcPr>
          <w:p w14:paraId="4A3E44FB" w14:textId="77777777" w:rsidR="0068368D" w:rsidRPr="0019665C" w:rsidRDefault="0068368D" w:rsidP="00547E5F">
            <w:pPr>
              <w:keepNext/>
              <w:spacing w:after="300"/>
              <w:jc w:val="center"/>
              <w:rPr>
                <w:b/>
                <w:sz w:val="20"/>
                <w:szCs w:val="20"/>
              </w:rPr>
            </w:pPr>
          </w:p>
        </w:tc>
      </w:tr>
    </w:tbl>
    <w:p w14:paraId="7C60319A" w14:textId="77777777" w:rsidR="00925624" w:rsidRPr="0019665C" w:rsidRDefault="00394E40" w:rsidP="00547E5F">
      <w:pPr>
        <w:keepNext/>
        <w:spacing w:after="300"/>
        <w:jc w:val="center"/>
        <w:rPr>
          <w:b/>
          <w:sz w:val="20"/>
          <w:szCs w:val="20"/>
        </w:rPr>
      </w:pPr>
      <w:r w:rsidRPr="0019665C">
        <w:rPr>
          <w:b/>
          <w:sz w:val="20"/>
          <w:szCs w:val="20"/>
        </w:rPr>
        <w:br w:type="page"/>
      </w:r>
      <w:r w:rsidR="00925624" w:rsidRPr="0019665C">
        <w:rPr>
          <w:b/>
          <w:sz w:val="20"/>
          <w:szCs w:val="20"/>
        </w:rPr>
        <w:lastRenderedPageBreak/>
        <w:t>Table of Contents</w:t>
      </w:r>
    </w:p>
    <w:p w14:paraId="115BE319" w14:textId="77777777" w:rsidR="00925624" w:rsidRPr="0019665C" w:rsidRDefault="00925624" w:rsidP="00547E5F">
      <w:pPr>
        <w:pStyle w:val="WWBodyText"/>
        <w:jc w:val="right"/>
        <w:rPr>
          <w:b/>
          <w:sz w:val="20"/>
          <w:szCs w:val="20"/>
        </w:rPr>
      </w:pPr>
      <w:r w:rsidRPr="0019665C">
        <w:rPr>
          <w:b/>
          <w:sz w:val="20"/>
          <w:szCs w:val="20"/>
        </w:rPr>
        <w:t>Page No</w:t>
      </w:r>
    </w:p>
    <w:p w14:paraId="1AE8ED57" w14:textId="77777777" w:rsidR="005C62BE" w:rsidRPr="0019665C" w:rsidRDefault="00925624">
      <w:pPr>
        <w:pStyle w:val="TOC1"/>
        <w:rPr>
          <w:rFonts w:asciiTheme="minorHAnsi" w:eastAsiaTheme="minorEastAsia" w:hAnsiTheme="minorHAnsi" w:cstheme="minorBidi"/>
          <w:noProof/>
          <w:sz w:val="20"/>
          <w:szCs w:val="20"/>
        </w:rPr>
      </w:pPr>
      <w:r w:rsidRPr="0019665C">
        <w:rPr>
          <w:sz w:val="20"/>
          <w:szCs w:val="20"/>
        </w:rPr>
        <w:fldChar w:fldCharType="begin"/>
      </w:r>
      <w:r w:rsidRPr="0019665C">
        <w:rPr>
          <w:sz w:val="20"/>
          <w:szCs w:val="20"/>
        </w:rPr>
        <w:instrText xml:space="preserve"> TOC \h \z \t "WW_Heading1,1,WW_Heading2,2,WW_Heading3,3,WW_Section,1,WW_SectionAlpha,1" \* MERGEFORMAT </w:instrText>
      </w:r>
      <w:r w:rsidRPr="0019665C">
        <w:rPr>
          <w:sz w:val="20"/>
          <w:szCs w:val="20"/>
        </w:rPr>
        <w:fldChar w:fldCharType="separate"/>
      </w:r>
      <w:hyperlink w:anchor="_Toc48148658" w:history="1">
        <w:r w:rsidR="005C62BE" w:rsidRPr="0019665C">
          <w:rPr>
            <w:rStyle w:val="Hyperlink"/>
            <w:noProof/>
            <w:sz w:val="20"/>
            <w:szCs w:val="20"/>
            <w:lang w:val="en-ZA"/>
          </w:rPr>
          <w:t>1.</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Introduction</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_Toc48148658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7</w:t>
        </w:r>
        <w:r w:rsidR="005C62BE" w:rsidRPr="0019665C">
          <w:rPr>
            <w:noProof/>
            <w:webHidden/>
            <w:sz w:val="20"/>
            <w:szCs w:val="20"/>
          </w:rPr>
          <w:fldChar w:fldCharType="end"/>
        </w:r>
      </w:hyperlink>
    </w:p>
    <w:p w14:paraId="74E5DEC5" w14:textId="77777777" w:rsidR="005C62BE" w:rsidRPr="0019665C" w:rsidRDefault="00F0710D">
      <w:pPr>
        <w:pStyle w:val="TOC2"/>
        <w:rPr>
          <w:rFonts w:asciiTheme="minorHAnsi" w:eastAsiaTheme="minorEastAsia" w:hAnsiTheme="minorHAnsi" w:cstheme="minorBidi"/>
          <w:noProof/>
          <w:sz w:val="20"/>
          <w:szCs w:val="20"/>
        </w:rPr>
      </w:pPr>
      <w:hyperlink w:anchor="_Toc48148659" w:history="1">
        <w:r w:rsidR="005C62BE" w:rsidRPr="0019665C">
          <w:rPr>
            <w:rStyle w:val="Hyperlink"/>
            <w:noProof/>
            <w:sz w:val="20"/>
            <w:szCs w:val="20"/>
            <w:lang w:val="en-ZA"/>
          </w:rPr>
          <w:t>1.1</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Overview</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_Toc48148659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7</w:t>
        </w:r>
        <w:r w:rsidR="005C62BE" w:rsidRPr="0019665C">
          <w:rPr>
            <w:noProof/>
            <w:webHidden/>
            <w:sz w:val="20"/>
            <w:szCs w:val="20"/>
          </w:rPr>
          <w:fldChar w:fldCharType="end"/>
        </w:r>
      </w:hyperlink>
    </w:p>
    <w:p w14:paraId="31A0264D" w14:textId="77777777" w:rsidR="005C62BE" w:rsidRPr="0019665C" w:rsidRDefault="00F0710D">
      <w:pPr>
        <w:pStyle w:val="TOC2"/>
        <w:rPr>
          <w:rFonts w:asciiTheme="minorHAnsi" w:eastAsiaTheme="minorEastAsia" w:hAnsiTheme="minorHAnsi" w:cstheme="minorBidi"/>
          <w:noProof/>
          <w:sz w:val="20"/>
          <w:szCs w:val="20"/>
        </w:rPr>
      </w:pPr>
      <w:hyperlink w:anchor="_Toc48148660" w:history="1">
        <w:r w:rsidR="005C62BE" w:rsidRPr="0019665C">
          <w:rPr>
            <w:rStyle w:val="Hyperlink"/>
            <w:noProof/>
            <w:sz w:val="20"/>
            <w:szCs w:val="20"/>
            <w:lang w:val="en-ZA"/>
          </w:rPr>
          <w:t>1.2</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Background information on Ethiopia</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_Toc48148660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8</w:t>
        </w:r>
        <w:r w:rsidR="005C62BE" w:rsidRPr="0019665C">
          <w:rPr>
            <w:noProof/>
            <w:webHidden/>
            <w:sz w:val="20"/>
            <w:szCs w:val="20"/>
          </w:rPr>
          <w:fldChar w:fldCharType="end"/>
        </w:r>
      </w:hyperlink>
    </w:p>
    <w:p w14:paraId="67EA1FAD" w14:textId="77777777" w:rsidR="005C62BE" w:rsidRPr="0019665C" w:rsidRDefault="00F0710D">
      <w:pPr>
        <w:pStyle w:val="TOC1"/>
        <w:rPr>
          <w:rFonts w:asciiTheme="minorHAnsi" w:eastAsiaTheme="minorEastAsia" w:hAnsiTheme="minorHAnsi" w:cstheme="minorBidi"/>
          <w:noProof/>
          <w:sz w:val="20"/>
          <w:szCs w:val="20"/>
        </w:rPr>
      </w:pPr>
      <w:hyperlink w:anchor="_Toc48148661" w:history="1">
        <w:r w:rsidR="005C62BE" w:rsidRPr="0019665C">
          <w:rPr>
            <w:rStyle w:val="Hyperlink"/>
            <w:noProof/>
            <w:sz w:val="20"/>
            <w:szCs w:val="20"/>
            <w:lang w:val="en-ZA"/>
          </w:rPr>
          <w:t>2.</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Common types of tenure</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_Toc48148661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10</w:t>
        </w:r>
        <w:r w:rsidR="005C62BE" w:rsidRPr="0019665C">
          <w:rPr>
            <w:noProof/>
            <w:webHidden/>
            <w:sz w:val="20"/>
            <w:szCs w:val="20"/>
          </w:rPr>
          <w:fldChar w:fldCharType="end"/>
        </w:r>
      </w:hyperlink>
    </w:p>
    <w:p w14:paraId="1BCE2989" w14:textId="77777777" w:rsidR="005C62BE" w:rsidRPr="0019665C" w:rsidRDefault="00F0710D">
      <w:pPr>
        <w:pStyle w:val="TOC2"/>
        <w:rPr>
          <w:rFonts w:asciiTheme="minorHAnsi" w:eastAsiaTheme="minorEastAsia" w:hAnsiTheme="minorHAnsi" w:cstheme="minorBidi"/>
          <w:noProof/>
          <w:sz w:val="20"/>
          <w:szCs w:val="20"/>
        </w:rPr>
      </w:pPr>
      <w:hyperlink w:anchor="_Toc48148662" w:history="1">
        <w:r w:rsidR="005C62BE" w:rsidRPr="0019665C">
          <w:rPr>
            <w:rStyle w:val="Hyperlink"/>
            <w:noProof/>
            <w:sz w:val="20"/>
            <w:szCs w:val="20"/>
            <w:lang w:val="en-ZA"/>
          </w:rPr>
          <w:t>2.1</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Tenure typologies</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_Toc48148662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10</w:t>
        </w:r>
        <w:r w:rsidR="005C62BE" w:rsidRPr="0019665C">
          <w:rPr>
            <w:noProof/>
            <w:webHidden/>
            <w:sz w:val="20"/>
            <w:szCs w:val="20"/>
          </w:rPr>
          <w:fldChar w:fldCharType="end"/>
        </w:r>
      </w:hyperlink>
    </w:p>
    <w:p w14:paraId="4F1C1FA5" w14:textId="77777777" w:rsidR="005C62BE" w:rsidRPr="0019665C" w:rsidRDefault="00F0710D">
      <w:pPr>
        <w:pStyle w:val="TOC2"/>
        <w:rPr>
          <w:rFonts w:asciiTheme="minorHAnsi" w:eastAsiaTheme="minorEastAsia" w:hAnsiTheme="minorHAnsi" w:cstheme="minorBidi"/>
          <w:noProof/>
          <w:sz w:val="20"/>
          <w:szCs w:val="20"/>
        </w:rPr>
      </w:pPr>
      <w:hyperlink w:anchor="_Toc48148663" w:history="1">
        <w:r w:rsidR="005C62BE" w:rsidRPr="0019665C">
          <w:rPr>
            <w:rStyle w:val="Hyperlink"/>
            <w:noProof/>
            <w:sz w:val="20"/>
            <w:szCs w:val="20"/>
            <w:lang w:val="en-ZA"/>
          </w:rPr>
          <w:t>2.2</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Documenting tenure</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_Toc48148663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23</w:t>
        </w:r>
        <w:r w:rsidR="005C62BE" w:rsidRPr="0019665C">
          <w:rPr>
            <w:noProof/>
            <w:webHidden/>
            <w:sz w:val="20"/>
            <w:szCs w:val="20"/>
          </w:rPr>
          <w:fldChar w:fldCharType="end"/>
        </w:r>
      </w:hyperlink>
    </w:p>
    <w:p w14:paraId="04F6E399" w14:textId="77777777" w:rsidR="005C62BE" w:rsidRPr="0019665C" w:rsidRDefault="00F0710D">
      <w:pPr>
        <w:pStyle w:val="TOC2"/>
        <w:rPr>
          <w:rFonts w:asciiTheme="minorHAnsi" w:eastAsiaTheme="minorEastAsia" w:hAnsiTheme="minorHAnsi" w:cstheme="minorBidi"/>
          <w:noProof/>
          <w:sz w:val="20"/>
          <w:szCs w:val="20"/>
        </w:rPr>
      </w:pPr>
      <w:hyperlink w:anchor="_Toc48148664" w:history="1">
        <w:r w:rsidR="005C62BE" w:rsidRPr="0019665C">
          <w:rPr>
            <w:rStyle w:val="Hyperlink"/>
            <w:noProof/>
            <w:sz w:val="20"/>
            <w:szCs w:val="20"/>
            <w:lang w:val="en-ZA"/>
          </w:rPr>
          <w:t>2.3</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Customary ownership</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_Toc48148664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26</w:t>
        </w:r>
        <w:r w:rsidR="005C62BE" w:rsidRPr="0019665C">
          <w:rPr>
            <w:noProof/>
            <w:webHidden/>
            <w:sz w:val="20"/>
            <w:szCs w:val="20"/>
          </w:rPr>
          <w:fldChar w:fldCharType="end"/>
        </w:r>
      </w:hyperlink>
    </w:p>
    <w:p w14:paraId="0E861237" w14:textId="77777777" w:rsidR="005C62BE" w:rsidRPr="0019665C" w:rsidRDefault="00F0710D">
      <w:pPr>
        <w:pStyle w:val="TOC2"/>
        <w:rPr>
          <w:rFonts w:asciiTheme="minorHAnsi" w:eastAsiaTheme="minorEastAsia" w:hAnsiTheme="minorHAnsi" w:cstheme="minorBidi"/>
          <w:noProof/>
          <w:sz w:val="20"/>
          <w:szCs w:val="20"/>
        </w:rPr>
      </w:pPr>
      <w:hyperlink w:anchor="_Toc48148665" w:history="1">
        <w:r w:rsidR="005C62BE" w:rsidRPr="0019665C">
          <w:rPr>
            <w:rStyle w:val="Hyperlink"/>
            <w:noProof/>
            <w:sz w:val="20"/>
            <w:szCs w:val="20"/>
            <w:lang w:val="en-ZA"/>
          </w:rPr>
          <w:t>2.4</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Informal settlements</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_Toc48148665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26</w:t>
        </w:r>
        <w:r w:rsidR="005C62BE" w:rsidRPr="0019665C">
          <w:rPr>
            <w:noProof/>
            <w:webHidden/>
            <w:sz w:val="20"/>
            <w:szCs w:val="20"/>
          </w:rPr>
          <w:fldChar w:fldCharType="end"/>
        </w:r>
      </w:hyperlink>
    </w:p>
    <w:p w14:paraId="48759335" w14:textId="77777777" w:rsidR="005C62BE" w:rsidRPr="0019665C" w:rsidRDefault="00F0710D">
      <w:pPr>
        <w:pStyle w:val="TOC1"/>
        <w:rPr>
          <w:rFonts w:asciiTheme="minorHAnsi" w:eastAsiaTheme="minorEastAsia" w:hAnsiTheme="minorHAnsi" w:cstheme="minorBidi"/>
          <w:noProof/>
          <w:sz w:val="20"/>
          <w:szCs w:val="20"/>
        </w:rPr>
      </w:pPr>
      <w:hyperlink w:anchor="_Toc48148666" w:history="1">
        <w:r w:rsidR="005C62BE" w:rsidRPr="0019665C">
          <w:rPr>
            <w:rStyle w:val="Hyperlink"/>
            <w:noProof/>
            <w:sz w:val="20"/>
            <w:szCs w:val="20"/>
            <w:lang w:val="en-ZA"/>
          </w:rPr>
          <w:t>3.</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Security tenure of vulnerable groups</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_Toc48148666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27</w:t>
        </w:r>
        <w:r w:rsidR="005C62BE" w:rsidRPr="0019665C">
          <w:rPr>
            <w:noProof/>
            <w:webHidden/>
            <w:sz w:val="20"/>
            <w:szCs w:val="20"/>
          </w:rPr>
          <w:fldChar w:fldCharType="end"/>
        </w:r>
      </w:hyperlink>
    </w:p>
    <w:p w14:paraId="619D402D" w14:textId="77777777" w:rsidR="005C62BE" w:rsidRPr="0019665C" w:rsidRDefault="00F0710D">
      <w:pPr>
        <w:pStyle w:val="TOC2"/>
        <w:rPr>
          <w:rFonts w:asciiTheme="minorHAnsi" w:eastAsiaTheme="minorEastAsia" w:hAnsiTheme="minorHAnsi" w:cstheme="minorBidi"/>
          <w:noProof/>
          <w:sz w:val="20"/>
          <w:szCs w:val="20"/>
        </w:rPr>
      </w:pPr>
      <w:hyperlink w:anchor="_Toc48148667" w:history="1">
        <w:r w:rsidR="005C62BE" w:rsidRPr="0019665C">
          <w:rPr>
            <w:rStyle w:val="Hyperlink"/>
            <w:noProof/>
            <w:sz w:val="20"/>
            <w:szCs w:val="20"/>
            <w:lang w:val="en-ZA"/>
          </w:rPr>
          <w:t>3.1</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Women</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_Toc48148667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27</w:t>
        </w:r>
        <w:r w:rsidR="005C62BE" w:rsidRPr="0019665C">
          <w:rPr>
            <w:noProof/>
            <w:webHidden/>
            <w:sz w:val="20"/>
            <w:szCs w:val="20"/>
          </w:rPr>
          <w:fldChar w:fldCharType="end"/>
        </w:r>
      </w:hyperlink>
    </w:p>
    <w:p w14:paraId="68B3FC13" w14:textId="77777777" w:rsidR="005C62BE" w:rsidRPr="0019665C" w:rsidRDefault="00F0710D">
      <w:pPr>
        <w:pStyle w:val="TOC2"/>
        <w:rPr>
          <w:rFonts w:asciiTheme="minorHAnsi" w:eastAsiaTheme="minorEastAsia" w:hAnsiTheme="minorHAnsi" w:cstheme="minorBidi"/>
          <w:noProof/>
          <w:sz w:val="20"/>
          <w:szCs w:val="20"/>
        </w:rPr>
      </w:pPr>
      <w:hyperlink w:anchor="_Toc48148668" w:history="1">
        <w:r w:rsidR="005C62BE" w:rsidRPr="0019665C">
          <w:rPr>
            <w:rStyle w:val="Hyperlink"/>
            <w:noProof/>
            <w:sz w:val="20"/>
            <w:szCs w:val="20"/>
            <w:lang w:val="en-ZA"/>
          </w:rPr>
          <w:t>3.2</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Indigenous people</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_Toc48148668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29</w:t>
        </w:r>
        <w:r w:rsidR="005C62BE" w:rsidRPr="0019665C">
          <w:rPr>
            <w:noProof/>
            <w:webHidden/>
            <w:sz w:val="20"/>
            <w:szCs w:val="20"/>
          </w:rPr>
          <w:fldChar w:fldCharType="end"/>
        </w:r>
      </w:hyperlink>
    </w:p>
    <w:p w14:paraId="5BDA5D29" w14:textId="77777777" w:rsidR="005C62BE" w:rsidRPr="0019665C" w:rsidRDefault="00F0710D">
      <w:pPr>
        <w:pStyle w:val="TOC2"/>
        <w:rPr>
          <w:rFonts w:asciiTheme="minorHAnsi" w:eastAsiaTheme="minorEastAsia" w:hAnsiTheme="minorHAnsi" w:cstheme="minorBidi"/>
          <w:noProof/>
          <w:sz w:val="20"/>
          <w:szCs w:val="20"/>
        </w:rPr>
      </w:pPr>
      <w:hyperlink w:anchor="_Toc48148669" w:history="1">
        <w:r w:rsidR="005C62BE" w:rsidRPr="0019665C">
          <w:rPr>
            <w:rStyle w:val="Hyperlink"/>
            <w:rFonts w:eastAsia="Calibri"/>
            <w:noProof/>
            <w:sz w:val="20"/>
            <w:szCs w:val="20"/>
            <w:lang w:eastAsia="en-US"/>
          </w:rPr>
          <w:t>3.3</w:t>
        </w:r>
        <w:r w:rsidR="005C62BE" w:rsidRPr="0019665C">
          <w:rPr>
            <w:rFonts w:asciiTheme="minorHAnsi" w:eastAsiaTheme="minorEastAsia" w:hAnsiTheme="minorHAnsi" w:cstheme="minorBidi"/>
            <w:noProof/>
            <w:sz w:val="20"/>
            <w:szCs w:val="20"/>
          </w:rPr>
          <w:tab/>
        </w:r>
        <w:r w:rsidR="005C62BE" w:rsidRPr="0019665C">
          <w:rPr>
            <w:rStyle w:val="Hyperlink"/>
            <w:rFonts w:eastAsia="Calibri"/>
            <w:noProof/>
            <w:sz w:val="20"/>
            <w:szCs w:val="20"/>
            <w:lang w:eastAsia="en-US"/>
          </w:rPr>
          <w:t>Minority groups</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_Toc48148669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31</w:t>
        </w:r>
        <w:r w:rsidR="005C62BE" w:rsidRPr="0019665C">
          <w:rPr>
            <w:noProof/>
            <w:webHidden/>
            <w:sz w:val="20"/>
            <w:szCs w:val="20"/>
          </w:rPr>
          <w:fldChar w:fldCharType="end"/>
        </w:r>
      </w:hyperlink>
    </w:p>
    <w:p w14:paraId="6334DC30" w14:textId="77777777" w:rsidR="005C62BE" w:rsidRPr="0019665C" w:rsidRDefault="00F0710D">
      <w:pPr>
        <w:pStyle w:val="TOC2"/>
        <w:rPr>
          <w:rFonts w:asciiTheme="minorHAnsi" w:eastAsiaTheme="minorEastAsia" w:hAnsiTheme="minorHAnsi" w:cstheme="minorBidi"/>
          <w:noProof/>
          <w:sz w:val="20"/>
          <w:szCs w:val="20"/>
        </w:rPr>
      </w:pPr>
      <w:hyperlink w:anchor="_Toc48148670" w:history="1">
        <w:r w:rsidR="005C62BE" w:rsidRPr="0019665C">
          <w:rPr>
            <w:rStyle w:val="Hyperlink"/>
            <w:rFonts w:eastAsia="Calibri"/>
            <w:noProof/>
            <w:sz w:val="20"/>
            <w:szCs w:val="20"/>
          </w:rPr>
          <w:t>3.4</w:t>
        </w:r>
        <w:r w:rsidR="005C62BE" w:rsidRPr="0019665C">
          <w:rPr>
            <w:rFonts w:asciiTheme="minorHAnsi" w:eastAsiaTheme="minorEastAsia" w:hAnsiTheme="minorHAnsi" w:cstheme="minorBidi"/>
            <w:noProof/>
            <w:sz w:val="20"/>
            <w:szCs w:val="20"/>
          </w:rPr>
          <w:tab/>
        </w:r>
        <w:r w:rsidR="005C62BE" w:rsidRPr="0019665C">
          <w:rPr>
            <w:rStyle w:val="Hyperlink"/>
            <w:rFonts w:eastAsia="Calibri"/>
            <w:noProof/>
            <w:sz w:val="20"/>
            <w:szCs w:val="20"/>
            <w:lang w:val="en-AU"/>
          </w:rPr>
          <w:t>Landless people/squatters</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_Toc48148670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33</w:t>
        </w:r>
        <w:r w:rsidR="005C62BE" w:rsidRPr="0019665C">
          <w:rPr>
            <w:noProof/>
            <w:webHidden/>
            <w:sz w:val="20"/>
            <w:szCs w:val="20"/>
          </w:rPr>
          <w:fldChar w:fldCharType="end"/>
        </w:r>
      </w:hyperlink>
    </w:p>
    <w:p w14:paraId="7DF005A9" w14:textId="77777777" w:rsidR="005C62BE" w:rsidRPr="0019665C" w:rsidRDefault="00F0710D">
      <w:pPr>
        <w:pStyle w:val="TOC1"/>
        <w:rPr>
          <w:rFonts w:asciiTheme="minorHAnsi" w:eastAsiaTheme="minorEastAsia" w:hAnsiTheme="minorHAnsi" w:cstheme="minorBidi"/>
          <w:noProof/>
          <w:sz w:val="20"/>
          <w:szCs w:val="20"/>
        </w:rPr>
      </w:pPr>
      <w:hyperlink w:anchor="_Toc48148671" w:history="1">
        <w:r w:rsidR="005C62BE" w:rsidRPr="0019665C">
          <w:rPr>
            <w:rStyle w:val="Hyperlink"/>
            <w:noProof/>
            <w:sz w:val="20"/>
            <w:szCs w:val="20"/>
            <w:lang w:val="en-ZA"/>
          </w:rPr>
          <w:t>4.</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Expropriation, Eviction and Relocation</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_Toc48148671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34</w:t>
        </w:r>
        <w:r w:rsidR="005C62BE" w:rsidRPr="0019665C">
          <w:rPr>
            <w:noProof/>
            <w:webHidden/>
            <w:sz w:val="20"/>
            <w:szCs w:val="20"/>
          </w:rPr>
          <w:fldChar w:fldCharType="end"/>
        </w:r>
      </w:hyperlink>
    </w:p>
    <w:p w14:paraId="7C1617A2" w14:textId="77777777" w:rsidR="005C62BE" w:rsidRPr="0019665C" w:rsidRDefault="00F0710D">
      <w:pPr>
        <w:pStyle w:val="TOC2"/>
        <w:rPr>
          <w:rFonts w:asciiTheme="minorHAnsi" w:eastAsiaTheme="minorEastAsia" w:hAnsiTheme="minorHAnsi" w:cstheme="minorBidi"/>
          <w:noProof/>
          <w:sz w:val="20"/>
          <w:szCs w:val="20"/>
        </w:rPr>
      </w:pPr>
      <w:hyperlink w:anchor="_Toc48148672" w:history="1">
        <w:r w:rsidR="005C62BE" w:rsidRPr="0019665C">
          <w:rPr>
            <w:rStyle w:val="Hyperlink"/>
            <w:noProof/>
            <w:sz w:val="20"/>
            <w:szCs w:val="20"/>
            <w:lang w:val="en-ZA"/>
          </w:rPr>
          <w:t>4.1</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Expropriation:</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_Toc48148672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34</w:t>
        </w:r>
        <w:r w:rsidR="005C62BE" w:rsidRPr="0019665C">
          <w:rPr>
            <w:noProof/>
            <w:webHidden/>
            <w:sz w:val="20"/>
            <w:szCs w:val="20"/>
          </w:rPr>
          <w:fldChar w:fldCharType="end"/>
        </w:r>
      </w:hyperlink>
    </w:p>
    <w:p w14:paraId="769589A0" w14:textId="77777777" w:rsidR="005C62BE" w:rsidRPr="0019665C" w:rsidRDefault="00F0710D">
      <w:pPr>
        <w:pStyle w:val="TOC2"/>
        <w:rPr>
          <w:rFonts w:asciiTheme="minorHAnsi" w:eastAsiaTheme="minorEastAsia" w:hAnsiTheme="minorHAnsi" w:cstheme="minorBidi"/>
          <w:noProof/>
          <w:sz w:val="20"/>
          <w:szCs w:val="20"/>
        </w:rPr>
      </w:pPr>
      <w:hyperlink w:anchor="_Toc48148673" w:history="1">
        <w:r w:rsidR="005C62BE" w:rsidRPr="0019665C">
          <w:rPr>
            <w:rStyle w:val="Hyperlink"/>
            <w:noProof/>
            <w:sz w:val="20"/>
            <w:szCs w:val="20"/>
            <w:lang w:val="en-ZA"/>
          </w:rPr>
          <w:t>4.2</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Eviction</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_Toc48148673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36</w:t>
        </w:r>
        <w:r w:rsidR="005C62BE" w:rsidRPr="0019665C">
          <w:rPr>
            <w:noProof/>
            <w:webHidden/>
            <w:sz w:val="20"/>
            <w:szCs w:val="20"/>
          </w:rPr>
          <w:fldChar w:fldCharType="end"/>
        </w:r>
      </w:hyperlink>
    </w:p>
    <w:p w14:paraId="61CDAEFE" w14:textId="77777777" w:rsidR="005C62BE" w:rsidRPr="0019665C" w:rsidRDefault="00F0710D">
      <w:pPr>
        <w:pStyle w:val="TOC2"/>
        <w:rPr>
          <w:rFonts w:asciiTheme="minorHAnsi" w:eastAsiaTheme="minorEastAsia" w:hAnsiTheme="minorHAnsi" w:cstheme="minorBidi"/>
          <w:noProof/>
          <w:sz w:val="20"/>
          <w:szCs w:val="20"/>
        </w:rPr>
      </w:pPr>
      <w:hyperlink w:anchor="_Toc48148674" w:history="1">
        <w:r w:rsidR="005C62BE" w:rsidRPr="0019665C">
          <w:rPr>
            <w:rStyle w:val="Hyperlink"/>
            <w:noProof/>
            <w:sz w:val="20"/>
            <w:szCs w:val="20"/>
            <w:lang w:val="en-ZA"/>
          </w:rPr>
          <w:t>4.3</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Relocation</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_Toc48148674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38</w:t>
        </w:r>
        <w:r w:rsidR="005C62BE" w:rsidRPr="0019665C">
          <w:rPr>
            <w:noProof/>
            <w:webHidden/>
            <w:sz w:val="20"/>
            <w:szCs w:val="20"/>
          </w:rPr>
          <w:fldChar w:fldCharType="end"/>
        </w:r>
      </w:hyperlink>
    </w:p>
    <w:p w14:paraId="2ABF2775" w14:textId="77777777" w:rsidR="005C62BE" w:rsidRPr="0019665C" w:rsidRDefault="00F0710D">
      <w:pPr>
        <w:pStyle w:val="TOC1"/>
        <w:rPr>
          <w:rFonts w:asciiTheme="minorHAnsi" w:eastAsiaTheme="minorEastAsia" w:hAnsiTheme="minorHAnsi" w:cstheme="minorBidi"/>
          <w:noProof/>
          <w:sz w:val="20"/>
          <w:szCs w:val="20"/>
        </w:rPr>
      </w:pPr>
      <w:hyperlink w:anchor="_Toc48148675" w:history="1">
        <w:r w:rsidR="005C62BE" w:rsidRPr="0019665C">
          <w:rPr>
            <w:rStyle w:val="Hyperlink"/>
            <w:noProof/>
            <w:sz w:val="20"/>
            <w:szCs w:val="20"/>
            <w:lang w:val="en-ZA"/>
          </w:rPr>
          <w:t>5.</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Bibliography</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_Toc48148675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39</w:t>
        </w:r>
        <w:r w:rsidR="005C62BE" w:rsidRPr="0019665C">
          <w:rPr>
            <w:noProof/>
            <w:webHidden/>
            <w:sz w:val="20"/>
            <w:szCs w:val="20"/>
          </w:rPr>
          <w:fldChar w:fldCharType="end"/>
        </w:r>
      </w:hyperlink>
    </w:p>
    <w:p w14:paraId="02597D8A" w14:textId="77777777" w:rsidR="005C62BE" w:rsidRPr="0019665C" w:rsidRDefault="00F0710D">
      <w:pPr>
        <w:pStyle w:val="TOC2"/>
        <w:rPr>
          <w:rFonts w:asciiTheme="minorHAnsi" w:eastAsiaTheme="minorEastAsia" w:hAnsiTheme="minorHAnsi" w:cstheme="minorBidi"/>
          <w:noProof/>
          <w:sz w:val="20"/>
          <w:szCs w:val="20"/>
        </w:rPr>
      </w:pPr>
      <w:hyperlink w:anchor="_Toc48148676" w:history="1">
        <w:r w:rsidR="005C62BE" w:rsidRPr="0019665C">
          <w:rPr>
            <w:rStyle w:val="Hyperlink"/>
            <w:noProof/>
            <w:sz w:val="20"/>
            <w:szCs w:val="20"/>
            <w:lang w:val="en-ZA"/>
          </w:rPr>
          <w:t>5.1</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Legislation</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_Toc48148676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39</w:t>
        </w:r>
        <w:r w:rsidR="005C62BE" w:rsidRPr="0019665C">
          <w:rPr>
            <w:noProof/>
            <w:webHidden/>
            <w:sz w:val="20"/>
            <w:szCs w:val="20"/>
          </w:rPr>
          <w:fldChar w:fldCharType="end"/>
        </w:r>
      </w:hyperlink>
    </w:p>
    <w:p w14:paraId="3E31B5EE" w14:textId="77777777" w:rsidR="005C62BE" w:rsidRPr="0019665C" w:rsidRDefault="00F0710D">
      <w:pPr>
        <w:pStyle w:val="TOC2"/>
        <w:rPr>
          <w:rFonts w:asciiTheme="minorHAnsi" w:eastAsiaTheme="minorEastAsia" w:hAnsiTheme="minorHAnsi" w:cstheme="minorBidi"/>
          <w:noProof/>
          <w:sz w:val="20"/>
          <w:szCs w:val="20"/>
        </w:rPr>
      </w:pPr>
      <w:hyperlink w:anchor="_Toc48148677" w:history="1">
        <w:r w:rsidR="005C62BE" w:rsidRPr="0019665C">
          <w:rPr>
            <w:rStyle w:val="Hyperlink"/>
            <w:noProof/>
            <w:sz w:val="20"/>
            <w:szCs w:val="20"/>
            <w:lang w:val="en-ZA"/>
          </w:rPr>
          <w:t>5.2</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Case Law</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_Toc48148677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39</w:t>
        </w:r>
        <w:r w:rsidR="005C62BE" w:rsidRPr="0019665C">
          <w:rPr>
            <w:noProof/>
            <w:webHidden/>
            <w:sz w:val="20"/>
            <w:szCs w:val="20"/>
          </w:rPr>
          <w:fldChar w:fldCharType="end"/>
        </w:r>
      </w:hyperlink>
    </w:p>
    <w:p w14:paraId="141D380B" w14:textId="77777777" w:rsidR="005C62BE" w:rsidRPr="0019665C" w:rsidRDefault="00F0710D">
      <w:pPr>
        <w:pStyle w:val="TOC2"/>
        <w:rPr>
          <w:rFonts w:asciiTheme="minorHAnsi" w:eastAsiaTheme="minorEastAsia" w:hAnsiTheme="minorHAnsi" w:cstheme="minorBidi"/>
          <w:noProof/>
          <w:sz w:val="20"/>
          <w:szCs w:val="20"/>
        </w:rPr>
      </w:pPr>
      <w:hyperlink w:anchor="_Toc48148678" w:history="1">
        <w:r w:rsidR="005C62BE" w:rsidRPr="0019665C">
          <w:rPr>
            <w:rStyle w:val="Hyperlink"/>
            <w:noProof/>
            <w:sz w:val="20"/>
            <w:szCs w:val="20"/>
            <w:lang w:val="en-ZA"/>
          </w:rPr>
          <w:t>5.3</w:t>
        </w:r>
        <w:r w:rsidR="005C62BE" w:rsidRPr="0019665C">
          <w:rPr>
            <w:rFonts w:asciiTheme="minorHAnsi" w:eastAsiaTheme="minorEastAsia" w:hAnsiTheme="minorHAnsi" w:cstheme="minorBidi"/>
            <w:noProof/>
            <w:sz w:val="20"/>
            <w:szCs w:val="20"/>
          </w:rPr>
          <w:tab/>
        </w:r>
        <w:r w:rsidR="005C62BE" w:rsidRPr="0019665C">
          <w:rPr>
            <w:rStyle w:val="Hyperlink"/>
            <w:noProof/>
            <w:sz w:val="20"/>
            <w:szCs w:val="20"/>
            <w:lang w:val="en-ZA"/>
          </w:rPr>
          <w:t>Secondary Sources</w:t>
        </w:r>
        <w:r w:rsidR="005C62BE" w:rsidRPr="0019665C">
          <w:rPr>
            <w:noProof/>
            <w:webHidden/>
            <w:sz w:val="20"/>
            <w:szCs w:val="20"/>
          </w:rPr>
          <w:tab/>
        </w:r>
        <w:r w:rsidR="005C62BE" w:rsidRPr="0019665C">
          <w:rPr>
            <w:noProof/>
            <w:webHidden/>
            <w:sz w:val="20"/>
            <w:szCs w:val="20"/>
          </w:rPr>
          <w:fldChar w:fldCharType="begin"/>
        </w:r>
        <w:r w:rsidR="005C62BE" w:rsidRPr="0019665C">
          <w:rPr>
            <w:noProof/>
            <w:webHidden/>
            <w:sz w:val="20"/>
            <w:szCs w:val="20"/>
          </w:rPr>
          <w:instrText xml:space="preserve"> PAGEREF _Toc48148678 \h </w:instrText>
        </w:r>
        <w:r w:rsidR="005C62BE" w:rsidRPr="0019665C">
          <w:rPr>
            <w:noProof/>
            <w:webHidden/>
            <w:sz w:val="20"/>
            <w:szCs w:val="20"/>
          </w:rPr>
        </w:r>
        <w:r w:rsidR="005C62BE" w:rsidRPr="0019665C">
          <w:rPr>
            <w:noProof/>
            <w:webHidden/>
            <w:sz w:val="20"/>
            <w:szCs w:val="20"/>
          </w:rPr>
          <w:fldChar w:fldCharType="separate"/>
        </w:r>
        <w:r w:rsidR="005C62BE" w:rsidRPr="0019665C">
          <w:rPr>
            <w:noProof/>
            <w:webHidden/>
            <w:sz w:val="20"/>
            <w:szCs w:val="20"/>
          </w:rPr>
          <w:t>39</w:t>
        </w:r>
        <w:r w:rsidR="005C62BE" w:rsidRPr="0019665C">
          <w:rPr>
            <w:noProof/>
            <w:webHidden/>
            <w:sz w:val="20"/>
            <w:szCs w:val="20"/>
          </w:rPr>
          <w:fldChar w:fldCharType="end"/>
        </w:r>
      </w:hyperlink>
    </w:p>
    <w:p w14:paraId="16DB181E" w14:textId="77777777" w:rsidR="00925624" w:rsidRPr="0019665C" w:rsidRDefault="00925624" w:rsidP="00547E5F">
      <w:pPr>
        <w:rPr>
          <w:sz w:val="20"/>
          <w:szCs w:val="20"/>
        </w:rPr>
      </w:pPr>
      <w:r w:rsidRPr="0019665C">
        <w:rPr>
          <w:sz w:val="20"/>
          <w:szCs w:val="20"/>
        </w:rPr>
        <w:fldChar w:fldCharType="end"/>
      </w:r>
    </w:p>
    <w:p w14:paraId="6E390426" w14:textId="77777777" w:rsidR="00925624" w:rsidRPr="0019665C" w:rsidRDefault="00925624" w:rsidP="00547E5F">
      <w:pPr>
        <w:rPr>
          <w:sz w:val="20"/>
          <w:szCs w:val="20"/>
        </w:rPr>
      </w:pPr>
    </w:p>
    <w:p w14:paraId="1C610A10" w14:textId="77777777" w:rsidR="00394E40" w:rsidRPr="0019665C" w:rsidRDefault="00394E40" w:rsidP="00547E5F">
      <w:pPr>
        <w:rPr>
          <w:sz w:val="20"/>
          <w:szCs w:val="20"/>
        </w:rPr>
      </w:pPr>
    </w:p>
    <w:p w14:paraId="51CBBCC9" w14:textId="77777777" w:rsidR="00394E40" w:rsidRPr="0019665C" w:rsidRDefault="00394E40" w:rsidP="00547E5F">
      <w:pPr>
        <w:rPr>
          <w:sz w:val="20"/>
          <w:szCs w:val="20"/>
        </w:rPr>
      </w:pPr>
    </w:p>
    <w:p w14:paraId="101654F9" w14:textId="77777777" w:rsidR="00394E40" w:rsidRPr="0019665C" w:rsidRDefault="00394E40" w:rsidP="00394E40">
      <w:pPr>
        <w:ind w:left="22"/>
        <w:rPr>
          <w:b/>
          <w:sz w:val="20"/>
          <w:szCs w:val="20"/>
        </w:rPr>
      </w:pPr>
      <w:r w:rsidRPr="0019665C">
        <w:rPr>
          <w:b/>
          <w:sz w:val="20"/>
          <w:szCs w:val="20"/>
        </w:rPr>
        <w:t>Disclaimer</w:t>
      </w:r>
    </w:p>
    <w:p w14:paraId="43C681CA" w14:textId="77777777" w:rsidR="00394E40" w:rsidRPr="0019665C" w:rsidRDefault="00394E40" w:rsidP="00394E40">
      <w:pPr>
        <w:ind w:left="22"/>
        <w:rPr>
          <w:sz w:val="20"/>
          <w:szCs w:val="20"/>
        </w:rPr>
      </w:pPr>
      <w:r w:rsidRPr="0019665C">
        <w:rPr>
          <w:sz w:val="20"/>
          <w:szCs w:val="20"/>
        </w:rPr>
        <w:t>This report is the result of a desktop review of publicly available information.  This report is not legal advice.</w:t>
      </w:r>
    </w:p>
    <w:p w14:paraId="316DF81A" w14:textId="77777777" w:rsidR="00925624" w:rsidRPr="0019665C" w:rsidRDefault="00925624" w:rsidP="00547E5F">
      <w:pPr>
        <w:rPr>
          <w:sz w:val="20"/>
          <w:szCs w:val="20"/>
        </w:rPr>
      </w:pPr>
      <w:r w:rsidRPr="0019665C">
        <w:rPr>
          <w:sz w:val="20"/>
          <w:szCs w:val="20"/>
        </w:rPr>
        <w:br w:type="page"/>
      </w:r>
    </w:p>
    <w:p w14:paraId="62D3CF7D" w14:textId="77777777" w:rsidR="0020377D" w:rsidRPr="0019665C" w:rsidRDefault="00C90143" w:rsidP="00C90143">
      <w:pPr>
        <w:pStyle w:val="WWHeading1"/>
        <w:rPr>
          <w:sz w:val="20"/>
          <w:szCs w:val="20"/>
          <w:lang w:val="en-ZA"/>
        </w:rPr>
      </w:pPr>
      <w:bookmarkStart w:id="13" w:name="_Toc48148658"/>
      <w:r w:rsidRPr="0019665C">
        <w:rPr>
          <w:sz w:val="20"/>
          <w:szCs w:val="20"/>
          <w:lang w:val="en-ZA"/>
        </w:rPr>
        <w:lastRenderedPageBreak/>
        <w:t>Introduction</w:t>
      </w:r>
      <w:bookmarkEnd w:id="13"/>
    </w:p>
    <w:p w14:paraId="72CBEAA3" w14:textId="22A67045" w:rsidR="00C90143" w:rsidRPr="0019665C" w:rsidRDefault="00C90143" w:rsidP="00C90143">
      <w:pPr>
        <w:pStyle w:val="WWHeading2"/>
        <w:rPr>
          <w:sz w:val="20"/>
          <w:szCs w:val="20"/>
          <w:lang w:val="en-ZA"/>
        </w:rPr>
      </w:pPr>
      <w:bookmarkStart w:id="14" w:name="_Toc48148659"/>
      <w:r w:rsidRPr="0019665C">
        <w:rPr>
          <w:sz w:val="20"/>
          <w:szCs w:val="20"/>
          <w:lang w:val="en-ZA"/>
        </w:rPr>
        <w:t>Overview</w:t>
      </w:r>
      <w:bookmarkEnd w:id="14"/>
    </w:p>
    <w:p w14:paraId="03969575" w14:textId="77777777" w:rsidR="0019665C" w:rsidRPr="0019665C" w:rsidRDefault="0019665C" w:rsidP="0019665C">
      <w:pPr>
        <w:pStyle w:val="Body2"/>
        <w:spacing w:before="120" w:after="120" w:line="240" w:lineRule="auto"/>
        <w:rPr>
          <w:rFonts w:cs="Arial"/>
          <w:sz w:val="20"/>
          <w:szCs w:val="20"/>
        </w:rPr>
      </w:pPr>
      <w:r w:rsidRPr="0019665C">
        <w:rPr>
          <w:rFonts w:cs="Arial"/>
          <w:sz w:val="20"/>
          <w:szCs w:val="20"/>
        </w:rPr>
        <w:t>The International Organization for Migration (IOM) and its partners are first responders to humanitarian emergencies caused by conflict or natural disasters. Humanitarian assistance falls within IOM’s mandate to support governments in addressing the needs of internally displaced persons (IDPs).</w:t>
      </w:r>
    </w:p>
    <w:p w14:paraId="42F052B7" w14:textId="77777777" w:rsidR="0019665C" w:rsidRPr="0019665C" w:rsidRDefault="0019665C" w:rsidP="0019665C">
      <w:pPr>
        <w:pStyle w:val="Body2"/>
        <w:spacing w:before="120" w:after="120" w:line="240" w:lineRule="auto"/>
        <w:rPr>
          <w:rFonts w:cs="Arial"/>
          <w:sz w:val="20"/>
          <w:szCs w:val="20"/>
        </w:rPr>
      </w:pPr>
      <w:r w:rsidRPr="0019665C">
        <w:rPr>
          <w:rFonts w:cs="Arial"/>
          <w:sz w:val="20"/>
          <w:szCs w:val="20"/>
        </w:rPr>
        <w:t>The Australian Red Cross, with technical support from the International Federation of Red Cross and Red Crescent Societies, has provided the research template to which this memorandum responds. This memorandum comprises three main sections:</w:t>
      </w:r>
    </w:p>
    <w:p w14:paraId="18A20C93" w14:textId="7DD1F942" w:rsidR="0019665C" w:rsidRPr="0019665C" w:rsidRDefault="0019665C" w:rsidP="0019665C">
      <w:pPr>
        <w:pStyle w:val="Body2"/>
        <w:numPr>
          <w:ilvl w:val="0"/>
          <w:numId w:val="35"/>
        </w:numPr>
        <w:tabs>
          <w:tab w:val="clear" w:pos="709"/>
          <w:tab w:val="num" w:pos="1418"/>
        </w:tabs>
        <w:spacing w:before="120" w:after="120" w:line="240" w:lineRule="auto"/>
        <w:ind w:left="1418"/>
        <w:rPr>
          <w:rFonts w:cs="Arial"/>
          <w:sz w:val="20"/>
          <w:szCs w:val="20"/>
        </w:rPr>
      </w:pPr>
      <w:r w:rsidRPr="0019665C">
        <w:rPr>
          <w:rFonts w:cs="Arial"/>
          <w:sz w:val="20"/>
          <w:szCs w:val="20"/>
        </w:rPr>
        <w:t xml:space="preserve">The first section, entitled </w:t>
      </w:r>
      <w:hyperlink w:anchor="Common_types_of_tenure" w:history="1">
        <w:r w:rsidRPr="0019665C">
          <w:rPr>
            <w:rFonts w:cs="Arial"/>
            <w:sz w:val="20"/>
            <w:szCs w:val="20"/>
          </w:rPr>
          <w:t>'Common types of tenure'</w:t>
        </w:r>
      </w:hyperlink>
      <w:r w:rsidRPr="0019665C">
        <w:rPr>
          <w:rFonts w:cs="Arial"/>
          <w:sz w:val="20"/>
          <w:szCs w:val="20"/>
        </w:rPr>
        <w:t>, provides an overview of the different types of housing and land tenure in Ethiopia. It outlines the methods used to create and transfer tenure and analyses the degree of security of tenure afforded by each form of tenure.</w:t>
      </w:r>
    </w:p>
    <w:p w14:paraId="1BC931EE" w14:textId="77777777" w:rsidR="0019665C" w:rsidRPr="0019665C" w:rsidRDefault="0019665C" w:rsidP="0019665C">
      <w:pPr>
        <w:pStyle w:val="Body2"/>
        <w:numPr>
          <w:ilvl w:val="0"/>
          <w:numId w:val="35"/>
        </w:numPr>
        <w:tabs>
          <w:tab w:val="clear" w:pos="709"/>
          <w:tab w:val="num" w:pos="1418"/>
        </w:tabs>
        <w:spacing w:before="120" w:after="120" w:line="240" w:lineRule="auto"/>
        <w:ind w:left="1418"/>
        <w:rPr>
          <w:rFonts w:cs="Arial"/>
          <w:sz w:val="20"/>
          <w:szCs w:val="20"/>
        </w:rPr>
      </w:pPr>
      <w:r w:rsidRPr="0019665C">
        <w:rPr>
          <w:rFonts w:cs="Arial"/>
          <w:sz w:val="20"/>
          <w:szCs w:val="20"/>
        </w:rPr>
        <w:t xml:space="preserve">The second section, entitled </w:t>
      </w:r>
      <w:hyperlink w:anchor="Security_of_tenure_of_vulnerable_group" w:history="1">
        <w:r w:rsidRPr="0019665C">
          <w:rPr>
            <w:rFonts w:cs="Arial"/>
            <w:sz w:val="20"/>
            <w:szCs w:val="20"/>
          </w:rPr>
          <w:t>'Security of tenure of vulnerable groups'</w:t>
        </w:r>
      </w:hyperlink>
      <w:r w:rsidRPr="0019665C">
        <w:rPr>
          <w:rFonts w:cs="Arial"/>
          <w:sz w:val="20"/>
          <w:szCs w:val="20"/>
        </w:rPr>
        <w:t xml:space="preserve">, considers whether, and to what extent, certain groups face legal barriers to accessing land and housing. </w:t>
      </w:r>
    </w:p>
    <w:p w14:paraId="108D38BA" w14:textId="747BDC13" w:rsidR="0019665C" w:rsidRPr="0019665C" w:rsidRDefault="0019665C" w:rsidP="0019665C">
      <w:pPr>
        <w:pStyle w:val="Body2"/>
        <w:numPr>
          <w:ilvl w:val="0"/>
          <w:numId w:val="35"/>
        </w:numPr>
        <w:tabs>
          <w:tab w:val="clear" w:pos="709"/>
          <w:tab w:val="num" w:pos="1418"/>
        </w:tabs>
        <w:spacing w:before="120" w:after="120" w:line="240" w:lineRule="auto"/>
        <w:ind w:left="1418"/>
        <w:rPr>
          <w:rFonts w:cs="Arial"/>
          <w:sz w:val="20"/>
          <w:szCs w:val="20"/>
        </w:rPr>
      </w:pPr>
      <w:r w:rsidRPr="0019665C">
        <w:rPr>
          <w:rFonts w:cs="Arial"/>
          <w:sz w:val="20"/>
          <w:szCs w:val="20"/>
        </w:rPr>
        <w:t xml:space="preserve">The third section, entitled </w:t>
      </w:r>
      <w:hyperlink w:anchor="Eviction_Expropriation_Relocation" w:history="1">
        <w:r w:rsidRPr="0019665C">
          <w:rPr>
            <w:rFonts w:cs="Arial"/>
            <w:sz w:val="20"/>
            <w:szCs w:val="20"/>
          </w:rPr>
          <w:t>'eviction, expropriation and relocation'</w:t>
        </w:r>
      </w:hyperlink>
      <w:r w:rsidRPr="0019665C">
        <w:rPr>
          <w:rFonts w:cs="Arial"/>
          <w:sz w:val="20"/>
          <w:szCs w:val="20"/>
        </w:rPr>
        <w:t>, considers Ethiopian law which governs, or is applicable to, forced evictions, compulsory acquisition of land and relocations. This section also considers whether compensation is available in these situations.</w:t>
      </w:r>
    </w:p>
    <w:p w14:paraId="4EB6CCBF" w14:textId="77777777" w:rsidR="0019665C" w:rsidRPr="0019665C" w:rsidRDefault="0019665C" w:rsidP="0019665C">
      <w:pPr>
        <w:pStyle w:val="Body2"/>
        <w:tabs>
          <w:tab w:val="num" w:pos="1418"/>
        </w:tabs>
        <w:spacing w:before="120" w:after="120" w:line="240" w:lineRule="auto"/>
        <w:ind w:left="1418"/>
        <w:rPr>
          <w:rFonts w:cs="Arial"/>
          <w:sz w:val="20"/>
          <w:szCs w:val="20"/>
        </w:rPr>
      </w:pPr>
    </w:p>
    <w:p w14:paraId="64F4A957" w14:textId="77777777" w:rsidR="00C90143" w:rsidRPr="0019665C" w:rsidRDefault="00C90143" w:rsidP="002B4E15">
      <w:pPr>
        <w:pStyle w:val="WWHeading2"/>
        <w:rPr>
          <w:sz w:val="20"/>
          <w:szCs w:val="20"/>
          <w:lang w:val="en-ZA"/>
        </w:rPr>
      </w:pPr>
      <w:bookmarkStart w:id="15" w:name="_Toc48148660"/>
      <w:r w:rsidRPr="0019665C">
        <w:rPr>
          <w:sz w:val="20"/>
          <w:szCs w:val="20"/>
          <w:lang w:val="en-ZA"/>
        </w:rPr>
        <w:t>Background information on Ethiopia</w:t>
      </w:r>
      <w:bookmarkEnd w:id="15"/>
    </w:p>
    <w:p w14:paraId="191159E8" w14:textId="6FC89388" w:rsidR="006B5C0C" w:rsidRPr="0019665C" w:rsidRDefault="00250DCE" w:rsidP="008E2FFC">
      <w:pPr>
        <w:pStyle w:val="WWBodyText2"/>
        <w:rPr>
          <w:sz w:val="20"/>
          <w:szCs w:val="20"/>
          <w:lang w:val="en-ZA"/>
        </w:rPr>
      </w:pPr>
      <w:r w:rsidRPr="0019665C">
        <w:rPr>
          <w:sz w:val="20"/>
          <w:szCs w:val="20"/>
          <w:lang w:val="en-ZA"/>
        </w:rPr>
        <w:t>Officially known as the Federal Democratic Republic of Ethiopia, Ethiopia is a landlocked country in the Horn of Africa.</w:t>
      </w:r>
      <w:r w:rsidR="00560CAA" w:rsidRPr="0019665C">
        <w:rPr>
          <w:rStyle w:val="FootnoteReference"/>
          <w:sz w:val="20"/>
          <w:szCs w:val="20"/>
          <w:lang w:val="en-ZA"/>
        </w:rPr>
        <w:footnoteReference w:id="2"/>
      </w:r>
      <w:r w:rsidRPr="0019665C">
        <w:rPr>
          <w:sz w:val="20"/>
          <w:szCs w:val="20"/>
          <w:lang w:val="en-ZA"/>
        </w:rPr>
        <w:t xml:space="preserve"> </w:t>
      </w:r>
      <w:r w:rsidR="00540E79" w:rsidRPr="0019665C">
        <w:rPr>
          <w:sz w:val="20"/>
          <w:szCs w:val="20"/>
          <w:lang w:val="en-ZA"/>
        </w:rPr>
        <w:t xml:space="preserve"> Ethiopia</w:t>
      </w:r>
      <w:r w:rsidRPr="0019665C">
        <w:rPr>
          <w:sz w:val="20"/>
          <w:szCs w:val="20"/>
          <w:lang w:val="en-ZA"/>
        </w:rPr>
        <w:t xml:space="preserve"> shares borders with Eritrea to the north, Djibouti to the northeast, Somalia to the east, Kenya to the south, South Sudan to the west and Sudan to the northwest.</w:t>
      </w:r>
      <w:r w:rsidR="00560CAA" w:rsidRPr="0019665C">
        <w:rPr>
          <w:rStyle w:val="FootnoteReference"/>
          <w:sz w:val="20"/>
          <w:szCs w:val="20"/>
          <w:lang w:val="en-ZA"/>
        </w:rPr>
        <w:footnoteReference w:id="3"/>
      </w:r>
      <w:r w:rsidRPr="0019665C">
        <w:rPr>
          <w:sz w:val="20"/>
          <w:szCs w:val="20"/>
          <w:lang w:val="en-ZA"/>
        </w:rPr>
        <w:t xml:space="preserve"> </w:t>
      </w:r>
      <w:r w:rsidR="006428BA" w:rsidRPr="0019665C">
        <w:rPr>
          <w:sz w:val="20"/>
          <w:szCs w:val="20"/>
          <w:lang w:val="en-ZA"/>
        </w:rPr>
        <w:t xml:space="preserve">Ethiopia has </w:t>
      </w:r>
      <w:r w:rsidR="005D618E" w:rsidRPr="0019665C">
        <w:rPr>
          <w:sz w:val="20"/>
          <w:szCs w:val="20"/>
          <w:lang w:val="en-ZA"/>
        </w:rPr>
        <w:t xml:space="preserve">more than </w:t>
      </w:r>
      <w:r w:rsidR="006428BA" w:rsidRPr="0019665C">
        <w:rPr>
          <w:sz w:val="20"/>
          <w:szCs w:val="20"/>
          <w:lang w:val="en-ZA"/>
        </w:rPr>
        <w:t xml:space="preserve">eighty distinct ethnic groups and indigenous languages which differentiate </w:t>
      </w:r>
      <w:r w:rsidR="008E2FFC" w:rsidRPr="0019665C">
        <w:rPr>
          <w:sz w:val="20"/>
          <w:szCs w:val="20"/>
          <w:lang w:val="en-ZA"/>
        </w:rPr>
        <w:t>its</w:t>
      </w:r>
      <w:r w:rsidR="006428BA" w:rsidRPr="0019665C">
        <w:rPr>
          <w:sz w:val="20"/>
          <w:szCs w:val="20"/>
          <w:lang w:val="en-ZA"/>
        </w:rPr>
        <w:t xml:space="preserve"> ethnically diverse population.</w:t>
      </w:r>
      <w:r w:rsidR="00B43994" w:rsidRPr="0019665C">
        <w:rPr>
          <w:rStyle w:val="FootnoteReference"/>
          <w:sz w:val="20"/>
          <w:szCs w:val="20"/>
          <w:lang w:val="en-ZA"/>
        </w:rPr>
        <w:footnoteReference w:id="4"/>
      </w:r>
      <w:r w:rsidR="006428BA" w:rsidRPr="0019665C">
        <w:rPr>
          <w:sz w:val="20"/>
          <w:szCs w:val="20"/>
          <w:lang w:val="en-ZA"/>
        </w:rPr>
        <w:t xml:space="preserve">  </w:t>
      </w:r>
      <w:r w:rsidR="00A33580" w:rsidRPr="0019665C">
        <w:rPr>
          <w:sz w:val="20"/>
          <w:szCs w:val="20"/>
          <w:lang w:val="en-ZA"/>
        </w:rPr>
        <w:t>The country</w:t>
      </w:r>
      <w:r w:rsidR="00DB0276" w:rsidRPr="0019665C">
        <w:rPr>
          <w:sz w:val="20"/>
          <w:szCs w:val="20"/>
          <w:lang w:val="en-ZA"/>
        </w:rPr>
        <w:t xml:space="preserve"> has gone through three major political changes, with the </w:t>
      </w:r>
      <w:r w:rsidR="007955DA" w:rsidRPr="0019665C">
        <w:rPr>
          <w:sz w:val="20"/>
          <w:szCs w:val="20"/>
          <w:lang w:val="en-ZA"/>
        </w:rPr>
        <w:t>revolution</w:t>
      </w:r>
      <w:r w:rsidR="00DB0276" w:rsidRPr="0019665C">
        <w:rPr>
          <w:sz w:val="20"/>
          <w:szCs w:val="20"/>
          <w:lang w:val="en-ZA"/>
        </w:rPr>
        <w:t xml:space="preserve"> </w:t>
      </w:r>
      <w:r w:rsidR="00AC46E4" w:rsidRPr="0019665C">
        <w:rPr>
          <w:sz w:val="20"/>
          <w:szCs w:val="20"/>
          <w:lang w:val="en-ZA"/>
        </w:rPr>
        <w:t xml:space="preserve">in 1974 </w:t>
      </w:r>
      <w:r w:rsidR="007955DA" w:rsidRPr="0019665C">
        <w:rPr>
          <w:sz w:val="20"/>
          <w:szCs w:val="20"/>
          <w:lang w:val="en-ZA"/>
        </w:rPr>
        <w:t xml:space="preserve">led </w:t>
      </w:r>
      <w:r w:rsidR="00AC46E4" w:rsidRPr="0019665C">
        <w:rPr>
          <w:sz w:val="20"/>
          <w:szCs w:val="20"/>
          <w:lang w:val="en-ZA"/>
        </w:rPr>
        <w:t xml:space="preserve">by the </w:t>
      </w:r>
      <w:proofErr w:type="spellStart"/>
      <w:r w:rsidR="00AC46E4" w:rsidRPr="0019665C">
        <w:rPr>
          <w:sz w:val="20"/>
          <w:szCs w:val="20"/>
          <w:lang w:val="en-ZA"/>
        </w:rPr>
        <w:t>Derg</w:t>
      </w:r>
      <w:proofErr w:type="spellEnd"/>
      <w:r w:rsidR="00AC46E4" w:rsidRPr="0019665C">
        <w:rPr>
          <w:sz w:val="20"/>
          <w:szCs w:val="20"/>
          <w:lang w:val="en-ZA"/>
        </w:rPr>
        <w:t xml:space="preserve"> regime</w:t>
      </w:r>
      <w:r w:rsidR="007955DA" w:rsidRPr="0019665C">
        <w:rPr>
          <w:sz w:val="20"/>
          <w:szCs w:val="20"/>
          <w:lang w:val="en-ZA"/>
        </w:rPr>
        <w:t xml:space="preserve"> ending Imperial rule</w:t>
      </w:r>
      <w:r w:rsidR="001D6889" w:rsidRPr="0019665C">
        <w:rPr>
          <w:rFonts w:cs="Arial"/>
          <w:color w:val="202122"/>
          <w:sz w:val="20"/>
          <w:szCs w:val="20"/>
          <w:shd w:val="clear" w:color="auto" w:fill="FFFFFF"/>
        </w:rPr>
        <w:t xml:space="preserve">, </w:t>
      </w:r>
      <w:r w:rsidR="00942F4E" w:rsidRPr="0019665C">
        <w:rPr>
          <w:rFonts w:cs="Arial"/>
          <w:sz w:val="20"/>
          <w:szCs w:val="20"/>
          <w:shd w:val="clear" w:color="auto" w:fill="FFFFFF"/>
        </w:rPr>
        <w:t xml:space="preserve">to the overthrowing of the </w:t>
      </w:r>
      <w:proofErr w:type="spellStart"/>
      <w:r w:rsidR="00942F4E" w:rsidRPr="0019665C">
        <w:rPr>
          <w:rFonts w:cs="Arial"/>
          <w:sz w:val="20"/>
          <w:szCs w:val="20"/>
          <w:shd w:val="clear" w:color="auto" w:fill="FFFFFF"/>
        </w:rPr>
        <w:t>Derg</w:t>
      </w:r>
      <w:proofErr w:type="spellEnd"/>
      <w:r w:rsidR="00942F4E" w:rsidRPr="0019665C">
        <w:rPr>
          <w:rFonts w:cs="Arial"/>
          <w:sz w:val="20"/>
          <w:szCs w:val="20"/>
          <w:shd w:val="clear" w:color="auto" w:fill="FFFFFF"/>
        </w:rPr>
        <w:t xml:space="preserve"> regime </w:t>
      </w:r>
      <w:r w:rsidR="001D6889" w:rsidRPr="0019665C">
        <w:rPr>
          <w:rFonts w:cs="Arial"/>
          <w:sz w:val="20"/>
          <w:szCs w:val="20"/>
          <w:shd w:val="clear" w:color="auto" w:fill="FFFFFF"/>
        </w:rPr>
        <w:t>in 1991 by the</w:t>
      </w:r>
      <w:r w:rsidR="00A33580" w:rsidRPr="0019665C">
        <w:rPr>
          <w:rFonts w:cs="Arial"/>
          <w:sz w:val="20"/>
          <w:szCs w:val="20"/>
          <w:shd w:val="clear" w:color="auto" w:fill="FFFFFF"/>
        </w:rPr>
        <w:t xml:space="preserve"> </w:t>
      </w:r>
      <w:r w:rsidR="001D6889" w:rsidRPr="0019665C">
        <w:rPr>
          <w:rFonts w:cs="Arial"/>
          <w:sz w:val="20"/>
          <w:szCs w:val="20"/>
          <w:shd w:val="clear" w:color="auto" w:fill="FFFFFF"/>
        </w:rPr>
        <w:t>Ethiopian People's Revolutionary Democratic Front</w:t>
      </w:r>
      <w:r w:rsidR="00A33580" w:rsidRPr="0019665C">
        <w:rPr>
          <w:rFonts w:cs="Arial"/>
          <w:sz w:val="20"/>
          <w:szCs w:val="20"/>
          <w:shd w:val="clear" w:color="auto" w:fill="FFFFFF"/>
        </w:rPr>
        <w:t>, who</w:t>
      </w:r>
      <w:r w:rsidR="001D6889" w:rsidRPr="0019665C">
        <w:rPr>
          <w:rFonts w:cs="Arial"/>
          <w:sz w:val="20"/>
          <w:szCs w:val="20"/>
          <w:shd w:val="clear" w:color="auto" w:fill="FFFFFF"/>
        </w:rPr>
        <w:t xml:space="preserve"> has been the ruling political coalition </w:t>
      </w:r>
      <w:r w:rsidR="00A33580" w:rsidRPr="0019665C">
        <w:rPr>
          <w:rFonts w:cs="Arial"/>
          <w:sz w:val="20"/>
          <w:szCs w:val="20"/>
          <w:shd w:val="clear" w:color="auto" w:fill="FFFFFF"/>
        </w:rPr>
        <w:t xml:space="preserve">ever </w:t>
      </w:r>
      <w:r w:rsidR="001D6889" w:rsidRPr="0019665C">
        <w:rPr>
          <w:rFonts w:cs="Arial"/>
          <w:sz w:val="20"/>
          <w:szCs w:val="20"/>
          <w:shd w:val="clear" w:color="auto" w:fill="FFFFFF"/>
        </w:rPr>
        <w:t>since.</w:t>
      </w:r>
      <w:r w:rsidR="007955DA" w:rsidRPr="0019665C">
        <w:rPr>
          <w:rStyle w:val="FootnoteReference"/>
          <w:color w:val="202122"/>
          <w:sz w:val="20"/>
          <w:szCs w:val="20"/>
          <w:shd w:val="clear" w:color="auto" w:fill="FFFFFF"/>
        </w:rPr>
        <w:footnoteReference w:id="5"/>
      </w:r>
    </w:p>
    <w:p w14:paraId="49B2D0F4" w14:textId="7CD0B13A" w:rsidR="006428BA" w:rsidRPr="0019665C" w:rsidRDefault="006B5C0C" w:rsidP="008E2FFC">
      <w:pPr>
        <w:pStyle w:val="WWBodyText2"/>
        <w:rPr>
          <w:sz w:val="20"/>
          <w:szCs w:val="20"/>
          <w:lang w:val="en-ZA"/>
        </w:rPr>
      </w:pPr>
      <w:r w:rsidRPr="0019665C">
        <w:rPr>
          <w:sz w:val="20"/>
          <w:szCs w:val="20"/>
          <w:lang w:val="en-ZA"/>
        </w:rPr>
        <w:t xml:space="preserve">Ethiopia is one of the poorest countries in the world.  It is ranked </w:t>
      </w:r>
      <w:r w:rsidR="00A32AFC" w:rsidRPr="0019665C">
        <w:rPr>
          <w:sz w:val="20"/>
          <w:szCs w:val="20"/>
        </w:rPr>
        <w:t>173 out of 189 countries and territories</w:t>
      </w:r>
      <w:r w:rsidRPr="0019665C">
        <w:rPr>
          <w:sz w:val="20"/>
          <w:szCs w:val="20"/>
          <w:lang w:val="en-ZA"/>
        </w:rPr>
        <w:t xml:space="preserve"> in the United Nations Development Programme Human Development Index.</w:t>
      </w:r>
      <w:r w:rsidR="00B43994" w:rsidRPr="0019665C">
        <w:rPr>
          <w:rStyle w:val="FootnoteReference"/>
          <w:sz w:val="20"/>
          <w:szCs w:val="20"/>
          <w:lang w:val="en-ZA"/>
        </w:rPr>
        <w:footnoteReference w:id="6"/>
      </w:r>
      <w:r w:rsidRPr="0019665C">
        <w:rPr>
          <w:sz w:val="20"/>
          <w:szCs w:val="20"/>
          <w:lang w:val="en-ZA"/>
        </w:rPr>
        <w:t xml:space="preserve">  </w:t>
      </w:r>
      <w:r w:rsidR="00AF631A" w:rsidRPr="0019665C">
        <w:rPr>
          <w:sz w:val="20"/>
          <w:szCs w:val="20"/>
          <w:lang w:val="en-ZA"/>
        </w:rPr>
        <w:t>T</w:t>
      </w:r>
      <w:r w:rsidR="006428BA" w:rsidRPr="0019665C">
        <w:rPr>
          <w:sz w:val="20"/>
          <w:szCs w:val="20"/>
          <w:lang w:val="en-ZA"/>
        </w:rPr>
        <w:t>he majority of the population</w:t>
      </w:r>
      <w:r w:rsidR="00AF631A" w:rsidRPr="0019665C">
        <w:rPr>
          <w:sz w:val="20"/>
          <w:szCs w:val="20"/>
          <w:lang w:val="en-ZA"/>
        </w:rPr>
        <w:t xml:space="preserve"> live in the rural landscape in villages while</w:t>
      </w:r>
      <w:r w:rsidR="006428BA" w:rsidRPr="0019665C">
        <w:rPr>
          <w:sz w:val="20"/>
          <w:szCs w:val="20"/>
          <w:lang w:val="en-ZA"/>
        </w:rPr>
        <w:t xml:space="preserve"> </w:t>
      </w:r>
      <w:r w:rsidR="008E2FFC" w:rsidRPr="0019665C">
        <w:rPr>
          <w:sz w:val="20"/>
          <w:szCs w:val="20"/>
          <w:lang w:val="en-ZA"/>
        </w:rPr>
        <w:t xml:space="preserve">the </w:t>
      </w:r>
      <w:r w:rsidR="00AF631A" w:rsidRPr="0019665C">
        <w:rPr>
          <w:sz w:val="20"/>
          <w:szCs w:val="20"/>
          <w:lang w:val="en-ZA"/>
        </w:rPr>
        <w:t xml:space="preserve">other </w:t>
      </w:r>
      <w:r w:rsidR="008E2FFC" w:rsidRPr="0019665C">
        <w:rPr>
          <w:sz w:val="20"/>
          <w:szCs w:val="20"/>
          <w:lang w:val="en-ZA"/>
        </w:rPr>
        <w:t>section of the population lives</w:t>
      </w:r>
      <w:r w:rsidR="00AF631A" w:rsidRPr="0019665C">
        <w:rPr>
          <w:sz w:val="20"/>
          <w:szCs w:val="20"/>
          <w:lang w:val="en-ZA"/>
        </w:rPr>
        <w:t xml:space="preserve"> in the </w:t>
      </w:r>
      <w:r w:rsidR="006428BA" w:rsidRPr="0019665C">
        <w:rPr>
          <w:sz w:val="20"/>
          <w:szCs w:val="20"/>
          <w:lang w:val="en-ZA"/>
        </w:rPr>
        <w:t xml:space="preserve">rapidly expanding urban areas. </w:t>
      </w:r>
      <w:r w:rsidR="00AF631A" w:rsidRPr="0019665C">
        <w:rPr>
          <w:sz w:val="20"/>
          <w:szCs w:val="20"/>
          <w:lang w:val="en-ZA"/>
        </w:rPr>
        <w:t xml:space="preserve"> </w:t>
      </w:r>
      <w:r w:rsidR="008E2FFC" w:rsidRPr="0019665C">
        <w:rPr>
          <w:sz w:val="20"/>
          <w:szCs w:val="20"/>
          <w:lang w:val="en-ZA"/>
        </w:rPr>
        <w:t>Although t</w:t>
      </w:r>
      <w:r w:rsidR="006428BA" w:rsidRPr="0019665C">
        <w:rPr>
          <w:sz w:val="20"/>
          <w:szCs w:val="20"/>
          <w:lang w:val="en-ZA"/>
        </w:rPr>
        <w:t>he country boasts vast areas of</w:t>
      </w:r>
      <w:r w:rsidR="00AF631A" w:rsidRPr="0019665C">
        <w:rPr>
          <w:sz w:val="20"/>
          <w:szCs w:val="20"/>
          <w:lang w:val="en-ZA"/>
        </w:rPr>
        <w:t xml:space="preserve"> </w:t>
      </w:r>
      <w:r w:rsidR="006428BA" w:rsidRPr="0019665C">
        <w:rPr>
          <w:sz w:val="20"/>
          <w:szCs w:val="20"/>
          <w:lang w:val="en-ZA"/>
        </w:rPr>
        <w:t>cultivable land</w:t>
      </w:r>
      <w:r w:rsidR="00DC5293" w:rsidRPr="0019665C">
        <w:rPr>
          <w:sz w:val="20"/>
          <w:szCs w:val="20"/>
          <w:lang w:val="en-ZA"/>
        </w:rPr>
        <w:t>,</w:t>
      </w:r>
      <w:r w:rsidR="006428BA" w:rsidRPr="0019665C">
        <w:rPr>
          <w:sz w:val="20"/>
          <w:szCs w:val="20"/>
          <w:lang w:val="en-ZA"/>
        </w:rPr>
        <w:t xml:space="preserve"> regular food shortages and famine are</w:t>
      </w:r>
      <w:r w:rsidR="008E2FFC" w:rsidRPr="0019665C">
        <w:rPr>
          <w:sz w:val="20"/>
          <w:szCs w:val="20"/>
          <w:lang w:val="en-ZA"/>
        </w:rPr>
        <w:t xml:space="preserve"> </w:t>
      </w:r>
      <w:r w:rsidR="006428BA" w:rsidRPr="0019665C">
        <w:rPr>
          <w:sz w:val="20"/>
          <w:szCs w:val="20"/>
          <w:lang w:val="en-ZA"/>
        </w:rPr>
        <w:t>common</w:t>
      </w:r>
      <w:r w:rsidR="008E2FFC" w:rsidRPr="0019665C">
        <w:rPr>
          <w:sz w:val="20"/>
          <w:szCs w:val="20"/>
          <w:lang w:val="en-ZA"/>
        </w:rPr>
        <w:t>place.</w:t>
      </w:r>
      <w:r w:rsidR="0026408C" w:rsidRPr="0019665C">
        <w:rPr>
          <w:rStyle w:val="FootnoteReference"/>
          <w:sz w:val="20"/>
          <w:szCs w:val="20"/>
          <w:lang w:val="en-ZA"/>
        </w:rPr>
        <w:footnoteReference w:id="7"/>
      </w:r>
      <w:r w:rsidR="006428BA" w:rsidRPr="0019665C">
        <w:rPr>
          <w:sz w:val="20"/>
          <w:szCs w:val="20"/>
          <w:lang w:val="en-ZA"/>
        </w:rPr>
        <w:t xml:space="preserve"> </w:t>
      </w:r>
      <w:r w:rsidR="008E2FFC" w:rsidRPr="0019665C">
        <w:rPr>
          <w:sz w:val="20"/>
          <w:szCs w:val="20"/>
          <w:lang w:val="en-ZA"/>
        </w:rPr>
        <w:t>A</w:t>
      </w:r>
      <w:r w:rsidR="006428BA" w:rsidRPr="0019665C">
        <w:rPr>
          <w:sz w:val="20"/>
          <w:szCs w:val="20"/>
          <w:lang w:val="en-ZA"/>
        </w:rPr>
        <w:t xml:space="preserve"> substantial </w:t>
      </w:r>
      <w:r w:rsidR="006428BA" w:rsidRPr="0019665C">
        <w:rPr>
          <w:sz w:val="20"/>
          <w:szCs w:val="20"/>
          <w:lang w:val="en-ZA"/>
        </w:rPr>
        <w:lastRenderedPageBreak/>
        <w:t>proportion of</w:t>
      </w:r>
      <w:r w:rsidR="008E2FFC" w:rsidRPr="0019665C">
        <w:rPr>
          <w:sz w:val="20"/>
          <w:szCs w:val="20"/>
          <w:lang w:val="en-ZA"/>
        </w:rPr>
        <w:t xml:space="preserve"> </w:t>
      </w:r>
      <w:r w:rsidR="006428BA" w:rsidRPr="0019665C">
        <w:rPr>
          <w:sz w:val="20"/>
          <w:szCs w:val="20"/>
          <w:lang w:val="en-ZA"/>
        </w:rPr>
        <w:t xml:space="preserve">Ethiopians </w:t>
      </w:r>
      <w:r w:rsidRPr="0019665C">
        <w:rPr>
          <w:sz w:val="20"/>
          <w:szCs w:val="20"/>
          <w:lang w:val="en-ZA"/>
        </w:rPr>
        <w:t xml:space="preserve">therefore </w:t>
      </w:r>
      <w:r w:rsidR="006428BA" w:rsidRPr="0019665C">
        <w:rPr>
          <w:sz w:val="20"/>
          <w:szCs w:val="20"/>
          <w:lang w:val="en-ZA"/>
        </w:rPr>
        <w:t>live in extreme poverty</w:t>
      </w:r>
      <w:r w:rsidR="008E2FFC" w:rsidRPr="0019665C">
        <w:rPr>
          <w:sz w:val="20"/>
          <w:szCs w:val="20"/>
          <w:lang w:val="en-ZA"/>
        </w:rPr>
        <w:t xml:space="preserve"> with only a small percentage of Ethiopians possessing considerable </w:t>
      </w:r>
      <w:r w:rsidR="004B6B53" w:rsidRPr="0019665C">
        <w:rPr>
          <w:sz w:val="20"/>
          <w:szCs w:val="20"/>
          <w:lang w:val="en-ZA"/>
        </w:rPr>
        <w:t>wealth</w:t>
      </w:r>
      <w:r w:rsidR="006428BA" w:rsidRPr="0019665C">
        <w:rPr>
          <w:sz w:val="20"/>
          <w:szCs w:val="20"/>
          <w:lang w:val="en-ZA"/>
        </w:rPr>
        <w:t>.</w:t>
      </w:r>
      <w:r w:rsidR="0026408C" w:rsidRPr="0019665C">
        <w:rPr>
          <w:rStyle w:val="FootnoteReference"/>
          <w:sz w:val="20"/>
          <w:szCs w:val="20"/>
          <w:lang w:val="en-ZA"/>
        </w:rPr>
        <w:footnoteReference w:id="8"/>
      </w:r>
    </w:p>
    <w:p w14:paraId="4CC443D0" w14:textId="3EBADD78" w:rsidR="0019665C" w:rsidRPr="0019665C" w:rsidRDefault="006428BA" w:rsidP="0072280B">
      <w:pPr>
        <w:pStyle w:val="WWBodyText2"/>
        <w:rPr>
          <w:sz w:val="20"/>
          <w:szCs w:val="20"/>
          <w:lang w:val="en-ZA"/>
        </w:rPr>
      </w:pPr>
      <w:r w:rsidRPr="0019665C">
        <w:rPr>
          <w:sz w:val="20"/>
          <w:szCs w:val="20"/>
          <w:lang w:val="en-ZA"/>
        </w:rPr>
        <w:t xml:space="preserve">Ethiopia is </w:t>
      </w:r>
      <w:r w:rsidR="008E2FFC" w:rsidRPr="0019665C">
        <w:rPr>
          <w:sz w:val="20"/>
          <w:szCs w:val="20"/>
          <w:lang w:val="en-ZA"/>
        </w:rPr>
        <w:t xml:space="preserve">also </w:t>
      </w:r>
      <w:r w:rsidRPr="0019665C">
        <w:rPr>
          <w:sz w:val="20"/>
          <w:szCs w:val="20"/>
          <w:lang w:val="en-ZA"/>
        </w:rPr>
        <w:t>the second most populous country in Africa with a population of 79 million.</w:t>
      </w:r>
      <w:r w:rsidR="004203F6" w:rsidRPr="0019665C">
        <w:rPr>
          <w:rStyle w:val="FootnoteReference"/>
          <w:sz w:val="20"/>
          <w:szCs w:val="20"/>
          <w:lang w:val="en-ZA"/>
        </w:rPr>
        <w:footnoteReference w:id="9"/>
      </w:r>
      <w:r w:rsidRPr="0019665C" w:rsidDel="006428BA">
        <w:rPr>
          <w:sz w:val="20"/>
          <w:szCs w:val="20"/>
          <w:lang w:val="en-ZA"/>
        </w:rPr>
        <w:t xml:space="preserve"> </w:t>
      </w:r>
      <w:r w:rsidR="00250DCE" w:rsidRPr="0019665C">
        <w:rPr>
          <w:sz w:val="20"/>
          <w:szCs w:val="20"/>
          <w:lang w:val="en-ZA"/>
        </w:rPr>
        <w:t>Its capital and largest city is Addis Ababa</w:t>
      </w:r>
      <w:r w:rsidR="0026408C" w:rsidRPr="0019665C">
        <w:rPr>
          <w:sz w:val="20"/>
          <w:szCs w:val="20"/>
          <w:lang w:val="en-ZA"/>
        </w:rPr>
        <w:t xml:space="preserve"> which is the educational and administrative centre of Ethiopia</w:t>
      </w:r>
      <w:r w:rsidR="00250DCE" w:rsidRPr="0019665C">
        <w:rPr>
          <w:sz w:val="20"/>
          <w:szCs w:val="20"/>
          <w:lang w:val="en-ZA"/>
        </w:rPr>
        <w:t>.</w:t>
      </w:r>
      <w:r w:rsidR="0026408C" w:rsidRPr="0019665C">
        <w:rPr>
          <w:rStyle w:val="FootnoteReference"/>
          <w:sz w:val="20"/>
          <w:szCs w:val="20"/>
          <w:lang w:val="en-ZA"/>
        </w:rPr>
        <w:footnoteReference w:id="10"/>
      </w:r>
      <w:r w:rsidR="00556742" w:rsidRPr="0019665C">
        <w:rPr>
          <w:sz w:val="20"/>
          <w:szCs w:val="20"/>
          <w:lang w:val="en-ZA"/>
        </w:rPr>
        <w:t xml:space="preserve"> </w:t>
      </w:r>
      <w:r w:rsidR="004B6B53" w:rsidRPr="0019665C">
        <w:rPr>
          <w:sz w:val="20"/>
          <w:szCs w:val="20"/>
          <w:lang w:val="en-ZA"/>
        </w:rPr>
        <w:t xml:space="preserve">Addis Ababa is located in the state of </w:t>
      </w:r>
      <w:proofErr w:type="spellStart"/>
      <w:r w:rsidR="004B6B53" w:rsidRPr="0019665C">
        <w:rPr>
          <w:sz w:val="20"/>
          <w:szCs w:val="20"/>
          <w:lang w:val="en-ZA"/>
        </w:rPr>
        <w:t>Oromiya</w:t>
      </w:r>
      <w:proofErr w:type="spellEnd"/>
      <w:r w:rsidR="004B6B53" w:rsidRPr="0019665C">
        <w:rPr>
          <w:sz w:val="20"/>
          <w:szCs w:val="20"/>
          <w:lang w:val="en-ZA"/>
        </w:rPr>
        <w:t xml:space="preserve"> and has a population of approximately 3.4 million, ten times larger than the second largest city in the country, Dire </w:t>
      </w:r>
      <w:proofErr w:type="spellStart"/>
      <w:r w:rsidR="004B6B53" w:rsidRPr="0019665C">
        <w:rPr>
          <w:sz w:val="20"/>
          <w:szCs w:val="20"/>
          <w:lang w:val="en-ZA"/>
        </w:rPr>
        <w:t>Dawa</w:t>
      </w:r>
      <w:proofErr w:type="spellEnd"/>
      <w:r w:rsidR="004B6B53" w:rsidRPr="0019665C">
        <w:rPr>
          <w:sz w:val="20"/>
          <w:szCs w:val="20"/>
          <w:lang w:val="en-ZA"/>
        </w:rPr>
        <w:t>.</w:t>
      </w:r>
      <w:r w:rsidR="00E267B5" w:rsidRPr="0019665C">
        <w:rPr>
          <w:rStyle w:val="FootnoteReference"/>
          <w:sz w:val="20"/>
          <w:szCs w:val="20"/>
          <w:lang w:val="en-ZA"/>
        </w:rPr>
        <w:footnoteReference w:id="11"/>
      </w:r>
      <w:r w:rsidR="004B6B53" w:rsidRPr="0019665C">
        <w:rPr>
          <w:sz w:val="20"/>
          <w:szCs w:val="20"/>
          <w:lang w:val="en-ZA"/>
        </w:rPr>
        <w:t xml:space="preserve"> </w:t>
      </w:r>
      <w:r w:rsidR="006B5C0C" w:rsidRPr="0019665C">
        <w:rPr>
          <w:sz w:val="20"/>
          <w:szCs w:val="20"/>
          <w:lang w:val="en-ZA"/>
        </w:rPr>
        <w:t>The rapid increase in urbanisation and population growth have caused Ethiopian cities to suffer from a high degree of homelessness, environmental degradation, urban decay, a shortage of infrastructure and basic services, and high unemployment.</w:t>
      </w:r>
      <w:r w:rsidR="0026408C" w:rsidRPr="0019665C">
        <w:rPr>
          <w:rStyle w:val="FootnoteReference"/>
          <w:sz w:val="20"/>
          <w:szCs w:val="20"/>
          <w:lang w:val="en-ZA"/>
        </w:rPr>
        <w:footnoteReference w:id="12"/>
      </w:r>
      <w:r w:rsidR="006B5C0C" w:rsidRPr="0019665C">
        <w:rPr>
          <w:sz w:val="20"/>
          <w:szCs w:val="20"/>
          <w:lang w:val="en-ZA"/>
        </w:rPr>
        <w:t xml:space="preserve"> </w:t>
      </w:r>
    </w:p>
    <w:p w14:paraId="6287B512" w14:textId="21CF1BBD" w:rsidR="007E3B0C" w:rsidRPr="0019665C" w:rsidRDefault="0072280B" w:rsidP="00D17C24">
      <w:pPr>
        <w:pStyle w:val="WWBodyText2"/>
        <w:ind w:left="0" w:right="-2" w:hanging="709"/>
        <w:rPr>
          <w:noProof/>
          <w:sz w:val="20"/>
          <w:szCs w:val="20"/>
        </w:rPr>
      </w:pPr>
      <w:r>
        <w:rPr>
          <w:noProof/>
          <w:sz w:val="20"/>
          <w:szCs w:val="20"/>
          <w:lang w:val="en-ZA"/>
        </w:rPr>
        <mc:AlternateContent>
          <mc:Choice Requires="wps">
            <w:drawing>
              <wp:anchor distT="0" distB="0" distL="114300" distR="114300" simplePos="0" relativeHeight="251659264" behindDoc="0" locked="0" layoutInCell="1" allowOverlap="1" wp14:anchorId="26FF0070" wp14:editId="4C814006">
                <wp:simplePos x="0" y="0"/>
                <wp:positionH relativeFrom="column">
                  <wp:posOffset>12651</wp:posOffset>
                </wp:positionH>
                <wp:positionV relativeFrom="paragraph">
                  <wp:posOffset>4892040</wp:posOffset>
                </wp:positionV>
                <wp:extent cx="6105378" cy="203982"/>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6105378" cy="203982"/>
                        </a:xfrm>
                        <a:prstGeom prst="rect">
                          <a:avLst/>
                        </a:prstGeom>
                        <a:solidFill>
                          <a:schemeClr val="lt1"/>
                        </a:solidFill>
                        <a:ln w="6350">
                          <a:noFill/>
                        </a:ln>
                      </wps:spPr>
                      <wps:txbx>
                        <w:txbxContent>
                          <w:p w14:paraId="0D4D0E57" w14:textId="7E7EA378" w:rsidR="00F0710D" w:rsidRPr="0072280B" w:rsidRDefault="00F0710D">
                            <w:pPr>
                              <w:rPr>
                                <w:sz w:val="18"/>
                              </w:rPr>
                            </w:pPr>
                            <w:hyperlink r:id="rId9" w:history="1">
                              <w:r w:rsidRPr="0072280B">
                                <w:rPr>
                                  <w:rStyle w:val="Hyperlink"/>
                                  <w:sz w:val="15"/>
                                  <w:szCs w:val="20"/>
                                  <w:lang w:val="en-US"/>
                                </w:rPr>
                                <w:t>https://reliefweb.int/sites/reliefweb.int/files/resources/Ethiopia%20Administrative%20Map%20%28As%20of%2027%20Mar%202013%29.pdf</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F0070" id="_x0000_t202" coordsize="21600,21600" o:spt="202" path="m,l,21600r21600,l21600,xe">
                <v:stroke joinstyle="miter"/>
                <v:path gradientshapeok="t" o:connecttype="rect"/>
              </v:shapetype>
              <v:shape id="Text Box 3" o:spid="_x0000_s1026" type="#_x0000_t202" style="position:absolute;left:0;text-align:left;margin-left:1pt;margin-top:385.2pt;width:480.75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" fillcolor="white [3201]" stroked="f" strokeweight=".5pt">
                <v:textbox>
                  <w:txbxContent>
                    <w:p w14:paraId="0D4D0E57" w14:textId="7E7EA378" w:rsidR="00F0710D" w:rsidRPr="0072280B" w:rsidRDefault="00F0710D">
                      <w:pPr>
                        <w:rPr>
                          <w:sz w:val="18"/>
                        </w:rPr>
                      </w:pPr>
                      <w:hyperlink r:id="rId10" w:history="1">
                        <w:r w:rsidRPr="0072280B">
                          <w:rPr>
                            <w:rStyle w:val="Hyperlink"/>
                            <w:sz w:val="15"/>
                            <w:szCs w:val="20"/>
                            <w:lang w:val="en-US"/>
                          </w:rPr>
                          <w:t>https://reliefweb.int/sites/reliefweb.int/files/resources/Ethiopia%20Administrative%20Map%20%28As%20of%2027%20Mar%202013%29.pdf</w:t>
                        </w:r>
                      </w:hyperlink>
                    </w:p>
                  </w:txbxContent>
                </v:textbox>
              </v:shape>
            </w:pict>
          </mc:Fallback>
        </mc:AlternateContent>
      </w:r>
      <w:r w:rsidR="0019665C" w:rsidRPr="0019665C">
        <w:rPr>
          <w:noProof/>
          <w:sz w:val="20"/>
          <w:szCs w:val="20"/>
        </w:rPr>
        <w:drawing>
          <wp:inline distT="0" distB="0" distL="0" distR="0" wp14:anchorId="52E4846B" wp14:editId="68E8336A">
            <wp:extent cx="6899107" cy="4901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99107" cy="4901609"/>
                    </a:xfrm>
                    <a:prstGeom prst="rect">
                      <a:avLst/>
                    </a:prstGeom>
                  </pic:spPr>
                </pic:pic>
              </a:graphicData>
            </a:graphic>
          </wp:inline>
        </w:drawing>
      </w:r>
    </w:p>
    <w:p w14:paraId="5821839D" w14:textId="42BF7C1C" w:rsidR="00FA0C75" w:rsidRPr="0019665C" w:rsidRDefault="00FA0C75" w:rsidP="00FA0C75">
      <w:pPr>
        <w:pStyle w:val="WWHeading1"/>
        <w:rPr>
          <w:sz w:val="20"/>
          <w:szCs w:val="20"/>
          <w:lang w:val="en-ZA"/>
        </w:rPr>
      </w:pPr>
      <w:bookmarkStart w:id="16" w:name="_Toc48148661"/>
      <w:r w:rsidRPr="0019665C">
        <w:rPr>
          <w:sz w:val="20"/>
          <w:szCs w:val="20"/>
          <w:lang w:val="en-ZA"/>
        </w:rPr>
        <w:lastRenderedPageBreak/>
        <w:t xml:space="preserve">Common </w:t>
      </w:r>
      <w:r w:rsidR="007E7FF9" w:rsidRPr="0019665C">
        <w:rPr>
          <w:sz w:val="20"/>
          <w:szCs w:val="20"/>
          <w:lang w:val="en-ZA"/>
        </w:rPr>
        <w:t>types of tenure</w:t>
      </w:r>
      <w:bookmarkEnd w:id="16"/>
    </w:p>
    <w:p w14:paraId="18C30943" w14:textId="77777777" w:rsidR="007E7FF9" w:rsidRPr="0019665C" w:rsidRDefault="007E7FF9" w:rsidP="007E7FF9">
      <w:pPr>
        <w:pStyle w:val="WWHeading2"/>
        <w:rPr>
          <w:sz w:val="20"/>
          <w:szCs w:val="20"/>
          <w:lang w:val="en-ZA"/>
        </w:rPr>
      </w:pPr>
      <w:bookmarkStart w:id="17" w:name="_Toc48148662"/>
      <w:r w:rsidRPr="0019665C">
        <w:rPr>
          <w:sz w:val="20"/>
          <w:szCs w:val="20"/>
          <w:lang w:val="en-ZA"/>
        </w:rPr>
        <w:t>Tenure typologies</w:t>
      </w:r>
      <w:bookmarkEnd w:id="17"/>
    </w:p>
    <w:p w14:paraId="0D47000C" w14:textId="77777777" w:rsidR="007E7FF9" w:rsidRPr="0019665C" w:rsidRDefault="007E7FF9" w:rsidP="007E7FF9">
      <w:pPr>
        <w:pStyle w:val="WWList3"/>
        <w:rPr>
          <w:sz w:val="20"/>
          <w:szCs w:val="20"/>
          <w:lang w:val="en-ZA"/>
        </w:rPr>
      </w:pPr>
      <w:r w:rsidRPr="0019665C">
        <w:rPr>
          <w:b/>
          <w:sz w:val="20"/>
          <w:szCs w:val="20"/>
        </w:rPr>
        <w:t>What are the key pieces of legislation governing housing, land, building and planning?</w:t>
      </w:r>
    </w:p>
    <w:p w14:paraId="77D98261" w14:textId="77777777" w:rsidR="000603C8" w:rsidRPr="0019665C" w:rsidRDefault="000603C8" w:rsidP="000603C8">
      <w:pPr>
        <w:pStyle w:val="WWBodyText3"/>
        <w:rPr>
          <w:sz w:val="20"/>
          <w:szCs w:val="20"/>
          <w:lang w:val="en-ZA"/>
        </w:rPr>
      </w:pPr>
      <w:r w:rsidRPr="0019665C">
        <w:rPr>
          <w:sz w:val="20"/>
          <w:szCs w:val="20"/>
          <w:lang w:val="en-ZA"/>
        </w:rPr>
        <w:t xml:space="preserve">The key pieces of legislation are: </w:t>
      </w:r>
    </w:p>
    <w:p w14:paraId="6E6BC204" w14:textId="77777777" w:rsidR="007E7FF9" w:rsidRPr="0019665C" w:rsidRDefault="007F3EB4" w:rsidP="007F3EB4">
      <w:pPr>
        <w:pStyle w:val="WWList4"/>
        <w:rPr>
          <w:sz w:val="20"/>
          <w:szCs w:val="20"/>
          <w:lang w:val="en-ZA"/>
        </w:rPr>
      </w:pPr>
      <w:r w:rsidRPr="0019665C">
        <w:rPr>
          <w:sz w:val="20"/>
          <w:szCs w:val="20"/>
          <w:lang w:val="en-ZA"/>
        </w:rPr>
        <w:t>The 1995 Federal Democratic Republic of Ethiopia ("</w:t>
      </w:r>
      <w:r w:rsidRPr="0019665C">
        <w:rPr>
          <w:b/>
          <w:sz w:val="20"/>
          <w:szCs w:val="20"/>
          <w:lang w:val="en-ZA"/>
        </w:rPr>
        <w:t>FDRE</w:t>
      </w:r>
      <w:r w:rsidRPr="0019665C">
        <w:rPr>
          <w:sz w:val="20"/>
          <w:szCs w:val="20"/>
          <w:lang w:val="en-ZA"/>
        </w:rPr>
        <w:t xml:space="preserve">") Constitution; </w:t>
      </w:r>
    </w:p>
    <w:p w14:paraId="36FEFA2E" w14:textId="77777777" w:rsidR="007F3EB4" w:rsidRPr="0019665C" w:rsidRDefault="00796F6C" w:rsidP="00796F6C">
      <w:pPr>
        <w:pStyle w:val="WWList4"/>
        <w:rPr>
          <w:sz w:val="20"/>
          <w:szCs w:val="20"/>
          <w:lang w:val="en-ZA"/>
        </w:rPr>
      </w:pPr>
      <w:r w:rsidRPr="0019665C">
        <w:rPr>
          <w:sz w:val="20"/>
          <w:szCs w:val="20"/>
          <w:lang w:val="en-ZA"/>
        </w:rPr>
        <w:t>The Federal Rural Land Administration and Use Proclamation No. 456/2005</w:t>
      </w:r>
      <w:r w:rsidR="005552A1" w:rsidRPr="0019665C">
        <w:rPr>
          <w:sz w:val="20"/>
          <w:szCs w:val="20"/>
          <w:lang w:val="en-ZA"/>
        </w:rPr>
        <w:t xml:space="preserve"> ("</w:t>
      </w:r>
      <w:r w:rsidR="005552A1" w:rsidRPr="0019665C">
        <w:rPr>
          <w:b/>
          <w:sz w:val="20"/>
          <w:szCs w:val="20"/>
          <w:lang w:val="en-ZA"/>
        </w:rPr>
        <w:t>Rural Land Proclamation</w:t>
      </w:r>
      <w:r w:rsidR="005552A1" w:rsidRPr="0019665C">
        <w:rPr>
          <w:sz w:val="20"/>
          <w:szCs w:val="20"/>
          <w:lang w:val="en-ZA"/>
        </w:rPr>
        <w:t>")</w:t>
      </w:r>
      <w:r w:rsidR="00F42704" w:rsidRPr="0019665C">
        <w:rPr>
          <w:sz w:val="20"/>
          <w:szCs w:val="20"/>
          <w:lang w:val="en-ZA"/>
        </w:rPr>
        <w:t xml:space="preserve">; </w:t>
      </w:r>
    </w:p>
    <w:p w14:paraId="6ED091BF" w14:textId="594A99C4" w:rsidR="00F42704" w:rsidRPr="0019665C" w:rsidRDefault="00F42704" w:rsidP="00D00BA5">
      <w:pPr>
        <w:pStyle w:val="WWList4"/>
        <w:rPr>
          <w:sz w:val="20"/>
          <w:szCs w:val="20"/>
          <w:lang w:val="en-ZA"/>
        </w:rPr>
      </w:pPr>
      <w:r w:rsidRPr="0019665C">
        <w:rPr>
          <w:sz w:val="20"/>
          <w:szCs w:val="20"/>
          <w:lang w:val="en-ZA"/>
        </w:rPr>
        <w:t xml:space="preserve">Urban </w:t>
      </w:r>
      <w:r w:rsidR="00DC5293" w:rsidRPr="0019665C">
        <w:rPr>
          <w:sz w:val="20"/>
          <w:szCs w:val="20"/>
          <w:lang w:val="en-ZA"/>
        </w:rPr>
        <w:t>Land</w:t>
      </w:r>
      <w:r w:rsidRPr="0019665C">
        <w:rPr>
          <w:sz w:val="20"/>
          <w:szCs w:val="20"/>
          <w:lang w:val="en-ZA"/>
        </w:rPr>
        <w:t xml:space="preserve"> Lease Holding Proclamation No. 721/2011 ("</w:t>
      </w:r>
      <w:r w:rsidRPr="0019665C">
        <w:rPr>
          <w:b/>
          <w:sz w:val="20"/>
          <w:szCs w:val="20"/>
          <w:lang w:val="en-ZA"/>
        </w:rPr>
        <w:t>Urban Land Proclamation</w:t>
      </w:r>
      <w:r w:rsidRPr="0019665C">
        <w:rPr>
          <w:sz w:val="20"/>
          <w:szCs w:val="20"/>
          <w:lang w:val="en-ZA"/>
        </w:rPr>
        <w:t xml:space="preserve">"); </w:t>
      </w:r>
    </w:p>
    <w:p w14:paraId="527440D3" w14:textId="759AAC7C" w:rsidR="00C9423F" w:rsidRPr="0019665C" w:rsidRDefault="00C9423F" w:rsidP="00C9423F">
      <w:pPr>
        <w:pStyle w:val="WWList4"/>
        <w:rPr>
          <w:sz w:val="20"/>
          <w:szCs w:val="20"/>
          <w:lang w:val="en-ZA"/>
        </w:rPr>
      </w:pPr>
      <w:r w:rsidRPr="0019665C">
        <w:rPr>
          <w:sz w:val="20"/>
          <w:szCs w:val="20"/>
          <w:lang w:val="en-ZA"/>
        </w:rPr>
        <w:t>Federal Urban Land Registration Proclamation No. 818/2014 ("</w:t>
      </w:r>
      <w:r w:rsidRPr="0019665C">
        <w:rPr>
          <w:b/>
          <w:sz w:val="20"/>
          <w:szCs w:val="20"/>
          <w:lang w:val="en-ZA"/>
        </w:rPr>
        <w:t xml:space="preserve">Urban Land </w:t>
      </w:r>
      <w:r w:rsidR="00F42704" w:rsidRPr="0019665C">
        <w:rPr>
          <w:b/>
          <w:sz w:val="20"/>
          <w:szCs w:val="20"/>
          <w:lang w:val="en-ZA"/>
        </w:rPr>
        <w:t xml:space="preserve">Registration </w:t>
      </w:r>
      <w:r w:rsidRPr="0019665C">
        <w:rPr>
          <w:b/>
          <w:sz w:val="20"/>
          <w:szCs w:val="20"/>
          <w:lang w:val="en-ZA"/>
        </w:rPr>
        <w:t>Proclamation</w:t>
      </w:r>
      <w:r w:rsidRPr="0019665C">
        <w:rPr>
          <w:sz w:val="20"/>
          <w:szCs w:val="20"/>
          <w:lang w:val="en-ZA"/>
        </w:rPr>
        <w:t xml:space="preserve">"); </w:t>
      </w:r>
    </w:p>
    <w:p w14:paraId="50E7C2FB" w14:textId="77777777" w:rsidR="001937E6" w:rsidRPr="0019665C" w:rsidRDefault="00EB0734" w:rsidP="00EB0734">
      <w:pPr>
        <w:pStyle w:val="WWList4"/>
        <w:rPr>
          <w:sz w:val="20"/>
          <w:szCs w:val="20"/>
          <w:lang w:val="en-ZA"/>
        </w:rPr>
      </w:pPr>
      <w:r w:rsidRPr="0019665C">
        <w:rPr>
          <w:sz w:val="20"/>
          <w:szCs w:val="20"/>
          <w:lang w:val="en-ZA"/>
        </w:rPr>
        <w:t>Expropriation of Land Holdings for Public Purposes, Payments of Compensation and Resettlement of Displaced People Proclamation No. 1161/2019</w:t>
      </w:r>
      <w:r w:rsidR="00C751EB" w:rsidRPr="0019665C">
        <w:rPr>
          <w:sz w:val="20"/>
          <w:szCs w:val="20"/>
          <w:lang w:val="en-ZA"/>
        </w:rPr>
        <w:t xml:space="preserve"> ("</w:t>
      </w:r>
      <w:r w:rsidR="00C751EB" w:rsidRPr="0019665C">
        <w:rPr>
          <w:b/>
          <w:sz w:val="20"/>
          <w:szCs w:val="20"/>
          <w:lang w:val="en-ZA"/>
        </w:rPr>
        <w:t>Expropriation Proclamation</w:t>
      </w:r>
      <w:r w:rsidR="00C751EB" w:rsidRPr="0019665C">
        <w:rPr>
          <w:sz w:val="20"/>
          <w:szCs w:val="20"/>
          <w:lang w:val="en-ZA"/>
        </w:rPr>
        <w:t>")</w:t>
      </w:r>
      <w:r w:rsidR="001937E6" w:rsidRPr="0019665C">
        <w:rPr>
          <w:sz w:val="20"/>
          <w:szCs w:val="20"/>
          <w:lang w:val="en-ZA"/>
        </w:rPr>
        <w:t xml:space="preserve">; </w:t>
      </w:r>
    </w:p>
    <w:p w14:paraId="491E9A8B" w14:textId="2C0CF79B" w:rsidR="00666C00" w:rsidRPr="0019665C" w:rsidRDefault="00C82922" w:rsidP="00EB0734">
      <w:pPr>
        <w:pStyle w:val="WWList4"/>
        <w:rPr>
          <w:sz w:val="20"/>
          <w:szCs w:val="20"/>
          <w:lang w:val="en-ZA"/>
        </w:rPr>
      </w:pPr>
      <w:r w:rsidRPr="0019665C">
        <w:rPr>
          <w:sz w:val="20"/>
          <w:szCs w:val="20"/>
          <w:lang w:val="en-ZA"/>
        </w:rPr>
        <w:t xml:space="preserve">Regional </w:t>
      </w:r>
      <w:r w:rsidR="001937E6" w:rsidRPr="0019665C">
        <w:rPr>
          <w:sz w:val="20"/>
          <w:szCs w:val="20"/>
          <w:lang w:val="en-ZA"/>
        </w:rPr>
        <w:t xml:space="preserve">and Municipal </w:t>
      </w:r>
      <w:r w:rsidRPr="0019665C">
        <w:rPr>
          <w:sz w:val="20"/>
          <w:szCs w:val="20"/>
          <w:lang w:val="en-ZA"/>
        </w:rPr>
        <w:t>legi</w:t>
      </w:r>
      <w:r w:rsidR="003A1333" w:rsidRPr="0019665C">
        <w:rPr>
          <w:sz w:val="20"/>
          <w:szCs w:val="20"/>
          <w:lang w:val="en-ZA"/>
        </w:rPr>
        <w:t>s</w:t>
      </w:r>
      <w:r w:rsidRPr="0019665C">
        <w:rPr>
          <w:sz w:val="20"/>
          <w:szCs w:val="20"/>
          <w:lang w:val="en-ZA"/>
        </w:rPr>
        <w:t>lation</w:t>
      </w:r>
      <w:r w:rsidR="00666C00" w:rsidRPr="0019665C">
        <w:rPr>
          <w:sz w:val="20"/>
          <w:szCs w:val="20"/>
          <w:lang w:val="en-ZA"/>
        </w:rPr>
        <w:t xml:space="preserve">: </w:t>
      </w:r>
    </w:p>
    <w:p w14:paraId="7ADBD7F3" w14:textId="77777777" w:rsidR="00666C00" w:rsidRPr="0019665C" w:rsidRDefault="00666C00" w:rsidP="00666C00">
      <w:pPr>
        <w:pStyle w:val="WWList5"/>
        <w:rPr>
          <w:sz w:val="20"/>
          <w:szCs w:val="20"/>
          <w:lang w:val="en-ZA"/>
        </w:rPr>
      </w:pPr>
      <w:r w:rsidRPr="0019665C">
        <w:rPr>
          <w:sz w:val="20"/>
          <w:szCs w:val="20"/>
          <w:lang w:val="en-ZA"/>
        </w:rPr>
        <w:t xml:space="preserve">Afar National Regional State Rural Land Use and Administration Regulation No. 4/2011; </w:t>
      </w:r>
    </w:p>
    <w:p w14:paraId="6BCD40C3" w14:textId="77777777" w:rsidR="00666C00" w:rsidRPr="0019665C" w:rsidRDefault="00666C00" w:rsidP="00666C00">
      <w:pPr>
        <w:pStyle w:val="WWList5"/>
        <w:rPr>
          <w:sz w:val="20"/>
          <w:szCs w:val="20"/>
          <w:lang w:val="en-ZA"/>
        </w:rPr>
      </w:pPr>
      <w:r w:rsidRPr="0019665C">
        <w:rPr>
          <w:sz w:val="20"/>
          <w:szCs w:val="20"/>
          <w:lang w:val="en-ZA"/>
        </w:rPr>
        <w:t xml:space="preserve">Afar National Regional State Rural Lands Administration and Use Proclamation no.49/2009; </w:t>
      </w:r>
    </w:p>
    <w:p w14:paraId="1EE4C75F" w14:textId="77777777" w:rsidR="00666C00" w:rsidRPr="0019665C" w:rsidRDefault="00666C00" w:rsidP="00666C00">
      <w:pPr>
        <w:pStyle w:val="WWList5"/>
        <w:rPr>
          <w:sz w:val="20"/>
          <w:szCs w:val="20"/>
          <w:lang w:val="en-ZA"/>
        </w:rPr>
      </w:pPr>
      <w:r w:rsidRPr="0019665C">
        <w:rPr>
          <w:sz w:val="20"/>
          <w:szCs w:val="20"/>
          <w:lang w:val="en-ZA"/>
        </w:rPr>
        <w:t xml:space="preserve">Amhara National Regional State Rural Land Administration and Use System Implementation, Council of Regional Government Regulation No. 51/2007; </w:t>
      </w:r>
    </w:p>
    <w:p w14:paraId="24609C98" w14:textId="0A386502" w:rsidR="00274566" w:rsidRPr="0019665C" w:rsidRDefault="00746EC4" w:rsidP="00666C00">
      <w:pPr>
        <w:pStyle w:val="WWList5"/>
        <w:rPr>
          <w:sz w:val="20"/>
          <w:szCs w:val="20"/>
          <w:lang w:val="en-ZA"/>
        </w:rPr>
      </w:pPr>
      <w:r w:rsidRPr="0019665C">
        <w:rPr>
          <w:sz w:val="20"/>
          <w:szCs w:val="20"/>
        </w:rPr>
        <w:t>The Revised Rural Land Administration and Use Determination Proclamation No. 252/2017 of the Amhara National Regional State</w:t>
      </w:r>
      <w:r w:rsidR="00274566" w:rsidRPr="0019665C">
        <w:rPr>
          <w:sz w:val="20"/>
          <w:szCs w:val="20"/>
        </w:rPr>
        <w:t>;</w:t>
      </w:r>
    </w:p>
    <w:p w14:paraId="097328F7" w14:textId="2733068E" w:rsidR="00DF0D4E" w:rsidRPr="0019665C" w:rsidRDefault="00666C00" w:rsidP="00666C00">
      <w:pPr>
        <w:pStyle w:val="WWList5"/>
        <w:rPr>
          <w:sz w:val="20"/>
          <w:szCs w:val="20"/>
          <w:lang w:val="en-ZA"/>
        </w:rPr>
      </w:pPr>
      <w:r w:rsidRPr="0019665C">
        <w:rPr>
          <w:sz w:val="20"/>
          <w:szCs w:val="20"/>
          <w:lang w:val="en-ZA"/>
        </w:rPr>
        <w:t xml:space="preserve">Benishangul </w:t>
      </w:r>
      <w:proofErr w:type="spellStart"/>
      <w:r w:rsidRPr="0019665C">
        <w:rPr>
          <w:sz w:val="20"/>
          <w:szCs w:val="20"/>
          <w:lang w:val="en-ZA"/>
        </w:rPr>
        <w:t>Gum</w:t>
      </w:r>
      <w:r w:rsidR="007E3406" w:rsidRPr="0019665C">
        <w:rPr>
          <w:sz w:val="20"/>
          <w:szCs w:val="20"/>
          <w:lang w:val="en-ZA"/>
        </w:rPr>
        <w:t>u</w:t>
      </w:r>
      <w:r w:rsidRPr="0019665C">
        <w:rPr>
          <w:sz w:val="20"/>
          <w:szCs w:val="20"/>
          <w:lang w:val="en-ZA"/>
        </w:rPr>
        <w:t>z</w:t>
      </w:r>
      <w:proofErr w:type="spellEnd"/>
      <w:r w:rsidRPr="0019665C">
        <w:rPr>
          <w:sz w:val="20"/>
          <w:szCs w:val="20"/>
          <w:lang w:val="en-ZA"/>
        </w:rPr>
        <w:t xml:space="preserve"> Regional State Rural Land Administration and Use Proclamation No. 85/2010; </w:t>
      </w:r>
    </w:p>
    <w:p w14:paraId="73D642E2" w14:textId="3087A12B" w:rsidR="00F56B5F" w:rsidRPr="0019665C" w:rsidRDefault="00F56B5F" w:rsidP="00666C00">
      <w:pPr>
        <w:pStyle w:val="WWList5"/>
        <w:rPr>
          <w:sz w:val="20"/>
          <w:szCs w:val="20"/>
          <w:lang w:val="en-ZA"/>
        </w:rPr>
      </w:pPr>
      <w:proofErr w:type="spellStart"/>
      <w:r w:rsidRPr="0019665C">
        <w:rPr>
          <w:sz w:val="20"/>
          <w:szCs w:val="20"/>
          <w:lang w:val="en-ZA"/>
        </w:rPr>
        <w:t>Oromiya</w:t>
      </w:r>
      <w:proofErr w:type="spellEnd"/>
      <w:r w:rsidRPr="0019665C">
        <w:rPr>
          <w:sz w:val="20"/>
          <w:szCs w:val="20"/>
          <w:lang w:val="en-ZA"/>
        </w:rPr>
        <w:t xml:space="preserve"> </w:t>
      </w:r>
      <w:r w:rsidR="009B4914" w:rsidRPr="0019665C">
        <w:rPr>
          <w:sz w:val="20"/>
          <w:szCs w:val="20"/>
          <w:lang w:val="en-ZA"/>
        </w:rPr>
        <w:t xml:space="preserve">National </w:t>
      </w:r>
      <w:r w:rsidRPr="0019665C">
        <w:rPr>
          <w:sz w:val="20"/>
          <w:szCs w:val="20"/>
          <w:lang w:val="en-ZA"/>
        </w:rPr>
        <w:t xml:space="preserve">Regional State Proclamation to provide for the Execution and Administration and Transfer of the </w:t>
      </w:r>
      <w:proofErr w:type="spellStart"/>
      <w:r w:rsidRPr="0019665C">
        <w:rPr>
          <w:sz w:val="20"/>
          <w:szCs w:val="20"/>
          <w:lang w:val="en-ZA"/>
        </w:rPr>
        <w:t>Oromiya</w:t>
      </w:r>
      <w:proofErr w:type="spellEnd"/>
      <w:r w:rsidRPr="0019665C">
        <w:rPr>
          <w:sz w:val="20"/>
          <w:szCs w:val="20"/>
          <w:lang w:val="en-ZA"/>
        </w:rPr>
        <w:t xml:space="preserve"> Regional State Government Houses No. 122/2006; </w:t>
      </w:r>
    </w:p>
    <w:p w14:paraId="662FF956" w14:textId="3D089C73" w:rsidR="00796F6C" w:rsidRPr="0019665C" w:rsidRDefault="00EC7788" w:rsidP="00EC7788">
      <w:pPr>
        <w:pStyle w:val="WWList5"/>
        <w:rPr>
          <w:sz w:val="20"/>
          <w:szCs w:val="20"/>
          <w:lang w:val="en-ZA"/>
        </w:rPr>
      </w:pPr>
      <w:r w:rsidRPr="0019665C">
        <w:rPr>
          <w:sz w:val="20"/>
          <w:szCs w:val="20"/>
          <w:lang w:val="en-ZA"/>
        </w:rPr>
        <w:lastRenderedPageBreak/>
        <w:t>Proclamation to amend the Proclamation No. 56/2002, 70/2003, 103/2005 of Oromia Rural Land Administration and Use Proclamation No. 130/2007</w:t>
      </w:r>
      <w:r w:rsidR="00DF0D4E" w:rsidRPr="0019665C">
        <w:rPr>
          <w:sz w:val="20"/>
          <w:szCs w:val="20"/>
          <w:lang w:val="en-ZA"/>
        </w:rPr>
        <w:t xml:space="preserve">; </w:t>
      </w:r>
    </w:p>
    <w:p w14:paraId="76ED1248" w14:textId="19742A3C" w:rsidR="005C0761" w:rsidRPr="0019665C" w:rsidRDefault="005C0761" w:rsidP="00DF0D4E">
      <w:pPr>
        <w:pStyle w:val="WWList5"/>
        <w:rPr>
          <w:sz w:val="20"/>
          <w:szCs w:val="20"/>
          <w:lang w:val="en-ZA"/>
        </w:rPr>
      </w:pPr>
      <w:r w:rsidRPr="0019665C">
        <w:rPr>
          <w:sz w:val="20"/>
          <w:szCs w:val="20"/>
          <w:lang w:val="en-ZA"/>
        </w:rPr>
        <w:t>Revised Rural Land Use Payment and Agricultural Income Tax Proclamation No. 131/2007 issued to amend the previous Proclamation No. 99/2005</w:t>
      </w:r>
    </w:p>
    <w:p w14:paraId="390FB7F1" w14:textId="5E3EC53D" w:rsidR="00DF0D4E" w:rsidRPr="0019665C" w:rsidRDefault="00DF0D4E" w:rsidP="00DF0D4E">
      <w:pPr>
        <w:pStyle w:val="WWList5"/>
        <w:rPr>
          <w:sz w:val="20"/>
          <w:szCs w:val="20"/>
          <w:lang w:val="en-ZA"/>
        </w:rPr>
      </w:pPr>
      <w:proofErr w:type="spellStart"/>
      <w:r w:rsidRPr="0019665C">
        <w:rPr>
          <w:sz w:val="20"/>
          <w:szCs w:val="20"/>
          <w:lang w:val="en-ZA"/>
        </w:rPr>
        <w:t>Oromiya</w:t>
      </w:r>
      <w:proofErr w:type="spellEnd"/>
      <w:r w:rsidRPr="0019665C">
        <w:rPr>
          <w:sz w:val="20"/>
          <w:szCs w:val="20"/>
          <w:lang w:val="en-ZA"/>
        </w:rPr>
        <w:t xml:space="preserve"> </w:t>
      </w:r>
      <w:r w:rsidR="007E3406" w:rsidRPr="0019665C">
        <w:rPr>
          <w:sz w:val="20"/>
          <w:szCs w:val="20"/>
          <w:lang w:val="en-ZA"/>
        </w:rPr>
        <w:t xml:space="preserve">National </w:t>
      </w:r>
      <w:r w:rsidRPr="0019665C">
        <w:rPr>
          <w:sz w:val="20"/>
          <w:szCs w:val="20"/>
          <w:lang w:val="en-ZA"/>
        </w:rPr>
        <w:t>Regional State Rural Land Administration and Use Regulation No. 151/2012;</w:t>
      </w:r>
    </w:p>
    <w:p w14:paraId="076D7CE9" w14:textId="3A63C263" w:rsidR="00DF0D4E" w:rsidRPr="0019665C" w:rsidRDefault="00D258AA" w:rsidP="00DF0D4E">
      <w:pPr>
        <w:pStyle w:val="WWList5"/>
        <w:rPr>
          <w:sz w:val="20"/>
          <w:szCs w:val="20"/>
          <w:lang w:val="en-ZA"/>
        </w:rPr>
      </w:pPr>
      <w:r w:rsidRPr="0019665C">
        <w:rPr>
          <w:sz w:val="20"/>
          <w:szCs w:val="20"/>
          <w:lang w:val="en-ZA"/>
        </w:rPr>
        <w:t xml:space="preserve">The </w:t>
      </w:r>
      <w:r w:rsidR="00DF0D4E" w:rsidRPr="0019665C">
        <w:rPr>
          <w:sz w:val="20"/>
          <w:szCs w:val="20"/>
          <w:lang w:val="en-ZA"/>
        </w:rPr>
        <w:t>Tigray National Regional State</w:t>
      </w:r>
      <w:r w:rsidRPr="0019665C">
        <w:rPr>
          <w:sz w:val="20"/>
          <w:szCs w:val="20"/>
          <w:lang w:val="en-ZA"/>
        </w:rPr>
        <w:t xml:space="preserve"> Proclamation to Determine Revised Rural Land Use and Administration, Proclamation No. 136/200</w:t>
      </w:r>
      <w:r w:rsidR="00FD785B" w:rsidRPr="0019665C">
        <w:rPr>
          <w:sz w:val="20"/>
          <w:szCs w:val="20"/>
          <w:lang w:val="en-ZA"/>
        </w:rPr>
        <w:t>0</w:t>
      </w:r>
      <w:r w:rsidR="00DF0D4E" w:rsidRPr="0019665C">
        <w:rPr>
          <w:sz w:val="20"/>
          <w:szCs w:val="20"/>
          <w:lang w:val="en-ZA"/>
        </w:rPr>
        <w:t xml:space="preserve">; </w:t>
      </w:r>
    </w:p>
    <w:p w14:paraId="0617E554" w14:textId="34B2B0D2" w:rsidR="008A1648" w:rsidRPr="0019665C" w:rsidRDefault="008A1648" w:rsidP="008A1648">
      <w:pPr>
        <w:pStyle w:val="WWList5"/>
        <w:rPr>
          <w:sz w:val="20"/>
          <w:szCs w:val="20"/>
          <w:lang w:val="en-ZA"/>
        </w:rPr>
      </w:pPr>
      <w:r w:rsidRPr="0019665C">
        <w:rPr>
          <w:sz w:val="20"/>
          <w:szCs w:val="20"/>
          <w:lang w:val="en-ZA"/>
        </w:rPr>
        <w:t xml:space="preserve">Urban Local Government Proclamation of the </w:t>
      </w:r>
      <w:proofErr w:type="spellStart"/>
      <w:r w:rsidRPr="0019665C">
        <w:rPr>
          <w:sz w:val="20"/>
          <w:szCs w:val="20"/>
          <w:lang w:val="en-ZA"/>
        </w:rPr>
        <w:t>Oromi</w:t>
      </w:r>
      <w:r w:rsidR="00C82922" w:rsidRPr="0019665C">
        <w:rPr>
          <w:sz w:val="20"/>
          <w:szCs w:val="20"/>
          <w:lang w:val="en-ZA"/>
        </w:rPr>
        <w:t>y</w:t>
      </w:r>
      <w:r w:rsidRPr="0019665C">
        <w:rPr>
          <w:sz w:val="20"/>
          <w:szCs w:val="20"/>
          <w:lang w:val="en-ZA"/>
        </w:rPr>
        <w:t>a</w:t>
      </w:r>
      <w:proofErr w:type="spellEnd"/>
      <w:r w:rsidRPr="0019665C">
        <w:rPr>
          <w:sz w:val="20"/>
          <w:szCs w:val="20"/>
          <w:lang w:val="en-ZA"/>
        </w:rPr>
        <w:t xml:space="preserve"> National Regional State No 65/2003</w:t>
      </w:r>
      <w:r w:rsidR="00193453" w:rsidRPr="0019665C">
        <w:rPr>
          <w:sz w:val="20"/>
          <w:szCs w:val="20"/>
          <w:lang w:val="en-ZA"/>
        </w:rPr>
        <w:t xml:space="preserve"> (as amended by Proclamation No.116/2006)</w:t>
      </w:r>
      <w:r w:rsidR="00C82922" w:rsidRPr="0019665C">
        <w:rPr>
          <w:sz w:val="20"/>
          <w:szCs w:val="20"/>
          <w:lang w:val="en-ZA"/>
        </w:rPr>
        <w:t>.</w:t>
      </w:r>
    </w:p>
    <w:p w14:paraId="597D567F" w14:textId="77777777" w:rsidR="007E7FF9" w:rsidRPr="0019665C" w:rsidRDefault="007E7FF9" w:rsidP="00B25222">
      <w:pPr>
        <w:pStyle w:val="WWList3"/>
        <w:rPr>
          <w:sz w:val="20"/>
          <w:szCs w:val="20"/>
          <w:lang w:val="en-ZA"/>
        </w:rPr>
      </w:pPr>
      <w:bookmarkStart w:id="18" w:name="_Ref8811916"/>
      <w:r w:rsidRPr="0019665C">
        <w:rPr>
          <w:b/>
          <w:sz w:val="20"/>
          <w:szCs w:val="20"/>
        </w:rPr>
        <w:t>What types of tenure exist?</w:t>
      </w:r>
      <w:bookmarkEnd w:id="18"/>
    </w:p>
    <w:p w14:paraId="386C2273" w14:textId="6DE4899C" w:rsidR="006328A0" w:rsidRPr="0019665C" w:rsidRDefault="00C06342" w:rsidP="00C06342">
      <w:pPr>
        <w:pStyle w:val="WWBodyText3"/>
        <w:rPr>
          <w:sz w:val="20"/>
          <w:szCs w:val="20"/>
          <w:lang w:val="en-ZA"/>
        </w:rPr>
      </w:pPr>
      <w:r w:rsidRPr="0019665C">
        <w:rPr>
          <w:sz w:val="20"/>
          <w:szCs w:val="20"/>
          <w:lang w:val="en-ZA"/>
        </w:rPr>
        <w:t>All land in Ethiopia, is ultimately subject to State control. This is mandated by Article 40(3) of the FDRE Constitution which states that the right to ownership of rural and urban land, as well as of all natural resources, is exclusively vested in the State and in the peoples of Ethiopia.  In terms of Article 40(3)</w:t>
      </w:r>
      <w:r w:rsidR="002E4585" w:rsidRPr="0019665C">
        <w:rPr>
          <w:sz w:val="20"/>
          <w:szCs w:val="20"/>
          <w:lang w:val="en-ZA"/>
        </w:rPr>
        <w:t>,</w:t>
      </w:r>
      <w:r w:rsidRPr="0019665C">
        <w:rPr>
          <w:sz w:val="20"/>
          <w:szCs w:val="20"/>
          <w:lang w:val="en-ZA"/>
        </w:rPr>
        <w:t xml:space="preserve"> no land shall be subject to sale or to other means of exchange. </w:t>
      </w:r>
      <w:r w:rsidR="00050B84" w:rsidRPr="0019665C">
        <w:rPr>
          <w:sz w:val="20"/>
          <w:szCs w:val="20"/>
          <w:lang w:val="en-ZA"/>
        </w:rPr>
        <w:t>T</w:t>
      </w:r>
      <w:r w:rsidR="007D1E4E" w:rsidRPr="0019665C">
        <w:rPr>
          <w:sz w:val="20"/>
          <w:szCs w:val="20"/>
          <w:lang w:val="en-ZA"/>
        </w:rPr>
        <w:t xml:space="preserve">here are </w:t>
      </w:r>
      <w:r w:rsidRPr="0019665C">
        <w:rPr>
          <w:sz w:val="20"/>
          <w:szCs w:val="20"/>
          <w:lang w:val="en-ZA"/>
        </w:rPr>
        <w:t xml:space="preserve">therefore </w:t>
      </w:r>
      <w:r w:rsidR="007D1E4E" w:rsidRPr="0019665C">
        <w:rPr>
          <w:sz w:val="20"/>
          <w:szCs w:val="20"/>
          <w:lang w:val="en-ZA"/>
        </w:rPr>
        <w:t>two main categories of land in</w:t>
      </w:r>
      <w:r w:rsidR="00322D48" w:rsidRPr="0019665C">
        <w:rPr>
          <w:sz w:val="20"/>
          <w:szCs w:val="20"/>
          <w:lang w:val="en-ZA"/>
        </w:rPr>
        <w:t xml:space="preserve"> </w:t>
      </w:r>
      <w:r w:rsidR="007D1E4E" w:rsidRPr="0019665C">
        <w:rPr>
          <w:sz w:val="20"/>
          <w:szCs w:val="20"/>
          <w:lang w:val="en-ZA"/>
        </w:rPr>
        <w:t>Ethiopia</w:t>
      </w:r>
      <w:r w:rsidR="002E4585" w:rsidRPr="0019665C">
        <w:rPr>
          <w:sz w:val="20"/>
          <w:szCs w:val="20"/>
          <w:lang w:val="en-ZA"/>
        </w:rPr>
        <w:t>:</w:t>
      </w:r>
      <w:r w:rsidRPr="0019665C">
        <w:rPr>
          <w:sz w:val="20"/>
          <w:szCs w:val="20"/>
          <w:lang w:val="en-ZA"/>
        </w:rPr>
        <w:t xml:space="preserve"> urban land and </w:t>
      </w:r>
      <w:r w:rsidR="00241C7C" w:rsidRPr="0019665C">
        <w:rPr>
          <w:sz w:val="20"/>
          <w:szCs w:val="20"/>
          <w:lang w:val="en-ZA"/>
        </w:rPr>
        <w:t>rural land</w:t>
      </w:r>
      <w:r w:rsidRPr="0019665C">
        <w:rPr>
          <w:sz w:val="20"/>
          <w:szCs w:val="20"/>
          <w:lang w:val="en-ZA"/>
        </w:rPr>
        <w:t xml:space="preserve">. </w:t>
      </w:r>
    </w:p>
    <w:p w14:paraId="2772673A" w14:textId="77777777" w:rsidR="004A45F3" w:rsidRPr="0019665C" w:rsidRDefault="00B25222" w:rsidP="00B25222">
      <w:pPr>
        <w:pStyle w:val="WWHeading4"/>
        <w:rPr>
          <w:sz w:val="20"/>
          <w:szCs w:val="20"/>
          <w:lang w:val="en-ZA"/>
        </w:rPr>
      </w:pPr>
      <w:r w:rsidRPr="0019665C">
        <w:rPr>
          <w:sz w:val="20"/>
          <w:szCs w:val="20"/>
          <w:lang w:val="en-ZA"/>
        </w:rPr>
        <w:t xml:space="preserve">Types of Tenure in Urban Land </w:t>
      </w:r>
    </w:p>
    <w:p w14:paraId="6AEEE08D" w14:textId="77777777" w:rsidR="00A92F1E" w:rsidRPr="0019665C" w:rsidRDefault="002E06AE" w:rsidP="00D00BA5">
      <w:pPr>
        <w:pStyle w:val="WWRecital1"/>
        <w:keepNext/>
        <w:numPr>
          <w:ilvl w:val="0"/>
          <w:numId w:val="11"/>
        </w:numPr>
        <w:rPr>
          <w:sz w:val="20"/>
          <w:szCs w:val="20"/>
          <w:u w:val="single"/>
          <w:lang w:val="en-ZA"/>
        </w:rPr>
      </w:pPr>
      <w:r w:rsidRPr="0019665C">
        <w:rPr>
          <w:sz w:val="20"/>
          <w:szCs w:val="20"/>
          <w:u w:val="single"/>
          <w:lang w:val="en-ZA"/>
        </w:rPr>
        <w:t xml:space="preserve">What is it? </w:t>
      </w:r>
    </w:p>
    <w:p w14:paraId="6929822C" w14:textId="5F02EE77" w:rsidR="00F839A4" w:rsidRPr="0019665C" w:rsidRDefault="00F839A4" w:rsidP="00EC1AE7">
      <w:pPr>
        <w:pStyle w:val="WWBodyText5"/>
        <w:keepNext/>
        <w:rPr>
          <w:sz w:val="20"/>
          <w:szCs w:val="20"/>
          <w:lang w:val="en-ZA"/>
        </w:rPr>
      </w:pPr>
      <w:r w:rsidRPr="0019665C">
        <w:rPr>
          <w:sz w:val="20"/>
          <w:szCs w:val="20"/>
          <w:lang w:val="en-ZA"/>
        </w:rPr>
        <w:t xml:space="preserve">Urban land </w:t>
      </w:r>
      <w:r w:rsidR="00F42704" w:rsidRPr="0019665C">
        <w:rPr>
          <w:sz w:val="20"/>
          <w:szCs w:val="20"/>
          <w:lang w:val="en-ZA"/>
        </w:rPr>
        <w:t xml:space="preserve">means land located within an administrative boundary of an urban </w:t>
      </w:r>
      <w:r w:rsidR="002E4585" w:rsidRPr="0019665C">
        <w:rPr>
          <w:sz w:val="20"/>
          <w:szCs w:val="20"/>
          <w:lang w:val="en-ZA"/>
        </w:rPr>
        <w:t>centre</w:t>
      </w:r>
      <w:r w:rsidR="00F42704" w:rsidRPr="0019665C">
        <w:rPr>
          <w:rStyle w:val="FootnoteReference"/>
          <w:sz w:val="20"/>
          <w:szCs w:val="20"/>
          <w:lang w:val="en-ZA"/>
        </w:rPr>
        <w:footnoteReference w:id="13"/>
      </w:r>
      <w:r w:rsidRPr="0019665C">
        <w:rPr>
          <w:sz w:val="20"/>
          <w:szCs w:val="20"/>
          <w:lang w:val="en-ZA"/>
        </w:rPr>
        <w:t xml:space="preserve"> </w:t>
      </w:r>
      <w:r w:rsidR="00F42704" w:rsidRPr="0019665C">
        <w:rPr>
          <w:sz w:val="20"/>
          <w:szCs w:val="20"/>
          <w:lang w:val="en-ZA"/>
        </w:rPr>
        <w:t xml:space="preserve">and </w:t>
      </w:r>
      <w:r w:rsidRPr="0019665C">
        <w:rPr>
          <w:sz w:val="20"/>
          <w:szCs w:val="20"/>
          <w:lang w:val="en-ZA"/>
        </w:rPr>
        <w:t>includes the capital city of A</w:t>
      </w:r>
      <w:r w:rsidR="00087F55" w:rsidRPr="0019665C">
        <w:rPr>
          <w:sz w:val="20"/>
          <w:szCs w:val="20"/>
          <w:lang w:val="en-ZA"/>
        </w:rPr>
        <w:t>d</w:t>
      </w:r>
      <w:r w:rsidRPr="0019665C">
        <w:rPr>
          <w:sz w:val="20"/>
          <w:szCs w:val="20"/>
          <w:lang w:val="en-ZA"/>
        </w:rPr>
        <w:t>dis Ababa</w:t>
      </w:r>
      <w:r w:rsidR="00087F55" w:rsidRPr="0019665C">
        <w:rPr>
          <w:sz w:val="20"/>
          <w:szCs w:val="20"/>
          <w:lang w:val="en-ZA"/>
        </w:rPr>
        <w:t xml:space="preserve">. </w:t>
      </w:r>
    </w:p>
    <w:p w14:paraId="7873C30C" w14:textId="77777777" w:rsidR="002E06AE" w:rsidRPr="0019665C" w:rsidRDefault="002E06AE" w:rsidP="00D00BA5">
      <w:pPr>
        <w:pStyle w:val="WWRecital1"/>
        <w:keepNext/>
        <w:numPr>
          <w:ilvl w:val="0"/>
          <w:numId w:val="11"/>
        </w:numPr>
        <w:rPr>
          <w:sz w:val="20"/>
          <w:szCs w:val="20"/>
          <w:u w:val="single"/>
          <w:lang w:val="en-ZA"/>
        </w:rPr>
      </w:pPr>
      <w:r w:rsidRPr="0019665C">
        <w:rPr>
          <w:sz w:val="20"/>
          <w:szCs w:val="20"/>
          <w:u w:val="single"/>
          <w:lang w:val="en-ZA"/>
        </w:rPr>
        <w:t>Who can own land?</w:t>
      </w:r>
    </w:p>
    <w:p w14:paraId="0C0EA73D" w14:textId="3FE29B37" w:rsidR="00FF058A" w:rsidRPr="0019665C" w:rsidRDefault="00DC0797" w:rsidP="009B5592">
      <w:pPr>
        <w:pStyle w:val="WWBodyText5"/>
        <w:keepNext/>
        <w:rPr>
          <w:sz w:val="20"/>
          <w:szCs w:val="20"/>
          <w:lang w:val="en-ZA"/>
        </w:rPr>
      </w:pPr>
      <w:r w:rsidRPr="0019665C">
        <w:rPr>
          <w:sz w:val="20"/>
          <w:szCs w:val="20"/>
          <w:lang w:val="en-ZA"/>
        </w:rPr>
        <w:t xml:space="preserve">Only the Ethiopian State can own land. Private individuals and organisations can own buildings and hold different types of use rights over land. </w:t>
      </w:r>
      <w:r w:rsidR="00005F6B" w:rsidRPr="0019665C">
        <w:rPr>
          <w:sz w:val="20"/>
          <w:szCs w:val="20"/>
          <w:lang w:val="en-ZA"/>
        </w:rPr>
        <w:t xml:space="preserve"> </w:t>
      </w:r>
      <w:r w:rsidR="00FF058A" w:rsidRPr="0019665C">
        <w:rPr>
          <w:sz w:val="20"/>
          <w:szCs w:val="20"/>
          <w:lang w:val="en-ZA"/>
        </w:rPr>
        <w:t xml:space="preserve">Urban dwellers and investors have the right to </w:t>
      </w:r>
      <w:r w:rsidR="00360F95" w:rsidRPr="0019665C">
        <w:rPr>
          <w:sz w:val="20"/>
          <w:szCs w:val="20"/>
          <w:lang w:val="en-ZA"/>
        </w:rPr>
        <w:t>lease</w:t>
      </w:r>
      <w:r w:rsidR="00FF058A" w:rsidRPr="0019665C">
        <w:rPr>
          <w:sz w:val="20"/>
          <w:szCs w:val="20"/>
          <w:lang w:val="en-ZA"/>
        </w:rPr>
        <w:t xml:space="preserve"> urban land/property from the government. </w:t>
      </w:r>
      <w:r w:rsidR="00005F6B" w:rsidRPr="0019665C">
        <w:rPr>
          <w:sz w:val="20"/>
          <w:szCs w:val="20"/>
          <w:lang w:val="en-ZA"/>
        </w:rPr>
        <w:t xml:space="preserve"> </w:t>
      </w:r>
      <w:r w:rsidR="00B872A6" w:rsidRPr="0019665C">
        <w:rPr>
          <w:sz w:val="20"/>
          <w:szCs w:val="20"/>
          <w:lang w:val="en-ZA"/>
        </w:rPr>
        <w:t xml:space="preserve">According to Article 4(1) of the Urban Land Proclamation, the right to use of urban land by lease shall be </w:t>
      </w:r>
      <w:r w:rsidR="00B872A6" w:rsidRPr="0019665C">
        <w:rPr>
          <w:sz w:val="20"/>
          <w:szCs w:val="20"/>
          <w:lang w:val="en-ZA"/>
        </w:rPr>
        <w:lastRenderedPageBreak/>
        <w:t>permitted in order to realize the common interest and development of the people.</w:t>
      </w:r>
    </w:p>
    <w:p w14:paraId="293276A6" w14:textId="77777777" w:rsidR="002E06AE" w:rsidRPr="0019665C" w:rsidRDefault="002E06AE" w:rsidP="00D00BA5">
      <w:pPr>
        <w:pStyle w:val="WWRecital1"/>
        <w:numPr>
          <w:ilvl w:val="0"/>
          <w:numId w:val="11"/>
        </w:numPr>
        <w:rPr>
          <w:sz w:val="20"/>
          <w:szCs w:val="20"/>
          <w:u w:val="single"/>
          <w:lang w:val="en-ZA"/>
        </w:rPr>
      </w:pPr>
      <w:r w:rsidRPr="0019665C">
        <w:rPr>
          <w:sz w:val="20"/>
          <w:szCs w:val="20"/>
          <w:u w:val="single"/>
          <w:lang w:val="en-ZA"/>
        </w:rPr>
        <w:t xml:space="preserve">How does it work? </w:t>
      </w:r>
    </w:p>
    <w:p w14:paraId="0FFE8D95" w14:textId="5A3FFD8B" w:rsidR="007D1BC6" w:rsidRPr="0019665C" w:rsidRDefault="007D1BC6" w:rsidP="007B57B3">
      <w:pPr>
        <w:pStyle w:val="WWBodyText5"/>
        <w:rPr>
          <w:sz w:val="20"/>
          <w:szCs w:val="20"/>
          <w:lang w:val="en-ZA"/>
        </w:rPr>
      </w:pPr>
      <w:r w:rsidRPr="0019665C">
        <w:rPr>
          <w:sz w:val="20"/>
          <w:szCs w:val="20"/>
          <w:lang w:val="en-ZA"/>
        </w:rPr>
        <w:t>The principle for urban land tr</w:t>
      </w:r>
      <w:r w:rsidR="002D77DB" w:rsidRPr="0019665C">
        <w:rPr>
          <w:sz w:val="20"/>
          <w:szCs w:val="20"/>
          <w:lang w:val="en-ZA"/>
        </w:rPr>
        <w:t>ansfer is tender.</w:t>
      </w:r>
      <w:r w:rsidR="002D77DB" w:rsidRPr="0019665C">
        <w:rPr>
          <w:rStyle w:val="FootnoteReference"/>
          <w:sz w:val="20"/>
          <w:szCs w:val="20"/>
          <w:lang w:val="en-ZA"/>
        </w:rPr>
        <w:footnoteReference w:id="14"/>
      </w:r>
      <w:r w:rsidR="002D77DB" w:rsidRPr="0019665C">
        <w:rPr>
          <w:sz w:val="20"/>
          <w:szCs w:val="20"/>
          <w:lang w:val="en-ZA"/>
        </w:rPr>
        <w:t xml:space="preserve">  This is regulated under </w:t>
      </w:r>
      <w:r w:rsidR="004514B9" w:rsidRPr="0019665C">
        <w:rPr>
          <w:sz w:val="20"/>
          <w:szCs w:val="20"/>
          <w:lang w:val="en-ZA"/>
        </w:rPr>
        <w:t xml:space="preserve">the Urban Land Proclamation.  </w:t>
      </w:r>
      <w:r w:rsidR="007B57B3" w:rsidRPr="0019665C">
        <w:rPr>
          <w:sz w:val="20"/>
          <w:szCs w:val="20"/>
          <w:lang w:val="en-ZA"/>
        </w:rPr>
        <w:t>In terms of the</w:t>
      </w:r>
      <w:r w:rsidR="007B57B3" w:rsidRPr="0019665C">
        <w:rPr>
          <w:sz w:val="20"/>
          <w:szCs w:val="20"/>
        </w:rPr>
        <w:t xml:space="preserve"> </w:t>
      </w:r>
      <w:r w:rsidR="007B57B3" w:rsidRPr="0019665C">
        <w:rPr>
          <w:sz w:val="20"/>
          <w:szCs w:val="20"/>
          <w:lang w:val="en-ZA"/>
        </w:rPr>
        <w:t>Urban Land Proclamation, u</w:t>
      </w:r>
      <w:r w:rsidR="00087F55" w:rsidRPr="0019665C">
        <w:rPr>
          <w:sz w:val="20"/>
          <w:szCs w:val="20"/>
          <w:lang w:val="en-ZA"/>
        </w:rPr>
        <w:t xml:space="preserve">rban land may also be </w:t>
      </w:r>
      <w:r w:rsidR="007B57B3" w:rsidRPr="0019665C">
        <w:rPr>
          <w:sz w:val="20"/>
          <w:szCs w:val="20"/>
          <w:lang w:val="en-ZA"/>
        </w:rPr>
        <w:t>transferred through allotment for public residential housing programs and government approved self-help condominium housing constructions.</w:t>
      </w:r>
      <w:r w:rsidR="007B57B3" w:rsidRPr="0019665C">
        <w:rPr>
          <w:rStyle w:val="FootnoteReference"/>
          <w:sz w:val="20"/>
          <w:szCs w:val="20"/>
          <w:lang w:val="en-ZA"/>
        </w:rPr>
        <w:footnoteReference w:id="15"/>
      </w:r>
      <w:r w:rsidR="007B57B3" w:rsidRPr="0019665C">
        <w:rPr>
          <w:sz w:val="20"/>
          <w:szCs w:val="20"/>
          <w:lang w:val="en-ZA"/>
        </w:rPr>
        <w:t xml:space="preserve"> </w:t>
      </w:r>
      <w:r w:rsidR="003126FB" w:rsidRPr="0019665C">
        <w:rPr>
          <w:sz w:val="20"/>
          <w:szCs w:val="20"/>
          <w:lang w:val="en-ZA"/>
        </w:rPr>
        <w:t xml:space="preserve"> </w:t>
      </w:r>
      <w:r w:rsidR="00723AE0" w:rsidRPr="0019665C">
        <w:rPr>
          <w:sz w:val="20"/>
          <w:szCs w:val="20"/>
          <w:lang w:val="en-ZA"/>
        </w:rPr>
        <w:t>This allowed for the implementation of the</w:t>
      </w:r>
      <w:r w:rsidR="00087F55" w:rsidRPr="0019665C">
        <w:rPr>
          <w:sz w:val="20"/>
          <w:szCs w:val="20"/>
          <w:lang w:val="en-ZA"/>
        </w:rPr>
        <w:t xml:space="preserve"> Ethiopian Integrated Housing Development Program ("</w:t>
      </w:r>
      <w:r w:rsidR="00087F55" w:rsidRPr="0019665C">
        <w:rPr>
          <w:b/>
          <w:sz w:val="20"/>
          <w:szCs w:val="20"/>
          <w:lang w:val="en-ZA"/>
        </w:rPr>
        <w:t>IHDP</w:t>
      </w:r>
      <w:r w:rsidR="002E4585" w:rsidRPr="0019665C">
        <w:rPr>
          <w:sz w:val="20"/>
          <w:szCs w:val="20"/>
          <w:lang w:val="en-ZA"/>
        </w:rPr>
        <w:t xml:space="preserve">"). </w:t>
      </w:r>
      <w:r w:rsidR="00087F55" w:rsidRPr="0019665C">
        <w:rPr>
          <w:sz w:val="20"/>
          <w:szCs w:val="20"/>
          <w:lang w:val="en-ZA"/>
        </w:rPr>
        <w:t>Through the IHDP, residents register to obtain a house through either a 10/90, 20/80 and 40/60 housing program</w:t>
      </w:r>
      <w:r w:rsidR="00E21166" w:rsidRPr="0019665C">
        <w:rPr>
          <w:sz w:val="20"/>
          <w:szCs w:val="20"/>
          <w:lang w:val="en-ZA"/>
        </w:rPr>
        <w:t>.</w:t>
      </w:r>
      <w:r w:rsidR="00087F55" w:rsidRPr="0019665C">
        <w:rPr>
          <w:rStyle w:val="FootnoteReference"/>
          <w:sz w:val="20"/>
          <w:szCs w:val="20"/>
          <w:lang w:val="en-ZA"/>
        </w:rPr>
        <w:footnoteReference w:id="16"/>
      </w:r>
      <w:r w:rsidR="00337072" w:rsidRPr="0019665C">
        <w:rPr>
          <w:sz w:val="20"/>
          <w:szCs w:val="20"/>
          <w:lang w:val="en-ZA"/>
        </w:rPr>
        <w:t xml:space="preserve">  </w:t>
      </w:r>
    </w:p>
    <w:p w14:paraId="338A4759" w14:textId="3AEFA345" w:rsidR="0054292B" w:rsidRPr="0019665C" w:rsidRDefault="0054292B" w:rsidP="007B57B3">
      <w:pPr>
        <w:pStyle w:val="WWBodyText5"/>
        <w:rPr>
          <w:sz w:val="20"/>
          <w:szCs w:val="20"/>
          <w:lang w:val="en-ZA"/>
        </w:rPr>
      </w:pPr>
      <w:r w:rsidRPr="0019665C">
        <w:rPr>
          <w:sz w:val="20"/>
          <w:szCs w:val="20"/>
          <w:lang w:val="en-ZA"/>
        </w:rPr>
        <w:t xml:space="preserve">In Addis Ababa only 30% of houses are owner occupied as rental housing </w:t>
      </w:r>
      <w:r w:rsidR="0003217E" w:rsidRPr="0019665C">
        <w:rPr>
          <w:sz w:val="20"/>
          <w:szCs w:val="20"/>
          <w:lang w:val="en-ZA"/>
        </w:rPr>
        <w:t xml:space="preserve">is </w:t>
      </w:r>
      <w:r w:rsidRPr="0019665C">
        <w:rPr>
          <w:sz w:val="20"/>
          <w:szCs w:val="20"/>
          <w:lang w:val="en-ZA"/>
        </w:rPr>
        <w:t>the dominant form of tenure in the city</w:t>
      </w:r>
      <w:r w:rsidR="00E21166" w:rsidRPr="0019665C">
        <w:rPr>
          <w:sz w:val="20"/>
          <w:szCs w:val="20"/>
          <w:lang w:val="en-ZA"/>
        </w:rPr>
        <w:t>.</w:t>
      </w:r>
      <w:r w:rsidRPr="0019665C">
        <w:rPr>
          <w:rStyle w:val="FootnoteReference"/>
          <w:sz w:val="20"/>
          <w:szCs w:val="20"/>
          <w:lang w:val="en-ZA"/>
        </w:rPr>
        <w:footnoteReference w:id="17"/>
      </w:r>
      <w:r w:rsidR="002E4585" w:rsidRPr="0019665C">
        <w:rPr>
          <w:sz w:val="20"/>
          <w:szCs w:val="20"/>
          <w:lang w:val="en-ZA"/>
        </w:rPr>
        <w:t xml:space="preserve"> </w:t>
      </w:r>
      <w:r w:rsidR="00AD14D4" w:rsidRPr="0019665C">
        <w:rPr>
          <w:sz w:val="20"/>
          <w:szCs w:val="20"/>
          <w:lang w:val="en-ZA"/>
        </w:rPr>
        <w:t>The majority of low-inco</w:t>
      </w:r>
      <w:r w:rsidR="002E4585" w:rsidRPr="0019665C">
        <w:rPr>
          <w:sz w:val="20"/>
          <w:szCs w:val="20"/>
          <w:lang w:val="en-ZA"/>
        </w:rPr>
        <w:t>me Ethiopians reside in rented K</w:t>
      </w:r>
      <w:r w:rsidR="00AD14D4" w:rsidRPr="0019665C">
        <w:rPr>
          <w:sz w:val="20"/>
          <w:szCs w:val="20"/>
          <w:lang w:val="en-ZA"/>
        </w:rPr>
        <w:t>ebele housing</w:t>
      </w:r>
      <w:r w:rsidR="00E21166" w:rsidRPr="0019665C">
        <w:rPr>
          <w:sz w:val="20"/>
          <w:szCs w:val="20"/>
          <w:lang w:val="en-ZA"/>
        </w:rPr>
        <w:t>.</w:t>
      </w:r>
      <w:r w:rsidR="00AD14D4" w:rsidRPr="0019665C">
        <w:rPr>
          <w:rStyle w:val="FootnoteReference"/>
          <w:sz w:val="20"/>
          <w:szCs w:val="20"/>
          <w:lang w:val="en-ZA"/>
        </w:rPr>
        <w:footnoteReference w:id="18"/>
      </w:r>
    </w:p>
    <w:p w14:paraId="081E861D" w14:textId="33023558" w:rsidR="000E4549" w:rsidRPr="0019665C" w:rsidRDefault="00CA2491" w:rsidP="007B57B3">
      <w:pPr>
        <w:pStyle w:val="WWBodyText5"/>
        <w:rPr>
          <w:sz w:val="20"/>
          <w:szCs w:val="20"/>
          <w:lang w:val="en-ZA"/>
        </w:rPr>
      </w:pPr>
      <w:r w:rsidRPr="0019665C">
        <w:rPr>
          <w:sz w:val="20"/>
          <w:szCs w:val="20"/>
          <w:lang w:val="en-ZA"/>
        </w:rPr>
        <w:t xml:space="preserve">A Kebele house is </w:t>
      </w:r>
      <w:r w:rsidR="00035297" w:rsidRPr="0019665C">
        <w:rPr>
          <w:sz w:val="20"/>
          <w:szCs w:val="20"/>
          <w:lang w:val="en-ZA"/>
        </w:rPr>
        <w:t>affordable public rental housing provide by the Ethiopian government for its citizens.</w:t>
      </w:r>
      <w:r w:rsidR="00035297" w:rsidRPr="0019665C">
        <w:rPr>
          <w:rStyle w:val="FootnoteReference"/>
          <w:sz w:val="20"/>
          <w:szCs w:val="20"/>
          <w:lang w:val="en-ZA"/>
        </w:rPr>
        <w:footnoteReference w:id="19"/>
      </w:r>
      <w:r w:rsidR="002E4585" w:rsidRPr="0019665C">
        <w:rPr>
          <w:sz w:val="20"/>
          <w:szCs w:val="20"/>
          <w:lang w:val="en-ZA"/>
        </w:rPr>
        <w:t xml:space="preserve"> </w:t>
      </w:r>
      <w:r w:rsidRPr="0019665C">
        <w:rPr>
          <w:sz w:val="20"/>
          <w:szCs w:val="20"/>
          <w:lang w:val="en-ZA"/>
        </w:rPr>
        <w:t xml:space="preserve">Under the </w:t>
      </w:r>
      <w:proofErr w:type="spellStart"/>
      <w:r w:rsidRPr="0019665C">
        <w:rPr>
          <w:sz w:val="20"/>
          <w:szCs w:val="20"/>
          <w:lang w:val="en-ZA"/>
        </w:rPr>
        <w:t>Derg</w:t>
      </w:r>
      <w:proofErr w:type="spellEnd"/>
      <w:r w:rsidRPr="0019665C">
        <w:rPr>
          <w:sz w:val="20"/>
          <w:szCs w:val="20"/>
          <w:lang w:val="en-ZA"/>
        </w:rPr>
        <w:t xml:space="preserve"> Regime</w:t>
      </w:r>
      <w:r w:rsidR="001D16E9" w:rsidRPr="0019665C">
        <w:rPr>
          <w:sz w:val="20"/>
          <w:szCs w:val="20"/>
          <w:lang w:val="en-ZA"/>
        </w:rPr>
        <w:t xml:space="preserve"> in 1975</w:t>
      </w:r>
      <w:r w:rsidRPr="0019665C">
        <w:rPr>
          <w:sz w:val="20"/>
          <w:szCs w:val="20"/>
          <w:lang w:val="en-ZA"/>
        </w:rPr>
        <w:t>, these houses were nationalized and rented out to the public at low-cost</w:t>
      </w:r>
      <w:r w:rsidR="000E4549" w:rsidRPr="0019665C">
        <w:rPr>
          <w:sz w:val="20"/>
          <w:szCs w:val="20"/>
          <w:lang w:val="en-ZA"/>
        </w:rPr>
        <w:t>.</w:t>
      </w:r>
      <w:r w:rsidR="002E4585" w:rsidRPr="0019665C">
        <w:rPr>
          <w:sz w:val="20"/>
          <w:szCs w:val="20"/>
          <w:lang w:val="en-ZA"/>
        </w:rPr>
        <w:t xml:space="preserve"> </w:t>
      </w:r>
      <w:r w:rsidR="006F3640" w:rsidRPr="0019665C">
        <w:rPr>
          <w:sz w:val="20"/>
          <w:szCs w:val="20"/>
          <w:lang w:val="en-ZA"/>
        </w:rPr>
        <w:t xml:space="preserve">To obtain a Kebele house a person has to register with the </w:t>
      </w:r>
      <w:r w:rsidR="000E4549" w:rsidRPr="0019665C">
        <w:rPr>
          <w:sz w:val="20"/>
          <w:szCs w:val="20"/>
          <w:lang w:val="en-ZA"/>
        </w:rPr>
        <w:t>Kebele administration</w:t>
      </w:r>
      <w:r w:rsidR="006F3640" w:rsidRPr="0019665C">
        <w:rPr>
          <w:sz w:val="20"/>
          <w:szCs w:val="20"/>
          <w:lang w:val="en-ZA"/>
        </w:rPr>
        <w:t xml:space="preserve"> and according to the order of registration they will be given the Kebele house to rent.  Priority is given for </w:t>
      </w:r>
      <w:r w:rsidR="000E4549" w:rsidRPr="0019665C">
        <w:rPr>
          <w:sz w:val="20"/>
          <w:szCs w:val="20"/>
          <w:lang w:val="en-ZA"/>
        </w:rPr>
        <w:t>those</w:t>
      </w:r>
      <w:r w:rsidR="006F3640" w:rsidRPr="0019665C">
        <w:rPr>
          <w:sz w:val="20"/>
          <w:szCs w:val="20"/>
          <w:lang w:val="en-ZA"/>
        </w:rPr>
        <w:t xml:space="preserve"> who have moved because of </w:t>
      </w:r>
      <w:r w:rsidR="000E4549" w:rsidRPr="0019665C">
        <w:rPr>
          <w:sz w:val="20"/>
          <w:szCs w:val="20"/>
          <w:lang w:val="en-ZA"/>
        </w:rPr>
        <w:t xml:space="preserve">governmental </w:t>
      </w:r>
      <w:r w:rsidR="006F3640" w:rsidRPr="0019665C">
        <w:rPr>
          <w:sz w:val="20"/>
          <w:szCs w:val="20"/>
          <w:lang w:val="en-ZA"/>
        </w:rPr>
        <w:t xml:space="preserve">redevelopment or to tenants who have moved due to </w:t>
      </w:r>
      <w:r w:rsidR="000E4549" w:rsidRPr="0019665C">
        <w:rPr>
          <w:sz w:val="20"/>
          <w:szCs w:val="20"/>
          <w:lang w:val="en-ZA"/>
        </w:rPr>
        <w:t xml:space="preserve">the effect of </w:t>
      </w:r>
      <w:r w:rsidR="006F3640" w:rsidRPr="0019665C">
        <w:rPr>
          <w:sz w:val="20"/>
          <w:szCs w:val="20"/>
          <w:lang w:val="en-ZA"/>
        </w:rPr>
        <w:t>natural or manmade disaster</w:t>
      </w:r>
      <w:r w:rsidR="000E4549" w:rsidRPr="0019665C">
        <w:rPr>
          <w:sz w:val="20"/>
          <w:szCs w:val="20"/>
          <w:lang w:val="en-ZA"/>
        </w:rPr>
        <w:t>s</w:t>
      </w:r>
      <w:r w:rsidR="006F3640" w:rsidRPr="0019665C">
        <w:rPr>
          <w:sz w:val="20"/>
          <w:szCs w:val="20"/>
          <w:lang w:val="en-ZA"/>
        </w:rPr>
        <w:t xml:space="preserve"> </w:t>
      </w:r>
      <w:r w:rsidR="000E4549" w:rsidRPr="0019665C">
        <w:rPr>
          <w:sz w:val="20"/>
          <w:szCs w:val="20"/>
          <w:lang w:val="en-ZA"/>
        </w:rPr>
        <w:t>on t</w:t>
      </w:r>
      <w:r w:rsidR="006F3640" w:rsidRPr="0019665C">
        <w:rPr>
          <w:sz w:val="20"/>
          <w:szCs w:val="20"/>
          <w:lang w:val="en-ZA"/>
        </w:rPr>
        <w:t>heir previous Kebele house.</w:t>
      </w:r>
      <w:r w:rsidR="006F3640" w:rsidRPr="0019665C">
        <w:rPr>
          <w:rStyle w:val="FootnoteReference"/>
          <w:sz w:val="20"/>
          <w:szCs w:val="20"/>
          <w:lang w:val="en-ZA"/>
        </w:rPr>
        <w:footnoteReference w:id="20"/>
      </w:r>
      <w:r w:rsidR="000E4549" w:rsidRPr="0019665C">
        <w:rPr>
          <w:sz w:val="20"/>
          <w:szCs w:val="20"/>
          <w:lang w:val="en-ZA"/>
        </w:rPr>
        <w:t xml:space="preserve">  .  </w:t>
      </w:r>
    </w:p>
    <w:p w14:paraId="6476A1FA" w14:textId="34ECEA37" w:rsidR="00C04C72" w:rsidRPr="0019665C" w:rsidRDefault="002E4585" w:rsidP="007B57B3">
      <w:pPr>
        <w:pStyle w:val="WWBodyText5"/>
        <w:rPr>
          <w:sz w:val="20"/>
          <w:szCs w:val="20"/>
          <w:lang w:val="en-ZA"/>
        </w:rPr>
      </w:pPr>
      <w:r w:rsidRPr="0019665C">
        <w:rPr>
          <w:sz w:val="20"/>
          <w:szCs w:val="20"/>
          <w:lang w:val="en-ZA"/>
        </w:rPr>
        <w:t>Many</w:t>
      </w:r>
      <w:r w:rsidR="000E4549" w:rsidRPr="0019665C">
        <w:rPr>
          <w:sz w:val="20"/>
          <w:szCs w:val="20"/>
          <w:lang w:val="en-ZA"/>
        </w:rPr>
        <w:t xml:space="preserve"> urban residents </w:t>
      </w:r>
      <w:r w:rsidRPr="0019665C">
        <w:rPr>
          <w:sz w:val="20"/>
          <w:szCs w:val="20"/>
          <w:lang w:val="en-ZA"/>
        </w:rPr>
        <w:t>continue to live</w:t>
      </w:r>
      <w:r w:rsidR="000E4549" w:rsidRPr="0019665C">
        <w:rPr>
          <w:sz w:val="20"/>
          <w:szCs w:val="20"/>
          <w:lang w:val="en-ZA"/>
        </w:rPr>
        <w:t xml:space="preserve"> in Kebele housing </w:t>
      </w:r>
      <w:r w:rsidRPr="0019665C">
        <w:rPr>
          <w:sz w:val="20"/>
          <w:szCs w:val="20"/>
          <w:lang w:val="en-ZA"/>
        </w:rPr>
        <w:t>due to the inability</w:t>
      </w:r>
      <w:r w:rsidR="000E4549" w:rsidRPr="0019665C">
        <w:rPr>
          <w:sz w:val="20"/>
          <w:szCs w:val="20"/>
          <w:lang w:val="en-ZA"/>
        </w:rPr>
        <w:t xml:space="preserve"> to afford to purchase or rent a house through the government or IHDP.</w:t>
      </w:r>
    </w:p>
    <w:p w14:paraId="5AE00057" w14:textId="77777777" w:rsidR="00B25222" w:rsidRPr="0019665C" w:rsidRDefault="00B25222" w:rsidP="00B25222">
      <w:pPr>
        <w:pStyle w:val="WWHeading4"/>
        <w:rPr>
          <w:sz w:val="20"/>
          <w:szCs w:val="20"/>
          <w:lang w:val="en-ZA"/>
        </w:rPr>
      </w:pPr>
      <w:r w:rsidRPr="0019665C">
        <w:rPr>
          <w:sz w:val="20"/>
          <w:szCs w:val="20"/>
          <w:lang w:val="en-ZA"/>
        </w:rPr>
        <w:lastRenderedPageBreak/>
        <w:t>Types of Tenure in Rural Land</w:t>
      </w:r>
    </w:p>
    <w:p w14:paraId="5E79EFBB" w14:textId="77777777" w:rsidR="00B25222" w:rsidRPr="0019665C" w:rsidRDefault="00B25222" w:rsidP="00D00BA5">
      <w:pPr>
        <w:pStyle w:val="WWBodyText4"/>
        <w:numPr>
          <w:ilvl w:val="0"/>
          <w:numId w:val="12"/>
        </w:numPr>
        <w:rPr>
          <w:sz w:val="20"/>
          <w:szCs w:val="20"/>
          <w:u w:val="single"/>
          <w:lang w:val="en-ZA"/>
        </w:rPr>
      </w:pPr>
      <w:r w:rsidRPr="0019665C">
        <w:rPr>
          <w:sz w:val="20"/>
          <w:szCs w:val="20"/>
          <w:u w:val="single"/>
          <w:lang w:val="en-ZA"/>
        </w:rPr>
        <w:t xml:space="preserve">What is it? </w:t>
      </w:r>
    </w:p>
    <w:p w14:paraId="06EEC8E1" w14:textId="77777777" w:rsidR="00783333" w:rsidRPr="0019665C" w:rsidRDefault="00B44FB5" w:rsidP="007776C5">
      <w:pPr>
        <w:pStyle w:val="WWBodyText5"/>
        <w:rPr>
          <w:sz w:val="20"/>
          <w:szCs w:val="20"/>
          <w:lang w:val="en-ZA"/>
        </w:rPr>
      </w:pPr>
      <w:r w:rsidRPr="0019665C">
        <w:rPr>
          <w:sz w:val="20"/>
          <w:szCs w:val="20"/>
          <w:lang w:val="en-ZA"/>
        </w:rPr>
        <w:t xml:space="preserve">Rural land </w:t>
      </w:r>
      <w:r w:rsidR="007776C5" w:rsidRPr="0019665C">
        <w:rPr>
          <w:sz w:val="20"/>
          <w:szCs w:val="20"/>
          <w:lang w:val="en-ZA"/>
        </w:rPr>
        <w:t>means any land outside of a municipality holding or a town designated as such by the relevant law</w:t>
      </w:r>
      <w:r w:rsidR="00E21166" w:rsidRPr="0019665C">
        <w:rPr>
          <w:sz w:val="20"/>
          <w:szCs w:val="20"/>
          <w:lang w:val="en-ZA"/>
        </w:rPr>
        <w:t>.</w:t>
      </w:r>
      <w:r w:rsidR="007776C5" w:rsidRPr="0019665C">
        <w:rPr>
          <w:rStyle w:val="FootnoteReference"/>
          <w:sz w:val="20"/>
          <w:szCs w:val="20"/>
          <w:lang w:val="en-ZA"/>
        </w:rPr>
        <w:footnoteReference w:id="21"/>
      </w:r>
      <w:r w:rsidR="008F67FB" w:rsidRPr="0019665C">
        <w:rPr>
          <w:sz w:val="20"/>
          <w:szCs w:val="20"/>
          <w:lang w:val="en-ZA"/>
        </w:rPr>
        <w:t xml:space="preserve"> </w:t>
      </w:r>
      <w:r w:rsidR="00783333" w:rsidRPr="0019665C">
        <w:rPr>
          <w:sz w:val="20"/>
          <w:szCs w:val="20"/>
          <w:lang w:val="en-ZA"/>
        </w:rPr>
        <w:t xml:space="preserve"> </w:t>
      </w:r>
      <w:r w:rsidR="008F67FB" w:rsidRPr="0019665C">
        <w:rPr>
          <w:sz w:val="20"/>
          <w:szCs w:val="20"/>
          <w:lang w:val="en-ZA"/>
        </w:rPr>
        <w:t>83% of Ethiopia's population live in rural Ethiopia and are either peasant or pastoral society.</w:t>
      </w:r>
      <w:r w:rsidR="008F67FB" w:rsidRPr="0019665C">
        <w:rPr>
          <w:rStyle w:val="FootnoteReference"/>
          <w:sz w:val="20"/>
          <w:szCs w:val="20"/>
          <w:lang w:val="en-ZA"/>
        </w:rPr>
        <w:footnoteReference w:id="22"/>
      </w:r>
      <w:r w:rsidR="005552A1" w:rsidRPr="0019665C">
        <w:rPr>
          <w:sz w:val="20"/>
          <w:szCs w:val="20"/>
          <w:lang w:val="en-ZA"/>
        </w:rPr>
        <w:t xml:space="preserve"> </w:t>
      </w:r>
    </w:p>
    <w:p w14:paraId="119D2174" w14:textId="77777777" w:rsidR="00173B5D" w:rsidRPr="0019665C" w:rsidRDefault="00173B5D" w:rsidP="007776C5">
      <w:pPr>
        <w:pStyle w:val="WWBodyText5"/>
        <w:rPr>
          <w:sz w:val="20"/>
          <w:szCs w:val="20"/>
          <w:lang w:val="en-ZA"/>
        </w:rPr>
      </w:pPr>
      <w:r w:rsidRPr="0019665C">
        <w:rPr>
          <w:sz w:val="20"/>
          <w:szCs w:val="20"/>
          <w:lang w:val="en-ZA"/>
        </w:rPr>
        <w:t xml:space="preserve">Three forms of rural land tenure have been identified, (a) private land holding; (b) communal land holding; and (c) state holding. </w:t>
      </w:r>
    </w:p>
    <w:p w14:paraId="54191E14" w14:textId="77777777" w:rsidR="00173B5D" w:rsidRPr="0019665C" w:rsidRDefault="00D34693" w:rsidP="00D00BA5">
      <w:pPr>
        <w:pStyle w:val="WWBodyText5"/>
        <w:numPr>
          <w:ilvl w:val="0"/>
          <w:numId w:val="13"/>
        </w:numPr>
        <w:rPr>
          <w:sz w:val="20"/>
          <w:szCs w:val="20"/>
          <w:lang w:val="en-ZA"/>
        </w:rPr>
      </w:pPr>
      <w:r w:rsidRPr="0019665C">
        <w:rPr>
          <w:sz w:val="20"/>
          <w:szCs w:val="20"/>
          <w:lang w:val="en-ZA"/>
        </w:rPr>
        <w:t>P</w:t>
      </w:r>
      <w:r w:rsidR="00173B5D" w:rsidRPr="0019665C">
        <w:rPr>
          <w:sz w:val="20"/>
          <w:szCs w:val="20"/>
          <w:lang w:val="en-ZA"/>
        </w:rPr>
        <w:t xml:space="preserve">rivate land holding </w:t>
      </w:r>
    </w:p>
    <w:p w14:paraId="62A3D548" w14:textId="77777777" w:rsidR="00173B5D" w:rsidRPr="0019665C" w:rsidRDefault="00D34693" w:rsidP="00D34693">
      <w:pPr>
        <w:pStyle w:val="WWBodyText5"/>
        <w:ind w:left="3195"/>
        <w:rPr>
          <w:sz w:val="20"/>
          <w:szCs w:val="20"/>
          <w:lang w:val="en-ZA"/>
        </w:rPr>
      </w:pPr>
      <w:r w:rsidRPr="0019665C">
        <w:rPr>
          <w:sz w:val="20"/>
          <w:szCs w:val="20"/>
          <w:lang w:val="en-ZA"/>
        </w:rPr>
        <w:t>The</w:t>
      </w:r>
      <w:r w:rsidR="00173B5D" w:rsidRPr="0019665C">
        <w:rPr>
          <w:sz w:val="20"/>
          <w:szCs w:val="20"/>
          <w:lang w:val="en-ZA"/>
        </w:rPr>
        <w:t xml:space="preserve"> Rural Land Proclamation defines private land holding as rural land holding of peasants, semi-pastoralists and pastoralists and other bodies entitled by law to use rural land</w:t>
      </w:r>
      <w:r w:rsidR="00E21166" w:rsidRPr="0019665C">
        <w:rPr>
          <w:sz w:val="20"/>
          <w:szCs w:val="20"/>
          <w:lang w:val="en-ZA"/>
        </w:rPr>
        <w:t>.</w:t>
      </w:r>
      <w:r w:rsidRPr="0019665C">
        <w:rPr>
          <w:rStyle w:val="FootnoteReference"/>
          <w:sz w:val="20"/>
          <w:szCs w:val="20"/>
          <w:lang w:val="en-ZA"/>
        </w:rPr>
        <w:footnoteReference w:id="23"/>
      </w:r>
      <w:r w:rsidR="00173B5D" w:rsidRPr="0019665C">
        <w:rPr>
          <w:sz w:val="20"/>
          <w:szCs w:val="20"/>
          <w:lang w:val="en-ZA"/>
        </w:rPr>
        <w:t xml:space="preserve">  </w:t>
      </w:r>
      <w:r w:rsidRPr="0019665C">
        <w:rPr>
          <w:sz w:val="20"/>
          <w:szCs w:val="20"/>
          <w:lang w:val="en-ZA"/>
        </w:rPr>
        <w:t>Under the Ethiopian legal system, this is interpreted to mean that private holding is a holding right with the use right of the land extended to the holders indefinitely</w:t>
      </w:r>
      <w:r w:rsidR="00E21166" w:rsidRPr="0019665C">
        <w:rPr>
          <w:sz w:val="20"/>
          <w:szCs w:val="20"/>
          <w:lang w:val="en-ZA"/>
        </w:rPr>
        <w:t>.</w:t>
      </w:r>
      <w:r w:rsidR="00F272D5" w:rsidRPr="0019665C">
        <w:rPr>
          <w:rStyle w:val="FootnoteReference"/>
          <w:sz w:val="20"/>
          <w:szCs w:val="20"/>
          <w:lang w:val="en-ZA"/>
        </w:rPr>
        <w:footnoteReference w:id="24"/>
      </w:r>
      <w:r w:rsidRPr="0019665C">
        <w:rPr>
          <w:sz w:val="20"/>
          <w:szCs w:val="20"/>
          <w:lang w:val="en-ZA"/>
        </w:rPr>
        <w:t xml:space="preserve">  </w:t>
      </w:r>
    </w:p>
    <w:p w14:paraId="423A1A33" w14:textId="77777777" w:rsidR="00D34693" w:rsidRPr="0019665C" w:rsidRDefault="00D34693" w:rsidP="00D00BA5">
      <w:pPr>
        <w:pStyle w:val="WWBodyText5"/>
        <w:numPr>
          <w:ilvl w:val="0"/>
          <w:numId w:val="13"/>
        </w:numPr>
        <w:rPr>
          <w:sz w:val="20"/>
          <w:szCs w:val="20"/>
          <w:lang w:val="en-ZA"/>
        </w:rPr>
      </w:pPr>
      <w:r w:rsidRPr="0019665C">
        <w:rPr>
          <w:sz w:val="20"/>
          <w:szCs w:val="20"/>
          <w:lang w:val="en-ZA"/>
        </w:rPr>
        <w:t xml:space="preserve">Communal land holding </w:t>
      </w:r>
    </w:p>
    <w:p w14:paraId="4A0BF7B6" w14:textId="47107FA5" w:rsidR="00D34693" w:rsidRPr="0019665C" w:rsidRDefault="00F272D5" w:rsidP="00D34693">
      <w:pPr>
        <w:pStyle w:val="WWBodyText5"/>
        <w:ind w:left="3195"/>
        <w:rPr>
          <w:sz w:val="20"/>
          <w:szCs w:val="20"/>
          <w:lang w:val="en-ZA"/>
        </w:rPr>
      </w:pPr>
      <w:r w:rsidRPr="0019665C">
        <w:rPr>
          <w:sz w:val="20"/>
          <w:szCs w:val="20"/>
          <w:lang w:val="en-ZA"/>
        </w:rPr>
        <w:t>The Rural Land Proclamation defines communal land holding as a rural land which is given by the government to local residents for common grazing, forestry and other social services</w:t>
      </w:r>
      <w:r w:rsidR="00E21166" w:rsidRPr="0019665C">
        <w:rPr>
          <w:sz w:val="20"/>
          <w:szCs w:val="20"/>
          <w:lang w:val="en-ZA"/>
        </w:rPr>
        <w:t>.</w:t>
      </w:r>
      <w:r w:rsidRPr="0019665C">
        <w:rPr>
          <w:rStyle w:val="FootnoteReference"/>
          <w:sz w:val="20"/>
          <w:szCs w:val="20"/>
          <w:lang w:val="en-ZA"/>
        </w:rPr>
        <w:footnoteReference w:id="25"/>
      </w:r>
      <w:r w:rsidR="002E4585" w:rsidRPr="0019665C">
        <w:rPr>
          <w:sz w:val="20"/>
          <w:szCs w:val="20"/>
          <w:lang w:val="en-ZA"/>
        </w:rPr>
        <w:t xml:space="preserve"> </w:t>
      </w:r>
      <w:r w:rsidRPr="0019665C">
        <w:rPr>
          <w:sz w:val="20"/>
          <w:szCs w:val="20"/>
          <w:lang w:val="en-ZA"/>
        </w:rPr>
        <w:t xml:space="preserve">This therefore </w:t>
      </w:r>
      <w:r w:rsidR="00E073F1" w:rsidRPr="0019665C">
        <w:rPr>
          <w:sz w:val="20"/>
          <w:szCs w:val="20"/>
          <w:lang w:val="en-ZA"/>
        </w:rPr>
        <w:t>means that communal land is land which has been conferred by the government and under the custody of the community for common use</w:t>
      </w:r>
      <w:r w:rsidR="00E21166" w:rsidRPr="0019665C">
        <w:rPr>
          <w:sz w:val="20"/>
          <w:szCs w:val="20"/>
          <w:lang w:val="en-ZA"/>
        </w:rPr>
        <w:t>.</w:t>
      </w:r>
      <w:r w:rsidR="00E073F1" w:rsidRPr="0019665C">
        <w:rPr>
          <w:rStyle w:val="FootnoteReference"/>
          <w:sz w:val="20"/>
          <w:szCs w:val="20"/>
          <w:lang w:val="en-ZA"/>
        </w:rPr>
        <w:footnoteReference w:id="26"/>
      </w:r>
      <w:r w:rsidR="002E4585" w:rsidRPr="0019665C">
        <w:rPr>
          <w:sz w:val="20"/>
          <w:szCs w:val="20"/>
          <w:lang w:val="en-ZA"/>
        </w:rPr>
        <w:t xml:space="preserve"> </w:t>
      </w:r>
      <w:r w:rsidR="00E073F1" w:rsidRPr="0019665C">
        <w:rPr>
          <w:sz w:val="20"/>
          <w:szCs w:val="20"/>
          <w:lang w:val="en-ZA"/>
        </w:rPr>
        <w:t xml:space="preserve">Communal land holding is designed typically from the customary use rights </w:t>
      </w:r>
      <w:r w:rsidR="002E4585" w:rsidRPr="0019665C">
        <w:rPr>
          <w:sz w:val="20"/>
          <w:szCs w:val="20"/>
          <w:lang w:val="en-ZA"/>
        </w:rPr>
        <w:t>o</w:t>
      </w:r>
      <w:r w:rsidR="00E073F1" w:rsidRPr="0019665C">
        <w:rPr>
          <w:sz w:val="20"/>
          <w:szCs w:val="20"/>
          <w:lang w:val="en-ZA"/>
        </w:rPr>
        <w:t>f the community but may be subject to conversion to private holding rights by the State</w:t>
      </w:r>
      <w:r w:rsidR="00E21166" w:rsidRPr="0019665C">
        <w:rPr>
          <w:sz w:val="20"/>
          <w:szCs w:val="20"/>
          <w:lang w:val="en-ZA"/>
        </w:rPr>
        <w:t>.</w:t>
      </w:r>
      <w:r w:rsidR="00E073F1" w:rsidRPr="0019665C">
        <w:rPr>
          <w:rStyle w:val="FootnoteReference"/>
          <w:sz w:val="20"/>
          <w:szCs w:val="20"/>
          <w:lang w:val="en-ZA"/>
        </w:rPr>
        <w:footnoteReference w:id="27"/>
      </w:r>
      <w:r w:rsidR="00E073F1" w:rsidRPr="0019665C">
        <w:rPr>
          <w:sz w:val="20"/>
          <w:szCs w:val="20"/>
          <w:lang w:val="en-ZA"/>
        </w:rPr>
        <w:t xml:space="preserve"> </w:t>
      </w:r>
      <w:r w:rsidR="00B76AAB" w:rsidRPr="0019665C">
        <w:rPr>
          <w:sz w:val="20"/>
          <w:szCs w:val="20"/>
          <w:lang w:val="en-ZA"/>
        </w:rPr>
        <w:t>However</w:t>
      </w:r>
      <w:r w:rsidR="00F32395" w:rsidRPr="0019665C">
        <w:rPr>
          <w:sz w:val="20"/>
          <w:szCs w:val="20"/>
          <w:lang w:val="en-ZA"/>
        </w:rPr>
        <w:t>,</w:t>
      </w:r>
      <w:r w:rsidR="00B76AAB" w:rsidRPr="0019665C">
        <w:rPr>
          <w:sz w:val="20"/>
          <w:szCs w:val="20"/>
          <w:lang w:val="en-ZA"/>
        </w:rPr>
        <w:t xml:space="preserve"> it is also argued that as communal land tenure may be converted to private land holding at the instance of the State, communal land holding may not in fact be a form of rural land tenure at all. </w:t>
      </w:r>
    </w:p>
    <w:p w14:paraId="482ACB25" w14:textId="77777777" w:rsidR="00B76AAB" w:rsidRPr="0019665C" w:rsidRDefault="00B76AAB" w:rsidP="00AD14D4">
      <w:pPr>
        <w:pStyle w:val="WWBodyText5"/>
        <w:numPr>
          <w:ilvl w:val="0"/>
          <w:numId w:val="13"/>
        </w:numPr>
        <w:rPr>
          <w:sz w:val="20"/>
          <w:szCs w:val="20"/>
          <w:lang w:val="en-ZA"/>
        </w:rPr>
      </w:pPr>
      <w:r w:rsidRPr="0019665C">
        <w:rPr>
          <w:sz w:val="20"/>
          <w:szCs w:val="20"/>
          <w:lang w:val="en-ZA"/>
        </w:rPr>
        <w:t xml:space="preserve">State holding </w:t>
      </w:r>
    </w:p>
    <w:p w14:paraId="2CC035F7" w14:textId="37C9F136" w:rsidR="00B76AAB" w:rsidRPr="0019665C" w:rsidRDefault="00B76AAB" w:rsidP="00AD14D4">
      <w:pPr>
        <w:pStyle w:val="WWBodyText5"/>
        <w:ind w:left="3195"/>
        <w:rPr>
          <w:sz w:val="20"/>
          <w:szCs w:val="20"/>
          <w:lang w:val="en-ZA"/>
        </w:rPr>
      </w:pPr>
      <w:r w:rsidRPr="0019665C">
        <w:rPr>
          <w:sz w:val="20"/>
          <w:szCs w:val="20"/>
          <w:lang w:val="en-ZA"/>
        </w:rPr>
        <w:lastRenderedPageBreak/>
        <w:t>State land holding is defined as rural land demarcated and those lands to be demarcated in the future a</w:t>
      </w:r>
      <w:r w:rsidR="00F32395" w:rsidRPr="0019665C">
        <w:rPr>
          <w:sz w:val="20"/>
          <w:szCs w:val="20"/>
          <w:lang w:val="en-ZA"/>
        </w:rPr>
        <w:t>s</w:t>
      </w:r>
      <w:r w:rsidRPr="0019665C">
        <w:rPr>
          <w:sz w:val="20"/>
          <w:szCs w:val="20"/>
          <w:lang w:val="en-ZA"/>
        </w:rPr>
        <w:t xml:space="preserve"> federal or regional states holdings; and includes forest lands, wildlife protected areas, state farms, mining lands, lakes, rivers, and other rural lands</w:t>
      </w:r>
      <w:r w:rsidR="00E21166" w:rsidRPr="0019665C">
        <w:rPr>
          <w:sz w:val="20"/>
          <w:szCs w:val="20"/>
          <w:lang w:val="en-ZA"/>
        </w:rPr>
        <w:t>.</w:t>
      </w:r>
      <w:r w:rsidRPr="0019665C">
        <w:rPr>
          <w:rStyle w:val="FootnoteReference"/>
          <w:sz w:val="20"/>
          <w:szCs w:val="20"/>
          <w:lang w:val="en-ZA"/>
        </w:rPr>
        <w:footnoteReference w:id="28"/>
      </w:r>
      <w:r w:rsidR="00F32395" w:rsidRPr="0019665C">
        <w:rPr>
          <w:sz w:val="20"/>
          <w:szCs w:val="20"/>
          <w:lang w:val="en-ZA"/>
        </w:rPr>
        <w:t xml:space="preserve"> </w:t>
      </w:r>
      <w:r w:rsidR="00416C80" w:rsidRPr="0019665C">
        <w:rPr>
          <w:sz w:val="20"/>
          <w:szCs w:val="20"/>
          <w:lang w:val="en-ZA"/>
        </w:rPr>
        <w:t>Therefore, if a certain piece of land is not categorized under either private or communal land holding then it will automatically fall under the domain of state land holding due to the phrase "…</w:t>
      </w:r>
      <w:r w:rsidR="00416C80" w:rsidRPr="0019665C">
        <w:rPr>
          <w:i/>
          <w:sz w:val="20"/>
          <w:szCs w:val="20"/>
          <w:lang w:val="en-ZA"/>
        </w:rPr>
        <w:t>any other land</w:t>
      </w:r>
      <w:r w:rsidR="00416C80" w:rsidRPr="0019665C">
        <w:rPr>
          <w:sz w:val="20"/>
          <w:szCs w:val="20"/>
          <w:lang w:val="en-ZA"/>
        </w:rPr>
        <w:t>" included in the wording of the article 2(13) of the Rural Land Proclamation</w:t>
      </w:r>
      <w:r w:rsidR="00E21166" w:rsidRPr="0019665C">
        <w:rPr>
          <w:sz w:val="20"/>
          <w:szCs w:val="20"/>
          <w:lang w:val="en-ZA"/>
        </w:rPr>
        <w:t>.</w:t>
      </w:r>
      <w:r w:rsidR="00416C80" w:rsidRPr="0019665C">
        <w:rPr>
          <w:rStyle w:val="FootnoteReference"/>
          <w:sz w:val="20"/>
          <w:szCs w:val="20"/>
          <w:lang w:val="en-ZA"/>
        </w:rPr>
        <w:footnoteReference w:id="29"/>
      </w:r>
    </w:p>
    <w:p w14:paraId="64E3114E" w14:textId="77777777" w:rsidR="00B25222" w:rsidRPr="0019665C" w:rsidRDefault="00B25222" w:rsidP="00D00BA5">
      <w:pPr>
        <w:pStyle w:val="WWBodyText4"/>
        <w:keepNext/>
        <w:numPr>
          <w:ilvl w:val="0"/>
          <w:numId w:val="12"/>
        </w:numPr>
        <w:rPr>
          <w:sz w:val="20"/>
          <w:szCs w:val="20"/>
          <w:u w:val="single"/>
          <w:lang w:val="en-ZA"/>
        </w:rPr>
      </w:pPr>
      <w:r w:rsidRPr="0019665C">
        <w:rPr>
          <w:sz w:val="20"/>
          <w:szCs w:val="20"/>
          <w:u w:val="single"/>
          <w:lang w:val="en-ZA"/>
        </w:rPr>
        <w:t xml:space="preserve">Who can own land? </w:t>
      </w:r>
    </w:p>
    <w:p w14:paraId="761BCF99" w14:textId="5E4F8856" w:rsidR="002F0911" w:rsidRPr="0019665C" w:rsidRDefault="005552A1" w:rsidP="0078397D">
      <w:pPr>
        <w:pStyle w:val="WWBodyText5"/>
        <w:keepNext/>
        <w:rPr>
          <w:sz w:val="20"/>
          <w:szCs w:val="20"/>
          <w:lang w:val="en-ZA"/>
        </w:rPr>
      </w:pPr>
      <w:r w:rsidRPr="0019665C">
        <w:rPr>
          <w:sz w:val="20"/>
          <w:szCs w:val="20"/>
          <w:lang w:val="en-ZA"/>
        </w:rPr>
        <w:t>Rural land is exclusively vested in the Sta</w:t>
      </w:r>
      <w:r w:rsidR="00317A32" w:rsidRPr="0019665C">
        <w:rPr>
          <w:sz w:val="20"/>
          <w:szCs w:val="20"/>
          <w:lang w:val="en-ZA"/>
        </w:rPr>
        <w:t xml:space="preserve">te and the people of Ethiopia. </w:t>
      </w:r>
      <w:r w:rsidR="002F0911" w:rsidRPr="0019665C">
        <w:rPr>
          <w:sz w:val="20"/>
          <w:szCs w:val="20"/>
          <w:lang w:val="en-ZA"/>
        </w:rPr>
        <w:t>Under the FDRE Constitution and the Rural Land Proclamation,</w:t>
      </w:r>
      <w:r w:rsidR="00547E5F" w:rsidRPr="0019665C">
        <w:rPr>
          <w:sz w:val="20"/>
          <w:szCs w:val="20"/>
          <w:lang w:val="en-ZA"/>
        </w:rPr>
        <w:t xml:space="preserve"> peasants and pastoralists engaged in agriculture for a living shall be given rural land for free.</w:t>
      </w:r>
      <w:r w:rsidR="00547E5F" w:rsidRPr="0019665C">
        <w:rPr>
          <w:rStyle w:val="FootnoteReference"/>
          <w:sz w:val="20"/>
          <w:szCs w:val="20"/>
          <w:lang w:val="en-ZA"/>
        </w:rPr>
        <w:footnoteReference w:id="30"/>
      </w:r>
      <w:r w:rsidR="00317A32" w:rsidRPr="0019665C">
        <w:rPr>
          <w:sz w:val="20"/>
          <w:szCs w:val="20"/>
          <w:lang w:val="en-ZA"/>
        </w:rPr>
        <w:t xml:space="preserve"> </w:t>
      </w:r>
      <w:r w:rsidR="001566AA" w:rsidRPr="0019665C">
        <w:rPr>
          <w:sz w:val="20"/>
          <w:szCs w:val="20"/>
          <w:lang w:val="en-ZA"/>
        </w:rPr>
        <w:t xml:space="preserve">According to article 2(7) of the Rural Land Proclamation, </w:t>
      </w:r>
      <w:r w:rsidR="00200A16" w:rsidRPr="0019665C">
        <w:rPr>
          <w:sz w:val="20"/>
          <w:szCs w:val="20"/>
          <w:lang w:val="en-ZA"/>
        </w:rPr>
        <w:t>a</w:t>
      </w:r>
      <w:r w:rsidR="001566AA" w:rsidRPr="0019665C">
        <w:rPr>
          <w:sz w:val="20"/>
          <w:szCs w:val="20"/>
          <w:lang w:val="en-ZA"/>
        </w:rPr>
        <w:t xml:space="preserve"> "peasant" is "a member of a rural community who has been given a rural land holding right and the livelihood of his family and himself is based on the income from the land."</w:t>
      </w:r>
      <w:r w:rsidR="00317A32" w:rsidRPr="0019665C">
        <w:rPr>
          <w:sz w:val="20"/>
          <w:szCs w:val="20"/>
          <w:lang w:val="en-ZA"/>
        </w:rPr>
        <w:t xml:space="preserve"> </w:t>
      </w:r>
      <w:r w:rsidR="001566AA" w:rsidRPr="0019665C">
        <w:rPr>
          <w:sz w:val="20"/>
          <w:szCs w:val="20"/>
          <w:lang w:val="en-ZA"/>
        </w:rPr>
        <w:t>A</w:t>
      </w:r>
      <w:r w:rsidR="003E3DAB" w:rsidRPr="0019665C">
        <w:rPr>
          <w:sz w:val="20"/>
          <w:szCs w:val="20"/>
          <w:lang w:val="en-ZA"/>
        </w:rPr>
        <w:t>rticle 2(8) defines a</w:t>
      </w:r>
      <w:r w:rsidR="001566AA" w:rsidRPr="0019665C">
        <w:rPr>
          <w:sz w:val="20"/>
          <w:szCs w:val="20"/>
          <w:lang w:val="en-ZA"/>
        </w:rPr>
        <w:t xml:space="preserve"> "pastoralist" is </w:t>
      </w:r>
      <w:r w:rsidR="003E3DAB" w:rsidRPr="0019665C">
        <w:rPr>
          <w:sz w:val="20"/>
          <w:szCs w:val="20"/>
          <w:lang w:val="en-ZA"/>
        </w:rPr>
        <w:t>a "a member of a rural community that raises cattle by holding rangeland and moving from one place to the other, and the livelihood of himself and his family is based on mainly on the produce from cattle."</w:t>
      </w:r>
    </w:p>
    <w:p w14:paraId="23F820DC" w14:textId="77777777" w:rsidR="005552A1" w:rsidRPr="0019665C" w:rsidRDefault="005552A1" w:rsidP="00C751EB">
      <w:pPr>
        <w:pStyle w:val="WWBodyText5"/>
        <w:rPr>
          <w:sz w:val="20"/>
          <w:szCs w:val="20"/>
          <w:lang w:val="en-ZA"/>
        </w:rPr>
      </w:pPr>
      <w:r w:rsidRPr="0019665C">
        <w:rPr>
          <w:sz w:val="20"/>
          <w:szCs w:val="20"/>
          <w:lang w:val="en-ZA"/>
        </w:rPr>
        <w:t>The Rural L</w:t>
      </w:r>
      <w:r w:rsidR="00EC4205" w:rsidRPr="0019665C">
        <w:rPr>
          <w:sz w:val="20"/>
          <w:szCs w:val="20"/>
          <w:lang w:val="en-ZA"/>
        </w:rPr>
        <w:t xml:space="preserve">and Proclamation prohibits the </w:t>
      </w:r>
      <w:r w:rsidRPr="0019665C">
        <w:rPr>
          <w:sz w:val="20"/>
          <w:szCs w:val="20"/>
          <w:lang w:val="en-ZA"/>
        </w:rPr>
        <w:t>sale</w:t>
      </w:r>
      <w:r w:rsidR="00EC4205" w:rsidRPr="0019665C">
        <w:rPr>
          <w:sz w:val="20"/>
          <w:szCs w:val="20"/>
          <w:lang w:val="en-ZA"/>
        </w:rPr>
        <w:t xml:space="preserve"> of land</w:t>
      </w:r>
      <w:r w:rsidRPr="0019665C">
        <w:rPr>
          <w:sz w:val="20"/>
          <w:szCs w:val="20"/>
          <w:lang w:val="en-ZA"/>
        </w:rPr>
        <w:t xml:space="preserve"> and</w:t>
      </w:r>
      <w:r w:rsidR="00EC4205" w:rsidRPr="0019665C">
        <w:rPr>
          <w:sz w:val="20"/>
          <w:szCs w:val="20"/>
          <w:lang w:val="en-ZA"/>
        </w:rPr>
        <w:t xml:space="preserve"> the use of the land as collateral by</w:t>
      </w:r>
      <w:r w:rsidRPr="0019665C">
        <w:rPr>
          <w:sz w:val="20"/>
          <w:szCs w:val="20"/>
          <w:lang w:val="en-ZA"/>
        </w:rPr>
        <w:t xml:space="preserve"> </w:t>
      </w:r>
      <w:r w:rsidR="00EC4205" w:rsidRPr="0019665C">
        <w:rPr>
          <w:sz w:val="20"/>
          <w:szCs w:val="20"/>
          <w:lang w:val="en-ZA"/>
        </w:rPr>
        <w:t xml:space="preserve">peasants, semi-pastoral and pastoral farmers </w:t>
      </w:r>
      <w:r w:rsidRPr="0019665C">
        <w:rPr>
          <w:sz w:val="20"/>
          <w:szCs w:val="20"/>
          <w:lang w:val="en-ZA"/>
        </w:rPr>
        <w:t>but permits limited land leasing</w:t>
      </w:r>
      <w:r w:rsidR="00C751EB" w:rsidRPr="0019665C">
        <w:rPr>
          <w:sz w:val="20"/>
          <w:szCs w:val="20"/>
          <w:lang w:val="en-ZA"/>
        </w:rPr>
        <w:t xml:space="preserve"> and inheritance rights to be exercised, and also limited forced land distribution only to irrigation development.</w:t>
      </w:r>
      <w:r w:rsidR="00C751EB" w:rsidRPr="0019665C">
        <w:rPr>
          <w:rStyle w:val="FootnoteReference"/>
          <w:sz w:val="20"/>
          <w:szCs w:val="20"/>
          <w:lang w:val="en-ZA"/>
        </w:rPr>
        <w:footnoteReference w:id="31"/>
      </w:r>
    </w:p>
    <w:p w14:paraId="01117091" w14:textId="77777777" w:rsidR="005D43AB" w:rsidRPr="0019665C" w:rsidRDefault="00B010BC" w:rsidP="00B010BC">
      <w:pPr>
        <w:pStyle w:val="WWBodyText5"/>
        <w:rPr>
          <w:sz w:val="20"/>
          <w:szCs w:val="20"/>
          <w:lang w:val="en-ZA"/>
        </w:rPr>
      </w:pPr>
      <w:r w:rsidRPr="0019665C">
        <w:rPr>
          <w:sz w:val="20"/>
          <w:szCs w:val="20"/>
          <w:lang w:val="en-ZA"/>
        </w:rPr>
        <w:t>Private and foreign investors may acquire land use rights in Ethiopia on the basis of legally allowed payment arrangements.</w:t>
      </w:r>
      <w:r w:rsidRPr="0019665C">
        <w:rPr>
          <w:rStyle w:val="FootnoteReference"/>
          <w:sz w:val="20"/>
          <w:szCs w:val="20"/>
          <w:lang w:val="en-ZA"/>
        </w:rPr>
        <w:footnoteReference w:id="32"/>
      </w:r>
      <w:r w:rsidRPr="0019665C">
        <w:rPr>
          <w:sz w:val="20"/>
          <w:szCs w:val="20"/>
          <w:lang w:val="en-ZA"/>
        </w:rPr>
        <w:t xml:space="preserve">  </w:t>
      </w:r>
      <w:r w:rsidR="0078397D" w:rsidRPr="0019665C">
        <w:rPr>
          <w:sz w:val="20"/>
          <w:szCs w:val="20"/>
          <w:lang w:val="en-ZA"/>
        </w:rPr>
        <w:t xml:space="preserve">In terms of Article 8 of the Rural Land Proclamation, foreign investors who acquire </w:t>
      </w:r>
      <w:r w:rsidR="00EC4205" w:rsidRPr="0019665C">
        <w:rPr>
          <w:sz w:val="20"/>
          <w:szCs w:val="20"/>
          <w:lang w:val="en-ZA"/>
        </w:rPr>
        <w:t xml:space="preserve">rural </w:t>
      </w:r>
      <w:r w:rsidR="0078397D" w:rsidRPr="0019665C">
        <w:rPr>
          <w:sz w:val="20"/>
          <w:szCs w:val="20"/>
          <w:lang w:val="en-ZA"/>
        </w:rPr>
        <w:t>land can transfer their land use rights to family members by inheritance.  They can also present their land use rights as collateral, unlike the peasants, semi-pastoral and pastoral farmers.</w:t>
      </w:r>
      <w:r w:rsidR="0078397D" w:rsidRPr="0019665C">
        <w:rPr>
          <w:rStyle w:val="FootnoteReference"/>
          <w:sz w:val="20"/>
          <w:szCs w:val="20"/>
          <w:lang w:val="en-ZA"/>
        </w:rPr>
        <w:footnoteReference w:id="33"/>
      </w:r>
    </w:p>
    <w:p w14:paraId="15181995" w14:textId="77777777" w:rsidR="00B25222" w:rsidRPr="0019665C" w:rsidRDefault="00B25222" w:rsidP="00D00BA5">
      <w:pPr>
        <w:pStyle w:val="WWBodyText4"/>
        <w:keepNext/>
        <w:numPr>
          <w:ilvl w:val="0"/>
          <w:numId w:val="12"/>
        </w:numPr>
        <w:rPr>
          <w:sz w:val="20"/>
          <w:szCs w:val="20"/>
          <w:u w:val="single"/>
          <w:lang w:val="en-ZA"/>
        </w:rPr>
      </w:pPr>
      <w:r w:rsidRPr="0019665C">
        <w:rPr>
          <w:sz w:val="20"/>
          <w:szCs w:val="20"/>
          <w:u w:val="single"/>
          <w:lang w:val="en-ZA"/>
        </w:rPr>
        <w:lastRenderedPageBreak/>
        <w:t xml:space="preserve">How does it work? </w:t>
      </w:r>
    </w:p>
    <w:p w14:paraId="589A37BB" w14:textId="6510018F" w:rsidR="009D53F0" w:rsidRPr="0019665C" w:rsidRDefault="003D6348" w:rsidP="00E43146">
      <w:pPr>
        <w:pStyle w:val="WWBodyText5"/>
        <w:keepNext/>
        <w:rPr>
          <w:sz w:val="20"/>
          <w:szCs w:val="20"/>
          <w:lang w:val="en-ZA"/>
        </w:rPr>
      </w:pPr>
      <w:r w:rsidRPr="0019665C">
        <w:rPr>
          <w:sz w:val="20"/>
          <w:szCs w:val="20"/>
          <w:lang w:val="en-ZA"/>
        </w:rPr>
        <w:t>The Rural L</w:t>
      </w:r>
      <w:r w:rsidR="003126FB" w:rsidRPr="0019665C">
        <w:rPr>
          <w:sz w:val="20"/>
          <w:szCs w:val="20"/>
          <w:lang w:val="en-ZA"/>
        </w:rPr>
        <w:t>and P</w:t>
      </w:r>
      <w:r w:rsidRPr="0019665C">
        <w:rPr>
          <w:sz w:val="20"/>
          <w:szCs w:val="20"/>
          <w:lang w:val="en-ZA"/>
        </w:rPr>
        <w:t xml:space="preserve">roclamation </w:t>
      </w:r>
      <w:r w:rsidR="007D5877" w:rsidRPr="0019665C">
        <w:rPr>
          <w:sz w:val="20"/>
          <w:szCs w:val="20"/>
          <w:lang w:val="en-ZA"/>
        </w:rPr>
        <w:t xml:space="preserve">is </w:t>
      </w:r>
      <w:r w:rsidR="009E347B" w:rsidRPr="0019665C">
        <w:rPr>
          <w:sz w:val="20"/>
          <w:szCs w:val="20"/>
          <w:lang w:val="en-ZA"/>
        </w:rPr>
        <w:t xml:space="preserve">a </w:t>
      </w:r>
      <w:r w:rsidR="00E0769F" w:rsidRPr="0019665C">
        <w:rPr>
          <w:sz w:val="20"/>
          <w:szCs w:val="20"/>
          <w:lang w:val="en-ZA"/>
        </w:rPr>
        <w:t>framework</w:t>
      </w:r>
      <w:r w:rsidR="007D5877" w:rsidRPr="0019665C">
        <w:rPr>
          <w:sz w:val="20"/>
          <w:szCs w:val="20"/>
          <w:lang w:val="en-ZA"/>
        </w:rPr>
        <w:t xml:space="preserve"> legislation </w:t>
      </w:r>
      <w:r w:rsidR="009E347B" w:rsidRPr="0019665C">
        <w:rPr>
          <w:sz w:val="20"/>
          <w:szCs w:val="20"/>
          <w:lang w:val="en-ZA"/>
        </w:rPr>
        <w:t xml:space="preserve">which </w:t>
      </w:r>
      <w:r w:rsidRPr="0019665C">
        <w:rPr>
          <w:sz w:val="20"/>
          <w:szCs w:val="20"/>
          <w:lang w:val="en-ZA"/>
        </w:rPr>
        <w:t>affords regional states the power to enact rural land administration and land use laws within their respective regions</w:t>
      </w:r>
      <w:r w:rsidR="008D62C6" w:rsidRPr="0019665C">
        <w:rPr>
          <w:sz w:val="20"/>
          <w:szCs w:val="20"/>
          <w:lang w:val="en-ZA"/>
        </w:rPr>
        <w:t xml:space="preserve"> necessary to implement the proclamation</w:t>
      </w:r>
      <w:r w:rsidRPr="0019665C">
        <w:rPr>
          <w:sz w:val="20"/>
          <w:szCs w:val="20"/>
          <w:lang w:val="en-ZA"/>
        </w:rPr>
        <w:t>.</w:t>
      </w:r>
      <w:r w:rsidRPr="0019665C">
        <w:rPr>
          <w:rStyle w:val="FootnoteReference"/>
          <w:sz w:val="20"/>
          <w:szCs w:val="20"/>
          <w:lang w:val="en-ZA"/>
        </w:rPr>
        <w:footnoteReference w:id="34"/>
      </w:r>
      <w:r w:rsidRPr="0019665C">
        <w:rPr>
          <w:sz w:val="20"/>
          <w:szCs w:val="20"/>
          <w:lang w:val="en-ZA"/>
        </w:rPr>
        <w:t xml:space="preserve"> </w:t>
      </w:r>
      <w:r w:rsidR="009D53F0" w:rsidRPr="0019665C">
        <w:rPr>
          <w:sz w:val="20"/>
          <w:szCs w:val="20"/>
          <w:lang w:val="en-ZA"/>
        </w:rPr>
        <w:t xml:space="preserve">Once peasants or pastoralists are given land use rights, they are allowed to exercise these use rights over the land for an </w:t>
      </w:r>
      <w:r w:rsidR="008D62C6" w:rsidRPr="0019665C">
        <w:rPr>
          <w:sz w:val="20"/>
          <w:szCs w:val="20"/>
          <w:lang w:val="en-ZA"/>
        </w:rPr>
        <w:t>indefinite period of time.</w:t>
      </w:r>
      <w:r w:rsidR="008D62C6" w:rsidRPr="0019665C">
        <w:rPr>
          <w:rStyle w:val="FootnoteReference"/>
          <w:sz w:val="20"/>
          <w:szCs w:val="20"/>
          <w:lang w:val="en-ZA"/>
        </w:rPr>
        <w:footnoteReference w:id="35"/>
      </w:r>
      <w:r w:rsidR="00F32395" w:rsidRPr="0019665C">
        <w:rPr>
          <w:sz w:val="20"/>
          <w:szCs w:val="20"/>
          <w:lang w:val="en-ZA"/>
        </w:rPr>
        <w:t xml:space="preserve"> </w:t>
      </w:r>
      <w:r w:rsidR="008D62C6" w:rsidRPr="0019665C">
        <w:rPr>
          <w:sz w:val="20"/>
          <w:szCs w:val="20"/>
          <w:lang w:val="en-ZA"/>
        </w:rPr>
        <w:t>Each holder of rural land</w:t>
      </w:r>
      <w:r w:rsidR="00337072" w:rsidRPr="0019665C">
        <w:rPr>
          <w:sz w:val="20"/>
          <w:szCs w:val="20"/>
          <w:lang w:val="en-ZA"/>
        </w:rPr>
        <w:t xml:space="preserve"> (this includes peasants, semi-pastoralists, pastoralists and investors)</w:t>
      </w:r>
      <w:r w:rsidR="008D62C6" w:rsidRPr="0019665C">
        <w:rPr>
          <w:sz w:val="20"/>
          <w:szCs w:val="20"/>
          <w:lang w:val="en-ZA"/>
        </w:rPr>
        <w:t xml:space="preserve"> is entitled to a land-holding certificate that indicates</w:t>
      </w:r>
      <w:r w:rsidR="00F32395" w:rsidRPr="0019665C">
        <w:rPr>
          <w:sz w:val="20"/>
          <w:szCs w:val="20"/>
          <w:lang w:val="en-ZA"/>
        </w:rPr>
        <w:t>:</w:t>
      </w:r>
      <w:r w:rsidR="008D62C6" w:rsidRPr="0019665C">
        <w:rPr>
          <w:sz w:val="20"/>
          <w:szCs w:val="20"/>
          <w:lang w:val="en-ZA"/>
        </w:rPr>
        <w:t xml:space="preserve"> the plot size, land use type and cover, level of fertility, and borders</w:t>
      </w:r>
      <w:r w:rsidR="00E13283" w:rsidRPr="0019665C">
        <w:rPr>
          <w:sz w:val="20"/>
          <w:szCs w:val="20"/>
          <w:lang w:val="en-ZA"/>
        </w:rPr>
        <w:t>.</w:t>
      </w:r>
      <w:r w:rsidR="008D62C6" w:rsidRPr="0019665C">
        <w:rPr>
          <w:rStyle w:val="FootnoteReference"/>
          <w:sz w:val="20"/>
          <w:szCs w:val="20"/>
          <w:lang w:val="en-ZA"/>
        </w:rPr>
        <w:footnoteReference w:id="36"/>
      </w:r>
      <w:r w:rsidR="00BB4183" w:rsidRPr="0019665C">
        <w:rPr>
          <w:sz w:val="20"/>
          <w:szCs w:val="20"/>
          <w:lang w:val="en-ZA"/>
        </w:rPr>
        <w:t xml:space="preserve">  </w:t>
      </w:r>
    </w:p>
    <w:p w14:paraId="2F58D4AB" w14:textId="6DDAD224" w:rsidR="009D53F0" w:rsidRPr="0019665C" w:rsidRDefault="00BB4183" w:rsidP="003556A4">
      <w:pPr>
        <w:pStyle w:val="WWBodyText5"/>
        <w:rPr>
          <w:sz w:val="20"/>
          <w:szCs w:val="20"/>
          <w:lang w:val="en-ZA"/>
        </w:rPr>
      </w:pPr>
      <w:r w:rsidRPr="0019665C">
        <w:rPr>
          <w:sz w:val="20"/>
          <w:szCs w:val="20"/>
          <w:lang w:val="en-ZA"/>
        </w:rPr>
        <w:t xml:space="preserve">Peasant </w:t>
      </w:r>
      <w:r w:rsidR="00F32395" w:rsidRPr="0019665C">
        <w:rPr>
          <w:sz w:val="20"/>
          <w:szCs w:val="20"/>
          <w:lang w:val="en-ZA"/>
        </w:rPr>
        <w:t>farmers</w:t>
      </w:r>
      <w:r w:rsidRPr="0019665C">
        <w:rPr>
          <w:sz w:val="20"/>
          <w:szCs w:val="20"/>
          <w:lang w:val="en-ZA"/>
        </w:rPr>
        <w:t>, semi-pastoralist</w:t>
      </w:r>
      <w:r w:rsidR="00F32395" w:rsidRPr="0019665C">
        <w:rPr>
          <w:sz w:val="20"/>
          <w:szCs w:val="20"/>
          <w:lang w:val="en-ZA"/>
        </w:rPr>
        <w:t>s</w:t>
      </w:r>
      <w:r w:rsidRPr="0019665C">
        <w:rPr>
          <w:sz w:val="20"/>
          <w:szCs w:val="20"/>
          <w:lang w:val="en-ZA"/>
        </w:rPr>
        <w:t xml:space="preserve"> and pastoralists who are given holding certificates can lease their land (or a portion thereof) to other farmers or investors in a manner that shall not displace them, for a period of time to be determined by the rural land administration laws of the specific region based on particular local conditions.</w:t>
      </w:r>
      <w:r w:rsidRPr="0019665C">
        <w:rPr>
          <w:rStyle w:val="FootnoteReference"/>
          <w:sz w:val="20"/>
          <w:szCs w:val="20"/>
          <w:lang w:val="en-ZA"/>
        </w:rPr>
        <w:footnoteReference w:id="37"/>
      </w:r>
      <w:r w:rsidR="00F32395" w:rsidRPr="0019665C">
        <w:rPr>
          <w:sz w:val="20"/>
          <w:szCs w:val="20"/>
          <w:lang w:val="en-ZA"/>
        </w:rPr>
        <w:t xml:space="preserve"> </w:t>
      </w:r>
      <w:r w:rsidR="00D87B1B" w:rsidRPr="0019665C">
        <w:rPr>
          <w:sz w:val="20"/>
          <w:szCs w:val="20"/>
          <w:lang w:val="en-ZA"/>
        </w:rPr>
        <w:t xml:space="preserve">The </w:t>
      </w:r>
      <w:r w:rsidRPr="0019665C">
        <w:rPr>
          <w:sz w:val="20"/>
          <w:szCs w:val="20"/>
          <w:lang w:val="en-ZA"/>
        </w:rPr>
        <w:t>Rural Land Proclamation</w:t>
      </w:r>
      <w:r w:rsidR="00D87B1B" w:rsidRPr="0019665C">
        <w:rPr>
          <w:sz w:val="20"/>
          <w:szCs w:val="20"/>
          <w:lang w:val="en-ZA"/>
        </w:rPr>
        <w:t xml:space="preserve"> has</w:t>
      </w:r>
      <w:r w:rsidR="00F32395" w:rsidRPr="0019665C">
        <w:rPr>
          <w:sz w:val="20"/>
          <w:szCs w:val="20"/>
          <w:lang w:val="en-ZA"/>
        </w:rPr>
        <w:t>,</w:t>
      </w:r>
      <w:r w:rsidR="00D87B1B" w:rsidRPr="0019665C">
        <w:rPr>
          <w:sz w:val="20"/>
          <w:szCs w:val="20"/>
          <w:lang w:val="en-ZA"/>
        </w:rPr>
        <w:t xml:space="preserve"> </w:t>
      </w:r>
      <w:r w:rsidR="0035082E" w:rsidRPr="0019665C">
        <w:rPr>
          <w:sz w:val="20"/>
          <w:szCs w:val="20"/>
          <w:lang w:val="en-ZA"/>
        </w:rPr>
        <w:t>however</w:t>
      </w:r>
      <w:r w:rsidR="00F32395" w:rsidRPr="0019665C">
        <w:rPr>
          <w:sz w:val="20"/>
          <w:szCs w:val="20"/>
          <w:lang w:val="en-ZA"/>
        </w:rPr>
        <w:t>,</w:t>
      </w:r>
      <w:r w:rsidR="00D87B1B" w:rsidRPr="0019665C">
        <w:rPr>
          <w:sz w:val="20"/>
          <w:szCs w:val="20"/>
          <w:lang w:val="en-ZA"/>
        </w:rPr>
        <w:t xml:space="preserve"> authorized regional states to fix </w:t>
      </w:r>
      <w:r w:rsidR="00B44FB5" w:rsidRPr="0019665C">
        <w:rPr>
          <w:sz w:val="20"/>
          <w:szCs w:val="20"/>
          <w:lang w:val="en-ZA"/>
        </w:rPr>
        <w:t xml:space="preserve">the </w:t>
      </w:r>
      <w:r w:rsidR="00D87B1B" w:rsidRPr="0019665C">
        <w:rPr>
          <w:sz w:val="20"/>
          <w:szCs w:val="20"/>
          <w:lang w:val="en-ZA"/>
        </w:rPr>
        <w:t xml:space="preserve">duration of </w:t>
      </w:r>
      <w:r w:rsidR="003556A4" w:rsidRPr="0019665C">
        <w:rPr>
          <w:sz w:val="20"/>
          <w:szCs w:val="20"/>
          <w:lang w:val="en-ZA"/>
        </w:rPr>
        <w:t xml:space="preserve">such </w:t>
      </w:r>
      <w:r w:rsidR="00D87B1B" w:rsidRPr="0019665C">
        <w:rPr>
          <w:sz w:val="20"/>
          <w:szCs w:val="20"/>
          <w:lang w:val="en-ZA"/>
        </w:rPr>
        <w:t>rural land rent out.</w:t>
      </w:r>
      <w:r w:rsidR="00D87B1B" w:rsidRPr="0019665C">
        <w:rPr>
          <w:rStyle w:val="FootnoteReference"/>
          <w:sz w:val="20"/>
          <w:szCs w:val="20"/>
          <w:lang w:val="en-ZA"/>
        </w:rPr>
        <w:footnoteReference w:id="38"/>
      </w:r>
      <w:r w:rsidR="00D87B1B" w:rsidRPr="0019665C">
        <w:rPr>
          <w:sz w:val="20"/>
          <w:szCs w:val="20"/>
          <w:lang w:val="en-ZA"/>
        </w:rPr>
        <w:t xml:space="preserve">  </w:t>
      </w:r>
    </w:p>
    <w:p w14:paraId="7DE36A1A" w14:textId="250315F0" w:rsidR="007D5877" w:rsidRPr="0019665C" w:rsidRDefault="00E0769F" w:rsidP="002F0911">
      <w:pPr>
        <w:pStyle w:val="WWBodyText5"/>
        <w:rPr>
          <w:sz w:val="20"/>
          <w:szCs w:val="20"/>
          <w:lang w:val="en-ZA"/>
        </w:rPr>
      </w:pPr>
      <w:r w:rsidRPr="0019665C">
        <w:rPr>
          <w:sz w:val="20"/>
          <w:szCs w:val="20"/>
          <w:lang w:val="en-ZA"/>
        </w:rPr>
        <w:t xml:space="preserve">The </w:t>
      </w:r>
      <w:r w:rsidR="003126FB" w:rsidRPr="0019665C">
        <w:rPr>
          <w:sz w:val="20"/>
          <w:szCs w:val="20"/>
          <w:lang w:val="en-ZA"/>
        </w:rPr>
        <w:t>R</w:t>
      </w:r>
      <w:r w:rsidRPr="0019665C">
        <w:rPr>
          <w:sz w:val="20"/>
          <w:szCs w:val="20"/>
          <w:lang w:val="en-ZA"/>
        </w:rPr>
        <w:t>ural Land Proclamation makes a distinction between the duration of a lease period depending on the identity of the lessee</w:t>
      </w:r>
      <w:r w:rsidR="00F32395" w:rsidRPr="0019665C">
        <w:rPr>
          <w:sz w:val="20"/>
          <w:szCs w:val="20"/>
          <w:lang w:val="en-ZA"/>
        </w:rPr>
        <w:t>:</w:t>
      </w:r>
      <w:r w:rsidRPr="0019665C">
        <w:rPr>
          <w:sz w:val="20"/>
          <w:szCs w:val="20"/>
          <w:lang w:val="en-ZA"/>
        </w:rPr>
        <w:t xml:space="preserve"> if the lessee is a farmer the maximum duration is </w:t>
      </w:r>
      <w:r w:rsidR="00F32395" w:rsidRPr="0019665C">
        <w:rPr>
          <w:sz w:val="20"/>
          <w:szCs w:val="20"/>
          <w:lang w:val="en-ZA"/>
        </w:rPr>
        <w:t>three</w:t>
      </w:r>
      <w:r w:rsidRPr="0019665C">
        <w:rPr>
          <w:sz w:val="20"/>
          <w:szCs w:val="20"/>
          <w:lang w:val="en-ZA"/>
        </w:rPr>
        <w:t xml:space="preserve"> years</w:t>
      </w:r>
      <w:r w:rsidR="00F32395" w:rsidRPr="0019665C">
        <w:rPr>
          <w:sz w:val="20"/>
          <w:szCs w:val="20"/>
          <w:lang w:val="en-ZA"/>
        </w:rPr>
        <w:t>,</w:t>
      </w:r>
      <w:r w:rsidRPr="0019665C">
        <w:rPr>
          <w:sz w:val="20"/>
          <w:szCs w:val="20"/>
          <w:lang w:val="en-ZA"/>
        </w:rPr>
        <w:t xml:space="preserve"> while up to 25 years is allowed </w:t>
      </w:r>
      <w:r w:rsidR="00F32395" w:rsidRPr="0019665C">
        <w:rPr>
          <w:sz w:val="20"/>
          <w:szCs w:val="20"/>
          <w:lang w:val="en-ZA"/>
        </w:rPr>
        <w:t>for</w:t>
      </w:r>
      <w:r w:rsidRPr="0019665C">
        <w:rPr>
          <w:sz w:val="20"/>
          <w:szCs w:val="20"/>
          <w:lang w:val="en-ZA"/>
        </w:rPr>
        <w:t xml:space="preserve"> an investor</w:t>
      </w:r>
      <w:r w:rsidR="00D87B1B" w:rsidRPr="0019665C">
        <w:rPr>
          <w:sz w:val="20"/>
          <w:szCs w:val="20"/>
          <w:lang w:val="en-ZA"/>
        </w:rPr>
        <w:t>.</w:t>
      </w:r>
      <w:r w:rsidRPr="0019665C">
        <w:rPr>
          <w:rStyle w:val="FootnoteReference"/>
          <w:sz w:val="20"/>
          <w:szCs w:val="20"/>
          <w:lang w:val="en-ZA"/>
        </w:rPr>
        <w:footnoteReference w:id="39"/>
      </w:r>
      <w:r w:rsidR="00D87B1B" w:rsidRPr="0019665C">
        <w:rPr>
          <w:sz w:val="20"/>
          <w:szCs w:val="20"/>
          <w:lang w:val="en-ZA"/>
        </w:rPr>
        <w:t xml:space="preserve"> </w:t>
      </w:r>
      <w:r w:rsidR="009E347B" w:rsidRPr="0019665C">
        <w:rPr>
          <w:sz w:val="20"/>
          <w:szCs w:val="20"/>
          <w:lang w:val="en-ZA"/>
        </w:rPr>
        <w:t>The Rural Land Proclamation also allows for a fixed minimum holding size which is decided by the regional state and no renting may therefore be allowed on land smaller than the minimum holding size.</w:t>
      </w:r>
      <w:r w:rsidR="009E347B" w:rsidRPr="0019665C">
        <w:rPr>
          <w:rStyle w:val="FootnoteReference"/>
          <w:sz w:val="20"/>
          <w:szCs w:val="20"/>
          <w:lang w:val="en-ZA"/>
        </w:rPr>
        <w:footnoteReference w:id="40"/>
      </w:r>
      <w:r w:rsidR="009E347B" w:rsidRPr="0019665C">
        <w:rPr>
          <w:sz w:val="20"/>
          <w:szCs w:val="20"/>
          <w:lang w:val="en-ZA"/>
        </w:rPr>
        <w:t xml:space="preserve"> </w:t>
      </w:r>
      <w:r w:rsidR="002F0911" w:rsidRPr="0019665C">
        <w:rPr>
          <w:sz w:val="20"/>
          <w:szCs w:val="20"/>
          <w:lang w:val="en-ZA"/>
        </w:rPr>
        <w:t xml:space="preserve"> </w:t>
      </w:r>
    </w:p>
    <w:p w14:paraId="186A5A50" w14:textId="77777777" w:rsidR="002E06AE" w:rsidRPr="0019665C" w:rsidRDefault="00967639" w:rsidP="00B872A6">
      <w:pPr>
        <w:pStyle w:val="WWList3"/>
        <w:keepNext/>
        <w:rPr>
          <w:sz w:val="20"/>
          <w:szCs w:val="20"/>
          <w:lang w:val="en-ZA"/>
        </w:rPr>
      </w:pPr>
      <w:bookmarkStart w:id="19" w:name="_Ref474072762"/>
      <w:r w:rsidRPr="0019665C">
        <w:rPr>
          <w:b/>
          <w:sz w:val="20"/>
          <w:szCs w:val="20"/>
        </w:rPr>
        <w:t>Which, if any, of these types of tenure provide a high degree of security of tenure?</w:t>
      </w:r>
      <w:bookmarkEnd w:id="19"/>
    </w:p>
    <w:p w14:paraId="43177412" w14:textId="77777777" w:rsidR="009E69AB" w:rsidRPr="0019665C" w:rsidRDefault="007A366F" w:rsidP="00B872A6">
      <w:pPr>
        <w:pStyle w:val="WWBodyText3"/>
        <w:keepNext/>
        <w:rPr>
          <w:sz w:val="20"/>
          <w:szCs w:val="20"/>
          <w:lang w:val="en-ZA"/>
        </w:rPr>
      </w:pPr>
      <w:r w:rsidRPr="0019665C">
        <w:rPr>
          <w:sz w:val="20"/>
          <w:szCs w:val="20"/>
          <w:lang w:val="en-ZA"/>
        </w:rPr>
        <w:t>In principle there is no real security of tenure in E</w:t>
      </w:r>
      <w:r w:rsidR="00360F95" w:rsidRPr="0019665C">
        <w:rPr>
          <w:sz w:val="20"/>
          <w:szCs w:val="20"/>
          <w:lang w:val="en-ZA"/>
        </w:rPr>
        <w:t xml:space="preserve">thiopia </w:t>
      </w:r>
      <w:r w:rsidRPr="0019665C">
        <w:rPr>
          <w:sz w:val="20"/>
          <w:szCs w:val="20"/>
          <w:lang w:val="en-ZA"/>
        </w:rPr>
        <w:t>as all land vests in the State and may</w:t>
      </w:r>
      <w:r w:rsidR="00946E5C" w:rsidRPr="0019665C">
        <w:rPr>
          <w:sz w:val="20"/>
          <w:szCs w:val="20"/>
          <w:lang w:val="en-ZA"/>
        </w:rPr>
        <w:t xml:space="preserve"> ultimately be expropriated</w:t>
      </w:r>
      <w:r w:rsidR="00011672" w:rsidRPr="0019665C">
        <w:rPr>
          <w:sz w:val="20"/>
          <w:szCs w:val="20"/>
          <w:lang w:val="en-ZA"/>
        </w:rPr>
        <w:t>,</w:t>
      </w:r>
      <w:r w:rsidR="00946E5C" w:rsidRPr="0019665C">
        <w:rPr>
          <w:sz w:val="20"/>
          <w:szCs w:val="20"/>
          <w:lang w:val="en-ZA"/>
        </w:rPr>
        <w:t xml:space="preserve"> in terms of Article </w:t>
      </w:r>
      <w:r w:rsidR="00011672" w:rsidRPr="0019665C">
        <w:rPr>
          <w:sz w:val="20"/>
          <w:szCs w:val="20"/>
          <w:lang w:val="en-ZA"/>
        </w:rPr>
        <w:t xml:space="preserve">40(8) of the FDRE constitution, </w:t>
      </w:r>
      <w:r w:rsidR="0086735B" w:rsidRPr="0019665C">
        <w:rPr>
          <w:sz w:val="20"/>
          <w:szCs w:val="20"/>
          <w:lang w:val="en-ZA"/>
        </w:rPr>
        <w:t>for public purposes subject to payme</w:t>
      </w:r>
      <w:r w:rsidR="006E22A9" w:rsidRPr="0019665C">
        <w:rPr>
          <w:sz w:val="20"/>
          <w:szCs w:val="20"/>
          <w:lang w:val="en-ZA"/>
        </w:rPr>
        <w:t xml:space="preserve">nt in advance of compensation.  </w:t>
      </w:r>
    </w:p>
    <w:p w14:paraId="75CCBB8A" w14:textId="41649B9B" w:rsidR="007E38D8" w:rsidRPr="0019665C" w:rsidRDefault="006E22A9" w:rsidP="00EF5663">
      <w:pPr>
        <w:pStyle w:val="WWBodyText3"/>
        <w:rPr>
          <w:sz w:val="20"/>
          <w:szCs w:val="20"/>
          <w:lang w:val="en-ZA"/>
        </w:rPr>
      </w:pPr>
      <w:r w:rsidRPr="0019665C">
        <w:rPr>
          <w:sz w:val="20"/>
          <w:szCs w:val="20"/>
          <w:lang w:val="en-ZA"/>
        </w:rPr>
        <w:t>T</w:t>
      </w:r>
      <w:r w:rsidR="00EA1A3B" w:rsidRPr="0019665C">
        <w:rPr>
          <w:sz w:val="20"/>
          <w:szCs w:val="20"/>
          <w:lang w:val="en-ZA"/>
        </w:rPr>
        <w:t xml:space="preserve">he FDRE Constitution </w:t>
      </w:r>
      <w:r w:rsidRPr="0019665C">
        <w:rPr>
          <w:sz w:val="20"/>
          <w:szCs w:val="20"/>
          <w:lang w:val="en-ZA"/>
        </w:rPr>
        <w:t>affords</w:t>
      </w:r>
      <w:r w:rsidR="006068B6" w:rsidRPr="0019665C">
        <w:rPr>
          <w:sz w:val="20"/>
          <w:szCs w:val="20"/>
          <w:lang w:val="en-ZA"/>
        </w:rPr>
        <w:t xml:space="preserve"> rural</w:t>
      </w:r>
      <w:r w:rsidRPr="0019665C">
        <w:rPr>
          <w:sz w:val="20"/>
          <w:szCs w:val="20"/>
          <w:lang w:val="en-ZA"/>
        </w:rPr>
        <w:t xml:space="preserve"> land rights as </w:t>
      </w:r>
      <w:r w:rsidR="00EA1A3B" w:rsidRPr="0019665C">
        <w:rPr>
          <w:sz w:val="20"/>
          <w:szCs w:val="20"/>
          <w:lang w:val="en-ZA"/>
        </w:rPr>
        <w:t xml:space="preserve">peasants have the right to obtain land for free and </w:t>
      </w:r>
      <w:r w:rsidRPr="0019665C">
        <w:rPr>
          <w:sz w:val="20"/>
          <w:szCs w:val="20"/>
          <w:lang w:val="en-ZA"/>
        </w:rPr>
        <w:t>offers protection</w:t>
      </w:r>
      <w:r w:rsidR="00EA1A3B" w:rsidRPr="0019665C">
        <w:rPr>
          <w:sz w:val="20"/>
          <w:szCs w:val="20"/>
          <w:lang w:val="en-ZA"/>
        </w:rPr>
        <w:t xml:space="preserve"> against eviction fro</w:t>
      </w:r>
      <w:r w:rsidRPr="0019665C">
        <w:rPr>
          <w:sz w:val="20"/>
          <w:szCs w:val="20"/>
          <w:lang w:val="en-ZA"/>
        </w:rPr>
        <w:t>m their land, however</w:t>
      </w:r>
      <w:r w:rsidR="00F32395" w:rsidRPr="0019665C">
        <w:rPr>
          <w:sz w:val="20"/>
          <w:szCs w:val="20"/>
          <w:lang w:val="en-ZA"/>
        </w:rPr>
        <w:t>,</w:t>
      </w:r>
      <w:r w:rsidRPr="0019665C">
        <w:rPr>
          <w:sz w:val="20"/>
          <w:szCs w:val="20"/>
          <w:lang w:val="en-ZA"/>
        </w:rPr>
        <w:t xml:space="preserve"> </w:t>
      </w:r>
      <w:r w:rsidR="00EA1A3B" w:rsidRPr="0019665C">
        <w:rPr>
          <w:sz w:val="20"/>
          <w:szCs w:val="20"/>
          <w:lang w:val="en-ZA"/>
        </w:rPr>
        <w:t xml:space="preserve">the FDRE </w:t>
      </w:r>
      <w:r w:rsidR="00EA1A3B" w:rsidRPr="0019665C">
        <w:rPr>
          <w:sz w:val="20"/>
          <w:szCs w:val="20"/>
          <w:lang w:val="en-ZA"/>
        </w:rPr>
        <w:lastRenderedPageBreak/>
        <w:t>Constitution</w:t>
      </w:r>
      <w:r w:rsidRPr="0019665C">
        <w:rPr>
          <w:sz w:val="20"/>
          <w:szCs w:val="20"/>
          <w:lang w:val="en-ZA"/>
        </w:rPr>
        <w:t xml:space="preserve"> </w:t>
      </w:r>
      <w:r w:rsidR="00F32395" w:rsidRPr="0019665C">
        <w:rPr>
          <w:sz w:val="20"/>
          <w:szCs w:val="20"/>
          <w:lang w:val="en-ZA"/>
        </w:rPr>
        <w:t>does</w:t>
      </w:r>
      <w:r w:rsidRPr="0019665C">
        <w:rPr>
          <w:sz w:val="20"/>
          <w:szCs w:val="20"/>
          <w:lang w:val="en-ZA"/>
        </w:rPr>
        <w:t xml:space="preserve"> not </w:t>
      </w:r>
      <w:r w:rsidR="006F4035" w:rsidRPr="0019665C">
        <w:rPr>
          <w:sz w:val="20"/>
          <w:szCs w:val="20"/>
          <w:lang w:val="en-ZA"/>
        </w:rPr>
        <w:t xml:space="preserve">offer a </w:t>
      </w:r>
      <w:r w:rsidRPr="0019665C">
        <w:rPr>
          <w:sz w:val="20"/>
          <w:szCs w:val="20"/>
          <w:lang w:val="en-ZA"/>
        </w:rPr>
        <w:t xml:space="preserve">fixed </w:t>
      </w:r>
      <w:r w:rsidR="006F4035" w:rsidRPr="0019665C">
        <w:rPr>
          <w:sz w:val="20"/>
          <w:szCs w:val="20"/>
          <w:lang w:val="en-ZA"/>
        </w:rPr>
        <w:t>duration</w:t>
      </w:r>
      <w:r w:rsidRPr="0019665C">
        <w:rPr>
          <w:sz w:val="20"/>
          <w:szCs w:val="20"/>
          <w:lang w:val="en-ZA"/>
        </w:rPr>
        <w:t xml:space="preserve"> for these land rights and therefore </w:t>
      </w:r>
      <w:r w:rsidR="006F4035" w:rsidRPr="0019665C">
        <w:rPr>
          <w:sz w:val="20"/>
          <w:szCs w:val="20"/>
          <w:lang w:val="en-ZA"/>
        </w:rPr>
        <w:t xml:space="preserve">the security of any such tenure </w:t>
      </w:r>
      <w:r w:rsidR="005A412A" w:rsidRPr="0019665C">
        <w:rPr>
          <w:sz w:val="20"/>
          <w:szCs w:val="20"/>
          <w:lang w:val="en-ZA"/>
        </w:rPr>
        <w:t xml:space="preserve">from the FDRE Constitution </w:t>
      </w:r>
      <w:r w:rsidR="006F4035" w:rsidRPr="0019665C">
        <w:rPr>
          <w:sz w:val="20"/>
          <w:szCs w:val="20"/>
          <w:lang w:val="en-ZA"/>
        </w:rPr>
        <w:t>comes from the protection against eviction from possession</w:t>
      </w:r>
      <w:r w:rsidR="00E13283" w:rsidRPr="0019665C">
        <w:rPr>
          <w:sz w:val="20"/>
          <w:szCs w:val="20"/>
          <w:lang w:val="en-ZA"/>
        </w:rPr>
        <w:t>.</w:t>
      </w:r>
      <w:r w:rsidR="006F4035" w:rsidRPr="0019665C">
        <w:rPr>
          <w:rStyle w:val="FootnoteReference"/>
          <w:sz w:val="20"/>
          <w:szCs w:val="20"/>
          <w:lang w:val="en-ZA"/>
        </w:rPr>
        <w:footnoteReference w:id="41"/>
      </w:r>
      <w:r w:rsidRPr="0019665C">
        <w:rPr>
          <w:sz w:val="20"/>
          <w:szCs w:val="20"/>
          <w:lang w:val="en-ZA"/>
        </w:rPr>
        <w:t xml:space="preserve"> </w:t>
      </w:r>
      <w:r w:rsidR="009E69AB" w:rsidRPr="0019665C">
        <w:rPr>
          <w:sz w:val="20"/>
          <w:szCs w:val="20"/>
          <w:lang w:val="en-ZA"/>
        </w:rPr>
        <w:t>However, t</w:t>
      </w:r>
      <w:r w:rsidR="005A412A" w:rsidRPr="0019665C">
        <w:rPr>
          <w:sz w:val="20"/>
          <w:szCs w:val="20"/>
          <w:lang w:val="en-ZA"/>
        </w:rPr>
        <w:t>he Rural Land Proclamation and other regional legislation</w:t>
      </w:r>
      <w:r w:rsidR="009E69AB" w:rsidRPr="0019665C">
        <w:rPr>
          <w:sz w:val="20"/>
          <w:szCs w:val="20"/>
          <w:lang w:val="en-ZA"/>
        </w:rPr>
        <w:t xml:space="preserve"> have determined that </w:t>
      </w:r>
      <w:r w:rsidR="005D43AB" w:rsidRPr="0019665C">
        <w:rPr>
          <w:sz w:val="20"/>
          <w:szCs w:val="20"/>
          <w:lang w:val="en-ZA"/>
        </w:rPr>
        <w:t xml:space="preserve">rural </w:t>
      </w:r>
      <w:r w:rsidR="009E69AB" w:rsidRPr="0019665C">
        <w:rPr>
          <w:sz w:val="20"/>
          <w:szCs w:val="20"/>
          <w:lang w:val="en-ZA"/>
        </w:rPr>
        <w:t>land use rights shall have no time limit and this longer duration of time provides security of tenure to holders of such rights as any investment made on the land will not be threatened by a limitation of time to use such land</w:t>
      </w:r>
      <w:r w:rsidR="00E13283" w:rsidRPr="0019665C">
        <w:rPr>
          <w:sz w:val="20"/>
          <w:szCs w:val="20"/>
          <w:lang w:val="en-ZA"/>
        </w:rPr>
        <w:t>.</w:t>
      </w:r>
      <w:r w:rsidR="009E69AB" w:rsidRPr="0019665C">
        <w:rPr>
          <w:rStyle w:val="FootnoteReference"/>
          <w:sz w:val="20"/>
          <w:szCs w:val="20"/>
          <w:lang w:val="en-ZA"/>
        </w:rPr>
        <w:footnoteReference w:id="42"/>
      </w:r>
      <w:r w:rsidR="005B28AA" w:rsidRPr="0019665C">
        <w:rPr>
          <w:sz w:val="20"/>
          <w:szCs w:val="20"/>
          <w:lang w:val="en-ZA"/>
        </w:rPr>
        <w:t xml:space="preserve"> </w:t>
      </w:r>
      <w:r w:rsidR="006F4035" w:rsidRPr="0019665C">
        <w:rPr>
          <w:sz w:val="20"/>
          <w:szCs w:val="20"/>
          <w:lang w:val="en-ZA"/>
        </w:rPr>
        <w:t xml:space="preserve">The FDRE Constitution equally does not </w:t>
      </w:r>
      <w:r w:rsidR="0082738A" w:rsidRPr="0019665C">
        <w:rPr>
          <w:sz w:val="20"/>
          <w:szCs w:val="20"/>
          <w:lang w:val="en-ZA"/>
        </w:rPr>
        <w:t xml:space="preserve">guarantee or protect </w:t>
      </w:r>
      <w:r w:rsidR="00EA1A3B" w:rsidRPr="0019665C">
        <w:rPr>
          <w:sz w:val="20"/>
          <w:szCs w:val="20"/>
          <w:lang w:val="en-ZA"/>
        </w:rPr>
        <w:t xml:space="preserve">against the re-sizing of </w:t>
      </w:r>
      <w:r w:rsidR="006068B6" w:rsidRPr="0019665C">
        <w:rPr>
          <w:sz w:val="20"/>
          <w:szCs w:val="20"/>
          <w:lang w:val="en-ZA"/>
        </w:rPr>
        <w:t xml:space="preserve">rural </w:t>
      </w:r>
      <w:r w:rsidR="00EA1A3B" w:rsidRPr="0019665C">
        <w:rPr>
          <w:sz w:val="20"/>
          <w:szCs w:val="20"/>
          <w:lang w:val="en-ZA"/>
        </w:rPr>
        <w:t>land as each year a new generation gains majority with the right to receive land</w:t>
      </w:r>
      <w:r w:rsidR="00E13283" w:rsidRPr="0019665C">
        <w:rPr>
          <w:sz w:val="20"/>
          <w:szCs w:val="20"/>
          <w:lang w:val="en-ZA"/>
        </w:rPr>
        <w:t>.</w:t>
      </w:r>
      <w:r w:rsidR="007E38D8" w:rsidRPr="0019665C">
        <w:rPr>
          <w:rStyle w:val="FootnoteReference"/>
          <w:sz w:val="20"/>
          <w:szCs w:val="20"/>
          <w:lang w:val="en-ZA"/>
        </w:rPr>
        <w:footnoteReference w:id="43"/>
      </w:r>
      <w:r w:rsidR="00EA1A3B" w:rsidRPr="0019665C">
        <w:rPr>
          <w:sz w:val="20"/>
          <w:szCs w:val="20"/>
          <w:lang w:val="en-ZA"/>
        </w:rPr>
        <w:t xml:space="preserve">  </w:t>
      </w:r>
    </w:p>
    <w:p w14:paraId="4A4397A4" w14:textId="4CDBFE07" w:rsidR="00EF5663" w:rsidRPr="0019665C" w:rsidRDefault="00EF5663" w:rsidP="00CD5C9E">
      <w:pPr>
        <w:pStyle w:val="WWBodyText3"/>
        <w:rPr>
          <w:sz w:val="20"/>
          <w:szCs w:val="20"/>
          <w:lang w:val="en-ZA"/>
        </w:rPr>
      </w:pPr>
      <w:r w:rsidRPr="0019665C">
        <w:rPr>
          <w:sz w:val="20"/>
          <w:szCs w:val="20"/>
          <w:lang w:val="en-ZA"/>
        </w:rPr>
        <w:t>As regards urban land</w:t>
      </w:r>
      <w:r w:rsidR="008C2DE5" w:rsidRPr="0019665C">
        <w:rPr>
          <w:sz w:val="20"/>
          <w:szCs w:val="20"/>
          <w:lang w:val="en-ZA"/>
        </w:rPr>
        <w:t xml:space="preserve">, </w:t>
      </w:r>
      <w:r w:rsidR="008530AA" w:rsidRPr="0019665C">
        <w:rPr>
          <w:sz w:val="20"/>
          <w:szCs w:val="20"/>
          <w:lang w:val="en-ZA"/>
        </w:rPr>
        <w:t>i</w:t>
      </w:r>
      <w:r w:rsidR="00CD5C9E" w:rsidRPr="0019665C">
        <w:rPr>
          <w:sz w:val="20"/>
          <w:szCs w:val="20"/>
          <w:lang w:val="en-ZA"/>
        </w:rPr>
        <w:t>ndividuals may lose their urban land use right</w:t>
      </w:r>
      <w:r w:rsidR="00B4007B" w:rsidRPr="0019665C">
        <w:rPr>
          <w:sz w:val="20"/>
          <w:szCs w:val="20"/>
          <w:lang w:val="en-ZA"/>
        </w:rPr>
        <w:t>s</w:t>
      </w:r>
      <w:r w:rsidR="00CD5C9E" w:rsidRPr="0019665C">
        <w:rPr>
          <w:sz w:val="20"/>
          <w:szCs w:val="20"/>
          <w:lang w:val="en-ZA"/>
        </w:rPr>
        <w:t xml:space="preserve"> either because of expropriation or after expiry of lease periods.</w:t>
      </w:r>
      <w:r w:rsidR="00CD5C9E" w:rsidRPr="0019665C">
        <w:rPr>
          <w:rStyle w:val="FootnoteReference"/>
          <w:sz w:val="20"/>
          <w:szCs w:val="20"/>
          <w:lang w:val="en-ZA"/>
        </w:rPr>
        <w:footnoteReference w:id="44"/>
      </w:r>
      <w:r w:rsidR="005B28AA" w:rsidRPr="0019665C">
        <w:rPr>
          <w:sz w:val="20"/>
          <w:szCs w:val="20"/>
          <w:lang w:val="en-ZA"/>
        </w:rPr>
        <w:t xml:space="preserve"> </w:t>
      </w:r>
      <w:r w:rsidR="00B4007B" w:rsidRPr="0019665C">
        <w:rPr>
          <w:sz w:val="20"/>
          <w:szCs w:val="20"/>
          <w:lang w:val="en-ZA"/>
        </w:rPr>
        <w:t>It has been noted that urban lease agreements do not necessarily afford tenure as renewal of a lease agreement may be requested but it could be refused</w:t>
      </w:r>
      <w:r w:rsidR="00E13283" w:rsidRPr="0019665C">
        <w:rPr>
          <w:sz w:val="20"/>
          <w:szCs w:val="20"/>
          <w:lang w:val="en-ZA"/>
        </w:rPr>
        <w:t>.</w:t>
      </w:r>
      <w:r w:rsidR="00F37107" w:rsidRPr="0019665C">
        <w:rPr>
          <w:rStyle w:val="FootnoteReference"/>
          <w:sz w:val="20"/>
          <w:szCs w:val="20"/>
          <w:lang w:val="en-ZA"/>
        </w:rPr>
        <w:footnoteReference w:id="45"/>
      </w:r>
      <w:r w:rsidR="005B28AA" w:rsidRPr="0019665C">
        <w:rPr>
          <w:sz w:val="20"/>
          <w:szCs w:val="20"/>
          <w:lang w:val="en-ZA"/>
        </w:rPr>
        <w:t xml:space="preserve"> </w:t>
      </w:r>
      <w:r w:rsidR="00F37107" w:rsidRPr="0019665C">
        <w:rPr>
          <w:sz w:val="20"/>
          <w:szCs w:val="20"/>
          <w:lang w:val="en-ZA"/>
        </w:rPr>
        <w:t>F</w:t>
      </w:r>
      <w:r w:rsidR="00B4007B" w:rsidRPr="0019665C">
        <w:rPr>
          <w:sz w:val="20"/>
          <w:szCs w:val="20"/>
          <w:lang w:val="en-ZA"/>
        </w:rPr>
        <w:t xml:space="preserve">urthermore, no assurance is provided with regard to refusal </w:t>
      </w:r>
      <w:r w:rsidR="00F37107" w:rsidRPr="0019665C">
        <w:rPr>
          <w:sz w:val="20"/>
          <w:szCs w:val="20"/>
          <w:lang w:val="en-ZA"/>
        </w:rPr>
        <w:t xml:space="preserve">as the grounds for refusal are not mentioned under the Urban Land </w:t>
      </w:r>
      <w:r w:rsidR="007A6E32" w:rsidRPr="0019665C">
        <w:rPr>
          <w:sz w:val="20"/>
          <w:szCs w:val="20"/>
          <w:lang w:val="en-ZA"/>
        </w:rPr>
        <w:t xml:space="preserve">Lease </w:t>
      </w:r>
      <w:r w:rsidR="00F37107" w:rsidRPr="0019665C">
        <w:rPr>
          <w:sz w:val="20"/>
          <w:szCs w:val="20"/>
          <w:lang w:val="en-ZA"/>
        </w:rPr>
        <w:t>Proclamation</w:t>
      </w:r>
      <w:r w:rsidR="00E13283" w:rsidRPr="0019665C">
        <w:rPr>
          <w:sz w:val="20"/>
          <w:szCs w:val="20"/>
          <w:lang w:val="en-ZA"/>
        </w:rPr>
        <w:t>.</w:t>
      </w:r>
      <w:r w:rsidR="00F37107" w:rsidRPr="0019665C">
        <w:rPr>
          <w:rStyle w:val="FootnoteReference"/>
          <w:sz w:val="20"/>
          <w:szCs w:val="20"/>
          <w:lang w:val="en-ZA"/>
        </w:rPr>
        <w:footnoteReference w:id="46"/>
      </w:r>
      <w:r w:rsidR="005B28AA" w:rsidRPr="0019665C">
        <w:rPr>
          <w:sz w:val="20"/>
          <w:szCs w:val="20"/>
          <w:lang w:val="en-ZA"/>
        </w:rPr>
        <w:t xml:space="preserve"> </w:t>
      </w:r>
      <w:r w:rsidR="007A6E32" w:rsidRPr="0019665C">
        <w:rPr>
          <w:sz w:val="20"/>
          <w:szCs w:val="20"/>
          <w:lang w:val="en-ZA"/>
        </w:rPr>
        <w:t>This issue has however been addressed by regional states who have set more or less identical grounds for refusal of a renewal request which are (</w:t>
      </w:r>
      <w:proofErr w:type="spellStart"/>
      <w:r w:rsidR="007A6E32" w:rsidRPr="0019665C">
        <w:rPr>
          <w:sz w:val="20"/>
          <w:szCs w:val="20"/>
          <w:lang w:val="en-ZA"/>
        </w:rPr>
        <w:t>i</w:t>
      </w:r>
      <w:proofErr w:type="spellEnd"/>
      <w:r w:rsidR="007A6E32" w:rsidRPr="0019665C">
        <w:rPr>
          <w:sz w:val="20"/>
          <w:szCs w:val="20"/>
          <w:lang w:val="en-ZA"/>
        </w:rPr>
        <w:t>) when the structural plan of the urban centre is changed; (ii) when the land is required for public interest; (iii) when it is impossible to change the previous development to the development level the place demands.</w:t>
      </w:r>
      <w:r w:rsidR="007A6E32" w:rsidRPr="0019665C">
        <w:rPr>
          <w:rStyle w:val="FootnoteReference"/>
          <w:sz w:val="20"/>
          <w:szCs w:val="20"/>
          <w:lang w:val="en-ZA"/>
        </w:rPr>
        <w:footnoteReference w:id="47"/>
      </w:r>
      <w:r w:rsidR="00691CB1" w:rsidRPr="0019665C">
        <w:rPr>
          <w:sz w:val="20"/>
          <w:szCs w:val="20"/>
          <w:lang w:val="en-ZA"/>
        </w:rPr>
        <w:t xml:space="preserve">  </w:t>
      </w:r>
    </w:p>
    <w:p w14:paraId="1E1D47D2" w14:textId="2EAD2FFB" w:rsidR="00691CB1" w:rsidRPr="0019665C" w:rsidRDefault="00691CB1" w:rsidP="00691CB1">
      <w:pPr>
        <w:pStyle w:val="WWBodyText3"/>
        <w:rPr>
          <w:sz w:val="20"/>
          <w:szCs w:val="20"/>
          <w:lang w:val="en-ZA"/>
        </w:rPr>
      </w:pPr>
      <w:r w:rsidRPr="0019665C">
        <w:rPr>
          <w:sz w:val="20"/>
          <w:szCs w:val="20"/>
          <w:lang w:val="en-ZA"/>
        </w:rPr>
        <w:t xml:space="preserve">In order to provide greater security of tenure the State adopted the Urban Land Registration Proclamation to realize real property rights of individuals, </w:t>
      </w:r>
      <w:r w:rsidR="000711E1" w:rsidRPr="0019665C">
        <w:rPr>
          <w:sz w:val="20"/>
          <w:szCs w:val="20"/>
          <w:lang w:val="en-ZA"/>
        </w:rPr>
        <w:t xml:space="preserve">to </w:t>
      </w:r>
      <w:r w:rsidRPr="0019665C">
        <w:rPr>
          <w:sz w:val="20"/>
          <w:szCs w:val="20"/>
          <w:lang w:val="en-ZA"/>
        </w:rPr>
        <w:t xml:space="preserve">provide reliable land information to the public at large, </w:t>
      </w:r>
      <w:r w:rsidR="000711E1" w:rsidRPr="0019665C">
        <w:rPr>
          <w:sz w:val="20"/>
          <w:szCs w:val="20"/>
          <w:lang w:val="en-ZA"/>
        </w:rPr>
        <w:t xml:space="preserve">to </w:t>
      </w:r>
      <w:r w:rsidRPr="0019665C">
        <w:rPr>
          <w:sz w:val="20"/>
          <w:szCs w:val="20"/>
          <w:lang w:val="en-ZA"/>
        </w:rPr>
        <w:t xml:space="preserve">minimize land related disputes and modernize the country's real </w:t>
      </w:r>
      <w:r w:rsidR="000711E1" w:rsidRPr="0019665C">
        <w:rPr>
          <w:sz w:val="20"/>
          <w:szCs w:val="20"/>
          <w:lang w:val="en-ZA"/>
        </w:rPr>
        <w:t>property registration system</w:t>
      </w:r>
      <w:r w:rsidR="00E13283" w:rsidRPr="0019665C">
        <w:rPr>
          <w:sz w:val="20"/>
          <w:szCs w:val="20"/>
          <w:lang w:val="en-ZA"/>
        </w:rPr>
        <w:t>.</w:t>
      </w:r>
      <w:r w:rsidR="000711E1" w:rsidRPr="0019665C">
        <w:rPr>
          <w:rStyle w:val="FootnoteReference"/>
          <w:sz w:val="20"/>
          <w:szCs w:val="20"/>
          <w:lang w:val="en-ZA"/>
        </w:rPr>
        <w:footnoteReference w:id="48"/>
      </w:r>
      <w:r w:rsidR="000711E1" w:rsidRPr="0019665C">
        <w:rPr>
          <w:sz w:val="20"/>
          <w:szCs w:val="20"/>
          <w:lang w:val="en-ZA"/>
        </w:rPr>
        <w:t xml:space="preserve"> The</w:t>
      </w:r>
      <w:r w:rsidRPr="0019665C">
        <w:rPr>
          <w:sz w:val="20"/>
          <w:szCs w:val="20"/>
          <w:lang w:val="en-ZA"/>
        </w:rPr>
        <w:t xml:space="preserve"> </w:t>
      </w:r>
      <w:r w:rsidR="000711E1" w:rsidRPr="0019665C">
        <w:rPr>
          <w:sz w:val="20"/>
          <w:szCs w:val="20"/>
          <w:lang w:val="en-ZA"/>
        </w:rPr>
        <w:t>Urban Land Registration Proclamation</w:t>
      </w:r>
      <w:r w:rsidRPr="0019665C">
        <w:rPr>
          <w:sz w:val="20"/>
          <w:szCs w:val="20"/>
          <w:lang w:val="en-ZA"/>
        </w:rPr>
        <w:t xml:space="preserve"> is applicable throughout the country and </w:t>
      </w:r>
      <w:r w:rsidR="000711E1" w:rsidRPr="0019665C">
        <w:rPr>
          <w:sz w:val="20"/>
          <w:szCs w:val="20"/>
          <w:lang w:val="en-ZA"/>
        </w:rPr>
        <w:t>brings</w:t>
      </w:r>
      <w:r w:rsidRPr="0019665C">
        <w:rPr>
          <w:sz w:val="20"/>
          <w:szCs w:val="20"/>
          <w:lang w:val="en-ZA"/>
        </w:rPr>
        <w:t xml:space="preserve"> about </w:t>
      </w:r>
      <w:r w:rsidR="000711E1" w:rsidRPr="0019665C">
        <w:rPr>
          <w:sz w:val="20"/>
          <w:szCs w:val="20"/>
          <w:lang w:val="en-ZA"/>
        </w:rPr>
        <w:t xml:space="preserve">urban land </w:t>
      </w:r>
      <w:r w:rsidRPr="0019665C">
        <w:rPr>
          <w:sz w:val="20"/>
          <w:szCs w:val="20"/>
          <w:lang w:val="en-ZA"/>
        </w:rPr>
        <w:t>tenure security and certainty in real property transaction</w:t>
      </w:r>
      <w:r w:rsidR="000711E1" w:rsidRPr="0019665C">
        <w:rPr>
          <w:sz w:val="20"/>
          <w:szCs w:val="20"/>
          <w:lang w:val="en-ZA"/>
        </w:rPr>
        <w:t>s</w:t>
      </w:r>
      <w:r w:rsidRPr="0019665C">
        <w:rPr>
          <w:sz w:val="20"/>
          <w:szCs w:val="20"/>
          <w:lang w:val="en-ZA"/>
        </w:rPr>
        <w:t xml:space="preserve"> as registration provides reliable and public information both for the land holder and interested third parties</w:t>
      </w:r>
      <w:r w:rsidR="00E13283" w:rsidRPr="0019665C">
        <w:rPr>
          <w:sz w:val="20"/>
          <w:szCs w:val="20"/>
          <w:lang w:val="en-ZA"/>
        </w:rPr>
        <w:t>.</w:t>
      </w:r>
      <w:r w:rsidR="000711E1" w:rsidRPr="0019665C">
        <w:rPr>
          <w:rStyle w:val="FootnoteReference"/>
          <w:sz w:val="20"/>
          <w:szCs w:val="20"/>
          <w:lang w:val="en-ZA"/>
        </w:rPr>
        <w:footnoteReference w:id="49"/>
      </w:r>
    </w:p>
    <w:p w14:paraId="64590393" w14:textId="77777777" w:rsidR="00967639" w:rsidRPr="0019665C" w:rsidRDefault="00967639" w:rsidP="00254A22">
      <w:pPr>
        <w:pStyle w:val="WWList3"/>
        <w:keepNext/>
        <w:rPr>
          <w:sz w:val="20"/>
          <w:szCs w:val="20"/>
          <w:lang w:val="en-ZA"/>
        </w:rPr>
      </w:pPr>
      <w:r w:rsidRPr="0019665C">
        <w:rPr>
          <w:b/>
          <w:sz w:val="20"/>
          <w:szCs w:val="20"/>
        </w:rPr>
        <w:lastRenderedPageBreak/>
        <w:t xml:space="preserve">How does tenure differ between urban and rural areas? </w:t>
      </w:r>
    </w:p>
    <w:p w14:paraId="45EB18C3" w14:textId="548E3AF3" w:rsidR="00E43146" w:rsidRPr="0019665C" w:rsidRDefault="001A56AB" w:rsidP="00254A22">
      <w:pPr>
        <w:pStyle w:val="WWBodyText3"/>
        <w:keepNext/>
        <w:rPr>
          <w:sz w:val="20"/>
          <w:szCs w:val="20"/>
          <w:lang w:val="en-ZA"/>
        </w:rPr>
      </w:pPr>
      <w:r w:rsidRPr="0019665C">
        <w:rPr>
          <w:sz w:val="20"/>
          <w:szCs w:val="20"/>
          <w:lang w:val="en-ZA"/>
        </w:rPr>
        <w:t>As mentioned above, r</w:t>
      </w:r>
      <w:r w:rsidR="009A7BED" w:rsidRPr="0019665C">
        <w:rPr>
          <w:sz w:val="20"/>
          <w:szCs w:val="20"/>
          <w:lang w:val="en-ZA"/>
        </w:rPr>
        <w:t xml:space="preserve">ural land is offered to peasants, semi-pastoralists and pastoralists for free </w:t>
      </w:r>
      <w:r w:rsidR="00091794" w:rsidRPr="0019665C">
        <w:rPr>
          <w:sz w:val="20"/>
          <w:szCs w:val="20"/>
          <w:lang w:val="en-ZA"/>
        </w:rPr>
        <w:t xml:space="preserve">and for an indefinite period of time and tenure is </w:t>
      </w:r>
      <w:r w:rsidR="00644E5F" w:rsidRPr="0019665C">
        <w:rPr>
          <w:sz w:val="20"/>
          <w:szCs w:val="20"/>
          <w:lang w:val="en-ZA"/>
        </w:rPr>
        <w:t>only threatened through the possibility of ex</w:t>
      </w:r>
      <w:r w:rsidR="005B28AA" w:rsidRPr="0019665C">
        <w:rPr>
          <w:sz w:val="20"/>
          <w:szCs w:val="20"/>
          <w:lang w:val="en-ZA"/>
        </w:rPr>
        <w:t>propriation or redistribution. U</w:t>
      </w:r>
      <w:r w:rsidR="00091794" w:rsidRPr="0019665C">
        <w:rPr>
          <w:sz w:val="20"/>
          <w:szCs w:val="20"/>
          <w:lang w:val="en-ZA"/>
        </w:rPr>
        <w:t xml:space="preserve">rban land is obtained through </w:t>
      </w:r>
      <w:r w:rsidR="00644E5F" w:rsidRPr="0019665C">
        <w:rPr>
          <w:sz w:val="20"/>
          <w:szCs w:val="20"/>
          <w:lang w:val="en-ZA"/>
        </w:rPr>
        <w:t>tender</w:t>
      </w:r>
      <w:r w:rsidRPr="0019665C">
        <w:rPr>
          <w:sz w:val="20"/>
          <w:szCs w:val="20"/>
          <w:lang w:val="en-ZA"/>
        </w:rPr>
        <w:t xml:space="preserve"> processes</w:t>
      </w:r>
      <w:r w:rsidR="00205AD2" w:rsidRPr="0019665C">
        <w:rPr>
          <w:sz w:val="20"/>
          <w:szCs w:val="20"/>
          <w:lang w:val="en-ZA"/>
        </w:rPr>
        <w:t xml:space="preserve"> or through rental agreement</w:t>
      </w:r>
      <w:r w:rsidR="005B28AA" w:rsidRPr="0019665C">
        <w:rPr>
          <w:sz w:val="20"/>
          <w:szCs w:val="20"/>
          <w:lang w:val="en-ZA"/>
        </w:rPr>
        <w:t>s</w:t>
      </w:r>
      <w:r w:rsidR="00644E5F" w:rsidRPr="0019665C">
        <w:rPr>
          <w:sz w:val="20"/>
          <w:szCs w:val="20"/>
          <w:lang w:val="en-ZA"/>
        </w:rPr>
        <w:t xml:space="preserve"> and the security of a lease agreement may be </w:t>
      </w:r>
      <w:r w:rsidR="005B28AA" w:rsidRPr="0019665C">
        <w:rPr>
          <w:sz w:val="20"/>
          <w:szCs w:val="20"/>
          <w:lang w:val="en-ZA"/>
        </w:rPr>
        <w:t>threatened</w:t>
      </w:r>
      <w:r w:rsidR="00644E5F" w:rsidRPr="0019665C">
        <w:rPr>
          <w:sz w:val="20"/>
          <w:szCs w:val="20"/>
          <w:lang w:val="en-ZA"/>
        </w:rPr>
        <w:t xml:space="preserve"> </w:t>
      </w:r>
      <w:r w:rsidR="005B28AA" w:rsidRPr="0019665C">
        <w:rPr>
          <w:sz w:val="20"/>
          <w:szCs w:val="20"/>
          <w:lang w:val="en-ZA"/>
        </w:rPr>
        <w:t>by an</w:t>
      </w:r>
      <w:r w:rsidR="00644E5F" w:rsidRPr="0019665C">
        <w:rPr>
          <w:sz w:val="20"/>
          <w:szCs w:val="20"/>
          <w:lang w:val="en-ZA"/>
        </w:rPr>
        <w:t xml:space="preserve"> inabi</w:t>
      </w:r>
      <w:r w:rsidR="00270760" w:rsidRPr="0019665C">
        <w:rPr>
          <w:sz w:val="20"/>
          <w:szCs w:val="20"/>
          <w:lang w:val="en-ZA"/>
        </w:rPr>
        <w:t xml:space="preserve">lity to meet the lease payments which could result in punishment or seizure and sale of the property </w:t>
      </w:r>
      <w:r w:rsidRPr="0019665C">
        <w:rPr>
          <w:sz w:val="20"/>
          <w:szCs w:val="20"/>
          <w:lang w:val="en-ZA"/>
        </w:rPr>
        <w:t xml:space="preserve">of the lessee as well as </w:t>
      </w:r>
      <w:r w:rsidR="00270760" w:rsidRPr="0019665C">
        <w:rPr>
          <w:sz w:val="20"/>
          <w:szCs w:val="20"/>
          <w:lang w:val="en-ZA"/>
        </w:rPr>
        <w:t>non-renewal of lease agreements</w:t>
      </w:r>
      <w:r w:rsidRPr="0019665C">
        <w:rPr>
          <w:sz w:val="20"/>
          <w:szCs w:val="20"/>
          <w:lang w:val="en-ZA"/>
        </w:rPr>
        <w:t xml:space="preserve">. </w:t>
      </w:r>
      <w:r w:rsidR="00BB3BB0" w:rsidRPr="0019665C">
        <w:rPr>
          <w:sz w:val="20"/>
          <w:szCs w:val="20"/>
          <w:lang w:val="en-ZA"/>
        </w:rPr>
        <w:t>Moreover, urban land cannot be passed on through inheritance in the way rural land can</w:t>
      </w:r>
      <w:r w:rsidR="00E13283" w:rsidRPr="0019665C">
        <w:rPr>
          <w:sz w:val="20"/>
          <w:szCs w:val="20"/>
          <w:lang w:val="en-ZA"/>
        </w:rPr>
        <w:t>.</w:t>
      </w:r>
      <w:r w:rsidR="00BB3BB0" w:rsidRPr="0019665C">
        <w:rPr>
          <w:rStyle w:val="FootnoteReference"/>
          <w:sz w:val="20"/>
          <w:szCs w:val="20"/>
          <w:lang w:val="en-ZA"/>
        </w:rPr>
        <w:footnoteReference w:id="50"/>
      </w:r>
      <w:r w:rsidR="00BB3BB0" w:rsidRPr="0019665C">
        <w:rPr>
          <w:sz w:val="20"/>
          <w:szCs w:val="20"/>
          <w:lang w:val="en-ZA"/>
        </w:rPr>
        <w:t xml:space="preserve">  </w:t>
      </w:r>
    </w:p>
    <w:p w14:paraId="6721BC11" w14:textId="77777777" w:rsidR="00B872A6" w:rsidRPr="0019665C" w:rsidRDefault="00967639" w:rsidP="00B872A6">
      <w:pPr>
        <w:pStyle w:val="WWList3"/>
        <w:rPr>
          <w:sz w:val="20"/>
          <w:szCs w:val="20"/>
          <w:lang w:val="en-ZA"/>
        </w:rPr>
      </w:pPr>
      <w:bookmarkStart w:id="20" w:name="_Ref47002498"/>
      <w:r w:rsidRPr="0019665C">
        <w:rPr>
          <w:b/>
          <w:sz w:val="20"/>
          <w:szCs w:val="20"/>
        </w:rPr>
        <w:t>What are the main government and non-government bodies (e.g. representative bodies) that administer or deal with housing, land and property?</w:t>
      </w:r>
      <w:bookmarkEnd w:id="20"/>
    </w:p>
    <w:p w14:paraId="1438C01B" w14:textId="77777777" w:rsidR="008F067B" w:rsidRPr="0019665C" w:rsidRDefault="00F041DF" w:rsidP="00F041DF">
      <w:pPr>
        <w:pStyle w:val="WWBodyText3"/>
        <w:rPr>
          <w:sz w:val="20"/>
          <w:szCs w:val="20"/>
          <w:lang w:val="en-ZA"/>
        </w:rPr>
      </w:pPr>
      <w:r w:rsidRPr="0019665C">
        <w:rPr>
          <w:sz w:val="20"/>
          <w:szCs w:val="20"/>
          <w:u w:val="single"/>
          <w:lang w:val="en-ZA"/>
        </w:rPr>
        <w:t xml:space="preserve">Government </w:t>
      </w:r>
      <w:r w:rsidR="0036469C" w:rsidRPr="0019665C">
        <w:rPr>
          <w:sz w:val="20"/>
          <w:szCs w:val="20"/>
          <w:u w:val="single"/>
          <w:lang w:val="en-ZA"/>
        </w:rPr>
        <w:t>Organisation</w:t>
      </w:r>
      <w:r w:rsidRPr="0019665C">
        <w:rPr>
          <w:sz w:val="20"/>
          <w:szCs w:val="20"/>
          <w:u w:val="single"/>
          <w:lang w:val="en-ZA"/>
        </w:rPr>
        <w:t>s</w:t>
      </w:r>
      <w:r w:rsidR="00530082" w:rsidRPr="0019665C">
        <w:rPr>
          <w:sz w:val="20"/>
          <w:szCs w:val="20"/>
          <w:lang w:val="en-ZA"/>
        </w:rPr>
        <w:t>:</w:t>
      </w:r>
    </w:p>
    <w:p w14:paraId="602E7CCF" w14:textId="4351A106" w:rsidR="00E97544" w:rsidRPr="0019665C" w:rsidRDefault="00E97544" w:rsidP="00F041DF">
      <w:pPr>
        <w:pStyle w:val="WWBodyText3"/>
        <w:rPr>
          <w:sz w:val="20"/>
          <w:szCs w:val="20"/>
          <w:lang w:val="en-ZA"/>
        </w:rPr>
      </w:pPr>
      <w:r w:rsidRPr="0019665C">
        <w:rPr>
          <w:sz w:val="20"/>
          <w:szCs w:val="20"/>
          <w:lang w:val="en-ZA"/>
        </w:rPr>
        <w:t>Ethiopia has a decentralized regulatory structure in which regional states are provided with considerable autonomy to manage their own internal affairs</w:t>
      </w:r>
      <w:r w:rsidR="00E13283" w:rsidRPr="0019665C">
        <w:rPr>
          <w:sz w:val="20"/>
          <w:szCs w:val="20"/>
          <w:lang w:val="en-ZA"/>
        </w:rPr>
        <w:t>.</w:t>
      </w:r>
      <w:r w:rsidRPr="0019665C">
        <w:rPr>
          <w:rStyle w:val="FootnoteReference"/>
          <w:sz w:val="20"/>
          <w:szCs w:val="20"/>
          <w:lang w:val="en-ZA"/>
        </w:rPr>
        <w:footnoteReference w:id="51"/>
      </w:r>
      <w:r w:rsidR="005B28AA" w:rsidRPr="0019665C">
        <w:rPr>
          <w:sz w:val="20"/>
          <w:szCs w:val="20"/>
          <w:lang w:val="en-ZA"/>
        </w:rPr>
        <w:t xml:space="preserve"> </w:t>
      </w:r>
      <w:r w:rsidR="00BE2A25" w:rsidRPr="0019665C">
        <w:rPr>
          <w:sz w:val="20"/>
          <w:szCs w:val="20"/>
          <w:lang w:val="en-ZA"/>
        </w:rPr>
        <w:t>The country is divided into nine states (</w:t>
      </w:r>
      <w:proofErr w:type="spellStart"/>
      <w:r w:rsidR="00BE2A25" w:rsidRPr="0019665C">
        <w:rPr>
          <w:i/>
          <w:sz w:val="20"/>
          <w:szCs w:val="20"/>
          <w:lang w:val="en-ZA"/>
        </w:rPr>
        <w:t>Kilils</w:t>
      </w:r>
      <w:proofErr w:type="spellEnd"/>
      <w:r w:rsidR="00BE2A25" w:rsidRPr="0019665C">
        <w:rPr>
          <w:sz w:val="20"/>
          <w:szCs w:val="20"/>
          <w:lang w:val="en-ZA"/>
        </w:rPr>
        <w:t xml:space="preserve">) and two autonomous administrative areas being the Addis Ababa and Dire </w:t>
      </w:r>
      <w:proofErr w:type="spellStart"/>
      <w:r w:rsidR="00BE2A25" w:rsidRPr="0019665C">
        <w:rPr>
          <w:sz w:val="20"/>
          <w:szCs w:val="20"/>
          <w:lang w:val="en-ZA"/>
        </w:rPr>
        <w:t>Dawa</w:t>
      </w:r>
      <w:proofErr w:type="spellEnd"/>
      <w:r w:rsidR="00E13283" w:rsidRPr="0019665C">
        <w:rPr>
          <w:sz w:val="20"/>
          <w:szCs w:val="20"/>
          <w:lang w:val="en-ZA"/>
        </w:rPr>
        <w:t>.</w:t>
      </w:r>
      <w:r w:rsidR="00DA3726" w:rsidRPr="0019665C">
        <w:rPr>
          <w:rStyle w:val="FootnoteReference"/>
          <w:sz w:val="20"/>
          <w:szCs w:val="20"/>
          <w:lang w:val="en-ZA"/>
        </w:rPr>
        <w:footnoteReference w:id="52"/>
      </w:r>
      <w:r w:rsidR="005B28AA" w:rsidRPr="0019665C">
        <w:rPr>
          <w:sz w:val="20"/>
          <w:szCs w:val="20"/>
          <w:lang w:val="en-ZA"/>
        </w:rPr>
        <w:t xml:space="preserve"> </w:t>
      </w:r>
      <w:r w:rsidR="00EA4E80" w:rsidRPr="0019665C">
        <w:rPr>
          <w:sz w:val="20"/>
          <w:szCs w:val="20"/>
          <w:lang w:val="en-ZA"/>
        </w:rPr>
        <w:t>T</w:t>
      </w:r>
      <w:r w:rsidR="00B759FA" w:rsidRPr="0019665C">
        <w:rPr>
          <w:sz w:val="20"/>
          <w:szCs w:val="20"/>
          <w:lang w:val="en-ZA"/>
        </w:rPr>
        <w:t>he regional states comprise of zones, districts</w:t>
      </w:r>
      <w:r w:rsidR="00A80EAA" w:rsidRPr="0019665C">
        <w:rPr>
          <w:sz w:val="20"/>
          <w:szCs w:val="20"/>
          <w:lang w:val="en-ZA"/>
        </w:rPr>
        <w:t xml:space="preserve"> (</w:t>
      </w:r>
      <w:r w:rsidR="00A80EAA" w:rsidRPr="0019665C">
        <w:rPr>
          <w:i/>
          <w:sz w:val="20"/>
          <w:szCs w:val="20"/>
          <w:lang w:val="en-ZA"/>
        </w:rPr>
        <w:t>Woreda</w:t>
      </w:r>
      <w:r w:rsidR="00A80EAA" w:rsidRPr="0019665C">
        <w:rPr>
          <w:sz w:val="20"/>
          <w:szCs w:val="20"/>
          <w:lang w:val="en-ZA"/>
        </w:rPr>
        <w:t>), cities and neighbourhood administrations (</w:t>
      </w:r>
      <w:r w:rsidR="00A80EAA" w:rsidRPr="0019665C">
        <w:rPr>
          <w:i/>
          <w:sz w:val="20"/>
          <w:szCs w:val="20"/>
          <w:lang w:val="en-ZA"/>
        </w:rPr>
        <w:t>Kebeles</w:t>
      </w:r>
      <w:r w:rsidR="00A80EAA" w:rsidRPr="0019665C">
        <w:rPr>
          <w:sz w:val="20"/>
          <w:szCs w:val="20"/>
          <w:lang w:val="en-ZA"/>
        </w:rPr>
        <w:t>)</w:t>
      </w:r>
      <w:r w:rsidR="00E13283" w:rsidRPr="0019665C">
        <w:rPr>
          <w:sz w:val="20"/>
          <w:szCs w:val="20"/>
          <w:lang w:val="en-ZA"/>
        </w:rPr>
        <w:t>.</w:t>
      </w:r>
      <w:r w:rsidR="00DA3726" w:rsidRPr="0019665C">
        <w:rPr>
          <w:rStyle w:val="FootnoteReference"/>
          <w:sz w:val="20"/>
          <w:szCs w:val="20"/>
          <w:lang w:val="en-ZA"/>
        </w:rPr>
        <w:footnoteReference w:id="53"/>
      </w:r>
      <w:r w:rsidR="005B28AA" w:rsidRPr="0019665C">
        <w:rPr>
          <w:sz w:val="20"/>
          <w:szCs w:val="20"/>
          <w:lang w:val="en-ZA"/>
        </w:rPr>
        <w:t xml:space="preserve"> </w:t>
      </w:r>
      <w:r w:rsidR="00DA3726" w:rsidRPr="0019665C">
        <w:rPr>
          <w:sz w:val="20"/>
          <w:szCs w:val="20"/>
          <w:lang w:val="en-ZA"/>
        </w:rPr>
        <w:t xml:space="preserve">In each region the districts are the basic planning unit </w:t>
      </w:r>
      <w:r w:rsidR="005B28AA" w:rsidRPr="0019665C">
        <w:rPr>
          <w:sz w:val="20"/>
          <w:szCs w:val="20"/>
          <w:lang w:val="en-ZA"/>
        </w:rPr>
        <w:t>and have jurisdiction over the K</w:t>
      </w:r>
      <w:r w:rsidR="00DA3726" w:rsidRPr="0019665C">
        <w:rPr>
          <w:sz w:val="20"/>
          <w:szCs w:val="20"/>
          <w:lang w:val="en-ZA"/>
        </w:rPr>
        <w:t>ebeles</w:t>
      </w:r>
      <w:r w:rsidR="00E13283" w:rsidRPr="0019665C">
        <w:rPr>
          <w:sz w:val="20"/>
          <w:szCs w:val="20"/>
          <w:lang w:val="en-ZA"/>
        </w:rPr>
        <w:t>.</w:t>
      </w:r>
      <w:r w:rsidR="00DA3726" w:rsidRPr="0019665C">
        <w:rPr>
          <w:rStyle w:val="FootnoteReference"/>
          <w:sz w:val="20"/>
          <w:szCs w:val="20"/>
          <w:lang w:val="en-ZA"/>
        </w:rPr>
        <w:footnoteReference w:id="54"/>
      </w:r>
      <w:r w:rsidR="00DA3726" w:rsidRPr="0019665C">
        <w:rPr>
          <w:sz w:val="20"/>
          <w:szCs w:val="20"/>
          <w:lang w:val="en-ZA"/>
        </w:rPr>
        <w:t xml:space="preserve">  </w:t>
      </w:r>
    </w:p>
    <w:p w14:paraId="72770975" w14:textId="647E12D2" w:rsidR="00482A84" w:rsidRPr="0019665C" w:rsidRDefault="00B872A6" w:rsidP="0006218F">
      <w:pPr>
        <w:pStyle w:val="WWBodyText3"/>
        <w:numPr>
          <w:ilvl w:val="0"/>
          <w:numId w:val="14"/>
        </w:numPr>
        <w:tabs>
          <w:tab w:val="clear" w:pos="3969"/>
          <w:tab w:val="left" w:pos="2835"/>
        </w:tabs>
        <w:ind w:left="2835" w:hanging="774"/>
        <w:rPr>
          <w:sz w:val="20"/>
          <w:szCs w:val="20"/>
          <w:lang w:val="en-ZA"/>
        </w:rPr>
      </w:pPr>
      <w:r w:rsidRPr="0019665C">
        <w:rPr>
          <w:sz w:val="20"/>
          <w:szCs w:val="20"/>
          <w:lang w:val="en-ZA"/>
        </w:rPr>
        <w:t xml:space="preserve">The </w:t>
      </w:r>
      <w:r w:rsidR="00650276" w:rsidRPr="0019665C">
        <w:rPr>
          <w:sz w:val="20"/>
          <w:szCs w:val="20"/>
          <w:lang w:val="en-ZA"/>
        </w:rPr>
        <w:t>N</w:t>
      </w:r>
      <w:r w:rsidR="00E97544" w:rsidRPr="0019665C">
        <w:rPr>
          <w:sz w:val="20"/>
          <w:szCs w:val="20"/>
          <w:lang w:val="en-ZA"/>
        </w:rPr>
        <w:t xml:space="preserve">ational </w:t>
      </w:r>
      <w:r w:rsidRPr="0019665C">
        <w:rPr>
          <w:sz w:val="20"/>
          <w:szCs w:val="20"/>
          <w:lang w:val="en-ZA"/>
        </w:rPr>
        <w:t>Ministry of Urban Development</w:t>
      </w:r>
      <w:r w:rsidR="00394D29" w:rsidRPr="0019665C">
        <w:rPr>
          <w:sz w:val="20"/>
          <w:szCs w:val="20"/>
          <w:lang w:val="en-ZA"/>
        </w:rPr>
        <w:t xml:space="preserve"> </w:t>
      </w:r>
      <w:r w:rsidRPr="0019665C">
        <w:rPr>
          <w:sz w:val="20"/>
          <w:szCs w:val="20"/>
          <w:lang w:val="en-ZA"/>
        </w:rPr>
        <w:t>and Construction</w:t>
      </w:r>
      <w:r w:rsidR="00F12EC6" w:rsidRPr="0019665C">
        <w:rPr>
          <w:sz w:val="20"/>
          <w:szCs w:val="20"/>
          <w:lang w:val="en-ZA"/>
        </w:rPr>
        <w:t xml:space="preserve"> ("</w:t>
      </w:r>
      <w:r w:rsidR="00394D29" w:rsidRPr="0019665C">
        <w:rPr>
          <w:b/>
          <w:sz w:val="20"/>
          <w:szCs w:val="20"/>
          <w:lang w:val="en-ZA"/>
        </w:rPr>
        <w:t>M</w:t>
      </w:r>
      <w:r w:rsidR="00F12EC6" w:rsidRPr="0019665C">
        <w:rPr>
          <w:b/>
          <w:sz w:val="20"/>
          <w:szCs w:val="20"/>
          <w:lang w:val="en-ZA"/>
        </w:rPr>
        <w:t>UD</w:t>
      </w:r>
      <w:r w:rsidR="00394D29" w:rsidRPr="0019665C">
        <w:rPr>
          <w:b/>
          <w:sz w:val="20"/>
          <w:szCs w:val="20"/>
          <w:lang w:val="en-ZA"/>
        </w:rPr>
        <w:t>C</w:t>
      </w:r>
      <w:r w:rsidR="00F12EC6" w:rsidRPr="0019665C">
        <w:rPr>
          <w:sz w:val="20"/>
          <w:szCs w:val="20"/>
          <w:lang w:val="en-ZA"/>
        </w:rPr>
        <w:t>")</w:t>
      </w:r>
      <w:r w:rsidR="00E97544" w:rsidRPr="0019665C">
        <w:rPr>
          <w:sz w:val="20"/>
          <w:szCs w:val="20"/>
          <w:lang w:val="en-ZA"/>
        </w:rPr>
        <w:t xml:space="preserve"> was created to guide the overall development of Ethiopia's urban areas</w:t>
      </w:r>
      <w:r w:rsidR="005B28AA" w:rsidRPr="0019665C">
        <w:rPr>
          <w:sz w:val="20"/>
          <w:szCs w:val="20"/>
          <w:lang w:val="en-ZA"/>
        </w:rPr>
        <w:t xml:space="preserve">. </w:t>
      </w:r>
      <w:r w:rsidR="00394D29" w:rsidRPr="0019665C">
        <w:rPr>
          <w:sz w:val="20"/>
          <w:szCs w:val="20"/>
          <w:lang w:val="en-ZA"/>
        </w:rPr>
        <w:t xml:space="preserve">Under the MUDC there are </w:t>
      </w:r>
      <w:r w:rsidR="005B28AA" w:rsidRPr="0019665C">
        <w:rPr>
          <w:sz w:val="20"/>
          <w:szCs w:val="20"/>
          <w:lang w:val="en-ZA"/>
        </w:rPr>
        <w:t>various bureaus which include:</w:t>
      </w:r>
      <w:r w:rsidR="00482A84" w:rsidRPr="0019665C">
        <w:rPr>
          <w:sz w:val="20"/>
          <w:szCs w:val="20"/>
          <w:lang w:val="en-ZA"/>
        </w:rPr>
        <w:t xml:space="preserve"> </w:t>
      </w:r>
    </w:p>
    <w:p w14:paraId="5BB2BBCC" w14:textId="53A4FB86" w:rsidR="00F12EC6" w:rsidRPr="0019665C" w:rsidRDefault="00482A84" w:rsidP="00324F93">
      <w:pPr>
        <w:pStyle w:val="WWBodyText3"/>
        <w:numPr>
          <w:ilvl w:val="1"/>
          <w:numId w:val="14"/>
        </w:numPr>
        <w:tabs>
          <w:tab w:val="left" w:pos="3261"/>
        </w:tabs>
        <w:rPr>
          <w:sz w:val="20"/>
          <w:szCs w:val="20"/>
          <w:lang w:val="en-ZA"/>
        </w:rPr>
      </w:pPr>
      <w:r w:rsidRPr="0019665C">
        <w:rPr>
          <w:sz w:val="20"/>
          <w:szCs w:val="20"/>
          <w:lang w:val="en-ZA"/>
        </w:rPr>
        <w:t xml:space="preserve">Urban Land Development and Management Bureau </w:t>
      </w:r>
      <w:r w:rsidR="00324F93" w:rsidRPr="0019665C">
        <w:rPr>
          <w:sz w:val="20"/>
          <w:szCs w:val="20"/>
          <w:lang w:val="en-ZA"/>
        </w:rPr>
        <w:t xml:space="preserve">whose </w:t>
      </w:r>
      <w:r w:rsidRPr="0019665C">
        <w:rPr>
          <w:sz w:val="20"/>
          <w:szCs w:val="20"/>
          <w:lang w:val="en-ZA"/>
        </w:rPr>
        <w:t xml:space="preserve"> aim is to "</w:t>
      </w:r>
      <w:r w:rsidRPr="0019665C">
        <w:rPr>
          <w:i/>
          <w:color w:val="000000"/>
          <w:sz w:val="20"/>
          <w:szCs w:val="20"/>
          <w:shd w:val="clear" w:color="auto" w:fill="FFFFFF"/>
        </w:rPr>
        <w:t>establish a modern and effective system of urban land development and administration which enables the realization of achieving development, growth and good governance of cities</w:t>
      </w:r>
      <w:r w:rsidRPr="0019665C">
        <w:rPr>
          <w:color w:val="000000"/>
          <w:sz w:val="20"/>
          <w:szCs w:val="20"/>
          <w:shd w:val="clear" w:color="auto" w:fill="FFFFFF"/>
        </w:rPr>
        <w:t>"</w:t>
      </w:r>
      <w:r w:rsidRPr="0019665C">
        <w:rPr>
          <w:sz w:val="20"/>
          <w:szCs w:val="20"/>
          <w:lang w:val="en-ZA"/>
        </w:rPr>
        <w:t xml:space="preserve"> which comprises of three departments</w:t>
      </w:r>
      <w:r w:rsidR="005B28AA" w:rsidRPr="0019665C">
        <w:rPr>
          <w:sz w:val="20"/>
          <w:szCs w:val="20"/>
          <w:lang w:val="en-ZA"/>
        </w:rPr>
        <w:t>:</w:t>
      </w:r>
      <w:r w:rsidRPr="0019665C">
        <w:rPr>
          <w:sz w:val="20"/>
          <w:szCs w:val="20"/>
          <w:lang w:val="en-ZA"/>
        </w:rPr>
        <w:t xml:space="preserve"> </w:t>
      </w:r>
      <w:r w:rsidR="00324F93" w:rsidRPr="0019665C">
        <w:rPr>
          <w:sz w:val="20"/>
          <w:szCs w:val="20"/>
          <w:lang w:val="en-ZA"/>
        </w:rPr>
        <w:t>(</w:t>
      </w:r>
      <w:proofErr w:type="spellStart"/>
      <w:r w:rsidR="00324F93" w:rsidRPr="0019665C">
        <w:rPr>
          <w:sz w:val="20"/>
          <w:szCs w:val="20"/>
          <w:lang w:val="en-ZA"/>
        </w:rPr>
        <w:t>i</w:t>
      </w:r>
      <w:proofErr w:type="spellEnd"/>
      <w:r w:rsidR="00324F93" w:rsidRPr="0019665C">
        <w:rPr>
          <w:sz w:val="20"/>
          <w:szCs w:val="20"/>
          <w:lang w:val="en-ZA"/>
        </w:rPr>
        <w:t xml:space="preserve">) </w:t>
      </w:r>
      <w:r w:rsidRPr="0019665C">
        <w:rPr>
          <w:sz w:val="20"/>
          <w:szCs w:val="20"/>
          <w:lang w:val="en-ZA"/>
        </w:rPr>
        <w:t xml:space="preserve">Land Development </w:t>
      </w:r>
      <w:r w:rsidR="00324F93" w:rsidRPr="0019665C">
        <w:rPr>
          <w:sz w:val="20"/>
          <w:szCs w:val="20"/>
          <w:lang w:val="en-ZA"/>
        </w:rPr>
        <w:t xml:space="preserve">and Urban Renovation Department; (ii) </w:t>
      </w:r>
      <w:r w:rsidRPr="0019665C">
        <w:rPr>
          <w:sz w:val="20"/>
          <w:szCs w:val="20"/>
          <w:lang w:val="en-ZA"/>
        </w:rPr>
        <w:t>Land Marketing and Administration Department, and</w:t>
      </w:r>
      <w:r w:rsidR="00324F93" w:rsidRPr="0019665C">
        <w:rPr>
          <w:sz w:val="20"/>
          <w:szCs w:val="20"/>
          <w:lang w:val="en-ZA"/>
        </w:rPr>
        <w:t xml:space="preserve"> (iii) </w:t>
      </w:r>
      <w:r w:rsidRPr="0019665C">
        <w:rPr>
          <w:sz w:val="20"/>
          <w:szCs w:val="20"/>
          <w:lang w:val="en-ZA"/>
        </w:rPr>
        <w:t>Urban Land Information Department</w:t>
      </w:r>
      <w:r w:rsidR="00324F93" w:rsidRPr="0019665C">
        <w:rPr>
          <w:rStyle w:val="FootnoteReference"/>
          <w:sz w:val="20"/>
          <w:szCs w:val="20"/>
          <w:lang w:val="en-ZA"/>
        </w:rPr>
        <w:footnoteReference w:id="55"/>
      </w:r>
      <w:r w:rsidR="00324F93" w:rsidRPr="0019665C">
        <w:rPr>
          <w:sz w:val="20"/>
          <w:szCs w:val="20"/>
          <w:lang w:val="en-ZA"/>
        </w:rPr>
        <w:t xml:space="preserve">; </w:t>
      </w:r>
    </w:p>
    <w:p w14:paraId="67BA1DCB" w14:textId="7F5B8345" w:rsidR="00FF0929" w:rsidRPr="0019665C" w:rsidRDefault="00FF0929" w:rsidP="00324F93">
      <w:pPr>
        <w:pStyle w:val="WWBodyText3"/>
        <w:numPr>
          <w:ilvl w:val="1"/>
          <w:numId w:val="14"/>
        </w:numPr>
        <w:tabs>
          <w:tab w:val="left" w:pos="3261"/>
        </w:tabs>
        <w:rPr>
          <w:sz w:val="20"/>
          <w:szCs w:val="20"/>
          <w:lang w:val="en-ZA"/>
        </w:rPr>
      </w:pPr>
      <w:r w:rsidRPr="0019665C">
        <w:rPr>
          <w:rFonts w:cs="Arial"/>
          <w:sz w:val="20"/>
          <w:szCs w:val="20"/>
        </w:rPr>
        <w:lastRenderedPageBreak/>
        <w:t xml:space="preserve">Federal Urban Real Property Registration and Information Agency; </w:t>
      </w:r>
    </w:p>
    <w:p w14:paraId="24461B86" w14:textId="309AB893" w:rsidR="00086305" w:rsidRPr="0019665C" w:rsidRDefault="00086305" w:rsidP="00324F93">
      <w:pPr>
        <w:pStyle w:val="WWBodyText3"/>
        <w:numPr>
          <w:ilvl w:val="1"/>
          <w:numId w:val="14"/>
        </w:numPr>
        <w:tabs>
          <w:tab w:val="left" w:pos="3261"/>
        </w:tabs>
        <w:rPr>
          <w:sz w:val="20"/>
          <w:szCs w:val="20"/>
          <w:lang w:val="en-ZA"/>
        </w:rPr>
      </w:pPr>
      <w:r w:rsidRPr="0019665C">
        <w:rPr>
          <w:rFonts w:cs="Arial"/>
          <w:sz w:val="20"/>
          <w:szCs w:val="20"/>
        </w:rPr>
        <w:t>Geological Survey of Ethiopia;</w:t>
      </w:r>
    </w:p>
    <w:p w14:paraId="443529D1" w14:textId="469204ED" w:rsidR="00086305" w:rsidRPr="0019665C" w:rsidRDefault="00086305" w:rsidP="00324F93">
      <w:pPr>
        <w:pStyle w:val="WWBodyText3"/>
        <w:numPr>
          <w:ilvl w:val="1"/>
          <w:numId w:val="14"/>
        </w:numPr>
        <w:tabs>
          <w:tab w:val="left" w:pos="3261"/>
        </w:tabs>
        <w:rPr>
          <w:sz w:val="20"/>
          <w:szCs w:val="20"/>
          <w:lang w:val="en-ZA"/>
        </w:rPr>
      </w:pPr>
      <w:r w:rsidRPr="0019665C">
        <w:rPr>
          <w:rFonts w:cs="Arial"/>
          <w:sz w:val="20"/>
          <w:szCs w:val="20"/>
        </w:rPr>
        <w:t>Federal Housing Corporation;</w:t>
      </w:r>
    </w:p>
    <w:p w14:paraId="72DB6955" w14:textId="45A99993" w:rsidR="00324F93" w:rsidRPr="0019665C" w:rsidRDefault="00324F93" w:rsidP="009B61A1">
      <w:pPr>
        <w:pStyle w:val="WWBodyText3"/>
        <w:numPr>
          <w:ilvl w:val="1"/>
          <w:numId w:val="14"/>
        </w:numPr>
        <w:tabs>
          <w:tab w:val="left" w:pos="3261"/>
        </w:tabs>
        <w:rPr>
          <w:sz w:val="20"/>
          <w:szCs w:val="20"/>
          <w:shd w:val="clear" w:color="auto" w:fill="FFFFFF"/>
        </w:rPr>
      </w:pPr>
      <w:r w:rsidRPr="0019665C">
        <w:rPr>
          <w:sz w:val="20"/>
          <w:szCs w:val="20"/>
          <w:shd w:val="clear" w:color="auto" w:fill="FFFFFF"/>
        </w:rPr>
        <w:t xml:space="preserve">Housing Development and </w:t>
      </w:r>
      <w:r w:rsidR="00D17C24" w:rsidRPr="0019665C">
        <w:rPr>
          <w:sz w:val="20"/>
          <w:szCs w:val="20"/>
          <w:shd w:val="clear" w:color="auto" w:fill="FFFFFF"/>
        </w:rPr>
        <w:t>Administration</w:t>
      </w:r>
      <w:r w:rsidRPr="0019665C">
        <w:rPr>
          <w:sz w:val="20"/>
          <w:szCs w:val="20"/>
          <w:shd w:val="clear" w:color="auto" w:fill="FFFFFF"/>
        </w:rPr>
        <w:t xml:space="preserve"> Bureau </w:t>
      </w:r>
      <w:r w:rsidR="00560D5D" w:rsidRPr="0019665C">
        <w:rPr>
          <w:sz w:val="20"/>
          <w:szCs w:val="20"/>
          <w:shd w:val="clear" w:color="auto" w:fill="FFFFFF"/>
        </w:rPr>
        <w:t>was re-established to, amongst other</w:t>
      </w:r>
      <w:r w:rsidR="00560D5D" w:rsidRPr="0019665C">
        <w:rPr>
          <w:color w:val="414052"/>
          <w:sz w:val="20"/>
          <w:szCs w:val="20"/>
          <w:shd w:val="clear" w:color="auto" w:fill="FFFFFF"/>
        </w:rPr>
        <w:t xml:space="preserve"> </w:t>
      </w:r>
      <w:r w:rsidR="00560D5D" w:rsidRPr="0019665C">
        <w:rPr>
          <w:sz w:val="20"/>
          <w:szCs w:val="20"/>
          <w:shd w:val="clear" w:color="auto" w:fill="FFFFFF"/>
        </w:rPr>
        <w:t xml:space="preserve">things, contribute in poverty reduction through facilitating design of low-cost houses </w:t>
      </w:r>
      <w:r w:rsidR="009B61A1" w:rsidRPr="0019665C">
        <w:rPr>
          <w:sz w:val="20"/>
          <w:szCs w:val="20"/>
          <w:shd w:val="clear" w:color="auto" w:fill="FFFFFF"/>
        </w:rPr>
        <w:t xml:space="preserve">and to </w:t>
      </w:r>
      <w:r w:rsidR="00560D5D" w:rsidRPr="0019665C">
        <w:rPr>
          <w:sz w:val="20"/>
          <w:szCs w:val="20"/>
          <w:shd w:val="clear" w:color="auto" w:fill="FFFFFF"/>
        </w:rPr>
        <w:t>fill the gap between</w:t>
      </w:r>
      <w:r w:rsidR="009B61A1" w:rsidRPr="0019665C">
        <w:rPr>
          <w:sz w:val="20"/>
          <w:szCs w:val="20"/>
          <w:shd w:val="clear" w:color="auto" w:fill="FFFFFF"/>
        </w:rPr>
        <w:t xml:space="preserve"> </w:t>
      </w:r>
      <w:r w:rsidR="00560D5D" w:rsidRPr="0019665C">
        <w:rPr>
          <w:sz w:val="20"/>
          <w:szCs w:val="20"/>
          <w:shd w:val="clear" w:color="auto" w:fill="FFFFFF"/>
        </w:rPr>
        <w:t>housing demand and supply</w:t>
      </w:r>
      <w:r w:rsidR="009B61A1" w:rsidRPr="0019665C">
        <w:rPr>
          <w:rStyle w:val="FootnoteReference"/>
          <w:sz w:val="20"/>
          <w:szCs w:val="20"/>
          <w:shd w:val="clear" w:color="auto" w:fill="FFFFFF"/>
        </w:rPr>
        <w:footnoteReference w:id="56"/>
      </w:r>
      <w:r w:rsidR="009B61A1" w:rsidRPr="0019665C">
        <w:rPr>
          <w:sz w:val="20"/>
          <w:szCs w:val="20"/>
          <w:shd w:val="clear" w:color="auto" w:fill="FFFFFF"/>
        </w:rPr>
        <w:t xml:space="preserve">; </w:t>
      </w:r>
    </w:p>
    <w:p w14:paraId="6664D51E" w14:textId="77777777" w:rsidR="009B61A1" w:rsidRPr="0019665C" w:rsidRDefault="00944271" w:rsidP="003B667B">
      <w:pPr>
        <w:pStyle w:val="WWBodyText3"/>
        <w:numPr>
          <w:ilvl w:val="1"/>
          <w:numId w:val="14"/>
        </w:numPr>
        <w:tabs>
          <w:tab w:val="left" w:pos="3261"/>
        </w:tabs>
        <w:ind w:left="3261" w:hanging="480"/>
        <w:rPr>
          <w:sz w:val="20"/>
          <w:szCs w:val="20"/>
          <w:shd w:val="clear" w:color="auto" w:fill="FFFFFF"/>
        </w:rPr>
      </w:pPr>
      <w:r w:rsidRPr="0019665C">
        <w:rPr>
          <w:sz w:val="20"/>
          <w:szCs w:val="20"/>
          <w:shd w:val="clear" w:color="auto" w:fill="FFFFFF"/>
        </w:rPr>
        <w:t>Urban Good Governance and Capacity Building Bureau ("</w:t>
      </w:r>
      <w:r w:rsidRPr="0019665C">
        <w:rPr>
          <w:b/>
          <w:sz w:val="20"/>
          <w:szCs w:val="20"/>
          <w:shd w:val="clear" w:color="auto" w:fill="FFFFFF"/>
        </w:rPr>
        <w:t>UGGCBB</w:t>
      </w:r>
      <w:r w:rsidRPr="0019665C">
        <w:rPr>
          <w:sz w:val="20"/>
          <w:szCs w:val="20"/>
          <w:shd w:val="clear" w:color="auto" w:fill="FFFFFF"/>
        </w:rPr>
        <w:t>") is one of the main bureaus organized under the Ministry of Urban Development and Construction</w:t>
      </w:r>
      <w:r w:rsidRPr="0019665C">
        <w:rPr>
          <w:rStyle w:val="FootnoteReference"/>
          <w:sz w:val="20"/>
          <w:szCs w:val="20"/>
          <w:shd w:val="clear" w:color="auto" w:fill="FFFFFF"/>
        </w:rPr>
        <w:footnoteReference w:id="57"/>
      </w:r>
      <w:r w:rsidRPr="0019665C">
        <w:rPr>
          <w:sz w:val="20"/>
          <w:szCs w:val="20"/>
          <w:shd w:val="clear" w:color="auto" w:fill="FFFFFF"/>
        </w:rPr>
        <w:t xml:space="preserve">; </w:t>
      </w:r>
    </w:p>
    <w:p w14:paraId="4550C7D3" w14:textId="77777777" w:rsidR="00E96E2E" w:rsidRPr="0019665C" w:rsidRDefault="008F067B" w:rsidP="003B667B">
      <w:pPr>
        <w:pStyle w:val="WWBodyText3"/>
        <w:numPr>
          <w:ilvl w:val="0"/>
          <w:numId w:val="14"/>
        </w:numPr>
        <w:tabs>
          <w:tab w:val="clear" w:pos="3969"/>
          <w:tab w:val="left" w:pos="2835"/>
        </w:tabs>
        <w:rPr>
          <w:sz w:val="20"/>
          <w:szCs w:val="20"/>
          <w:lang w:val="en-ZA"/>
        </w:rPr>
      </w:pPr>
      <w:r w:rsidRPr="0019665C">
        <w:rPr>
          <w:sz w:val="20"/>
          <w:szCs w:val="20"/>
          <w:lang w:val="en-ZA"/>
        </w:rPr>
        <w:t>Ministry of Water</w:t>
      </w:r>
      <w:r w:rsidR="00944271" w:rsidRPr="0019665C">
        <w:rPr>
          <w:sz w:val="20"/>
          <w:szCs w:val="20"/>
          <w:lang w:val="en-ZA"/>
        </w:rPr>
        <w:t xml:space="preserve">, Irrigation </w:t>
      </w:r>
      <w:r w:rsidRPr="0019665C">
        <w:rPr>
          <w:sz w:val="20"/>
          <w:szCs w:val="20"/>
          <w:lang w:val="en-ZA"/>
        </w:rPr>
        <w:t xml:space="preserve">and Energy; </w:t>
      </w:r>
    </w:p>
    <w:p w14:paraId="470EC105" w14:textId="77777777" w:rsidR="008F067B" w:rsidRPr="0019665C" w:rsidRDefault="008F067B" w:rsidP="003B667B">
      <w:pPr>
        <w:pStyle w:val="WWBodyText3"/>
        <w:numPr>
          <w:ilvl w:val="0"/>
          <w:numId w:val="14"/>
        </w:numPr>
        <w:tabs>
          <w:tab w:val="clear" w:pos="3969"/>
          <w:tab w:val="left" w:pos="2835"/>
        </w:tabs>
        <w:rPr>
          <w:sz w:val="20"/>
          <w:szCs w:val="20"/>
          <w:lang w:val="en-ZA"/>
        </w:rPr>
      </w:pPr>
      <w:r w:rsidRPr="0019665C">
        <w:rPr>
          <w:sz w:val="20"/>
          <w:szCs w:val="20"/>
          <w:lang w:val="en-ZA"/>
        </w:rPr>
        <w:t xml:space="preserve">Ministry of Transport and Communication; </w:t>
      </w:r>
    </w:p>
    <w:p w14:paraId="51869948" w14:textId="13BFDC15" w:rsidR="00584326" w:rsidRPr="0019665C" w:rsidRDefault="00F73358" w:rsidP="00584326">
      <w:pPr>
        <w:pStyle w:val="WWBodyText3"/>
        <w:numPr>
          <w:ilvl w:val="0"/>
          <w:numId w:val="14"/>
        </w:numPr>
        <w:tabs>
          <w:tab w:val="left" w:pos="2835"/>
        </w:tabs>
        <w:rPr>
          <w:sz w:val="20"/>
          <w:szCs w:val="20"/>
          <w:lang w:val="en-ZA"/>
        </w:rPr>
      </w:pPr>
      <w:r w:rsidRPr="0019665C">
        <w:rPr>
          <w:sz w:val="20"/>
          <w:szCs w:val="20"/>
          <w:lang w:val="en-ZA"/>
        </w:rPr>
        <w:t>Ministry of Agriculture</w:t>
      </w:r>
      <w:r w:rsidR="00DD282C" w:rsidRPr="0019665C">
        <w:rPr>
          <w:sz w:val="20"/>
          <w:szCs w:val="20"/>
          <w:lang w:val="en-ZA"/>
        </w:rPr>
        <w:t xml:space="preserve"> overseas agriculture and rural development policies</w:t>
      </w:r>
      <w:r w:rsidR="00322375" w:rsidRPr="0019665C">
        <w:rPr>
          <w:sz w:val="20"/>
          <w:szCs w:val="20"/>
          <w:lang w:val="en-ZA"/>
        </w:rPr>
        <w:t xml:space="preserve">. </w:t>
      </w:r>
      <w:r w:rsidR="00584326" w:rsidRPr="0019665C">
        <w:rPr>
          <w:sz w:val="20"/>
          <w:szCs w:val="20"/>
          <w:lang w:val="en-ZA"/>
        </w:rPr>
        <w:t>The Ministry of Agriculture is empowered, among others, to “follow up and provide support for the establishment of rural land management and sustainable grazing land utilization systems and organize a national data base on the same.” In terms of the Expropriation Proclamation, the Ministry of Agriculture has the power to:</w:t>
      </w:r>
    </w:p>
    <w:p w14:paraId="7C0BF269" w14:textId="53EA3B14" w:rsidR="00584326" w:rsidRPr="0019665C" w:rsidRDefault="00584326" w:rsidP="00584326">
      <w:pPr>
        <w:pStyle w:val="WWBodyText3"/>
        <w:numPr>
          <w:ilvl w:val="1"/>
          <w:numId w:val="14"/>
        </w:numPr>
        <w:tabs>
          <w:tab w:val="left" w:pos="3261"/>
        </w:tabs>
        <w:rPr>
          <w:sz w:val="20"/>
          <w:szCs w:val="20"/>
          <w:lang w:val="en-ZA"/>
        </w:rPr>
      </w:pPr>
      <w:r w:rsidRPr="0019665C">
        <w:rPr>
          <w:sz w:val="20"/>
          <w:szCs w:val="20"/>
          <w:lang w:val="en-ZA"/>
        </w:rPr>
        <w:t xml:space="preserve">Follow up and ensure implementation of the provisions of the Expropriation Proclamation </w:t>
      </w:r>
      <w:r w:rsidR="00C95593" w:rsidRPr="0019665C">
        <w:rPr>
          <w:sz w:val="20"/>
          <w:szCs w:val="20"/>
          <w:lang w:val="en-ZA"/>
        </w:rPr>
        <w:t>pertaining to rural land;</w:t>
      </w:r>
    </w:p>
    <w:p w14:paraId="715FA765" w14:textId="426AC076" w:rsidR="00584326" w:rsidRPr="0019665C" w:rsidRDefault="00584326" w:rsidP="00584326">
      <w:pPr>
        <w:pStyle w:val="WWBodyText3"/>
        <w:numPr>
          <w:ilvl w:val="1"/>
          <w:numId w:val="14"/>
        </w:numPr>
        <w:tabs>
          <w:tab w:val="left" w:pos="3261"/>
        </w:tabs>
        <w:rPr>
          <w:sz w:val="20"/>
          <w:szCs w:val="20"/>
          <w:lang w:val="en-ZA"/>
        </w:rPr>
      </w:pPr>
      <w:r w:rsidRPr="0019665C">
        <w:rPr>
          <w:sz w:val="20"/>
          <w:szCs w:val="20"/>
          <w:lang w:val="en-ZA"/>
        </w:rPr>
        <w:t>Support resettlement of displace</w:t>
      </w:r>
      <w:r w:rsidR="00322375" w:rsidRPr="0019665C">
        <w:rPr>
          <w:sz w:val="20"/>
          <w:szCs w:val="20"/>
          <w:lang w:val="en-ZA"/>
        </w:rPr>
        <w:t>d</w:t>
      </w:r>
      <w:r w:rsidRPr="0019665C">
        <w:rPr>
          <w:sz w:val="20"/>
          <w:szCs w:val="20"/>
          <w:lang w:val="en-ZA"/>
        </w:rPr>
        <w:t xml:space="preserve"> people from rural areas</w:t>
      </w:r>
      <w:r w:rsidR="00C95593" w:rsidRPr="0019665C">
        <w:rPr>
          <w:sz w:val="20"/>
          <w:szCs w:val="20"/>
          <w:lang w:val="en-ZA"/>
        </w:rPr>
        <w:t>;</w:t>
      </w:r>
    </w:p>
    <w:p w14:paraId="18B148CD" w14:textId="45FD0323" w:rsidR="00584326" w:rsidRPr="0019665C" w:rsidRDefault="00584326" w:rsidP="00584326">
      <w:pPr>
        <w:pStyle w:val="WWBodyText3"/>
        <w:numPr>
          <w:ilvl w:val="1"/>
          <w:numId w:val="14"/>
        </w:numPr>
        <w:tabs>
          <w:tab w:val="left" w:pos="3261"/>
        </w:tabs>
        <w:rPr>
          <w:sz w:val="20"/>
          <w:szCs w:val="20"/>
          <w:lang w:val="en-ZA"/>
        </w:rPr>
      </w:pPr>
      <w:r w:rsidRPr="0019665C">
        <w:rPr>
          <w:sz w:val="20"/>
          <w:szCs w:val="20"/>
          <w:lang w:val="en-ZA"/>
        </w:rPr>
        <w:t xml:space="preserve">Provide capacity building and technical support for regional states and Addis Ababa and Dire </w:t>
      </w:r>
      <w:proofErr w:type="spellStart"/>
      <w:r w:rsidRPr="0019665C">
        <w:rPr>
          <w:sz w:val="20"/>
          <w:szCs w:val="20"/>
          <w:lang w:val="en-ZA"/>
        </w:rPr>
        <w:t>Dawa</w:t>
      </w:r>
      <w:proofErr w:type="spellEnd"/>
      <w:r w:rsidRPr="0019665C">
        <w:rPr>
          <w:sz w:val="20"/>
          <w:szCs w:val="20"/>
          <w:lang w:val="en-ZA"/>
        </w:rPr>
        <w:t xml:space="preserve"> city administrations to help them implement the provisions related to expropriation of rural land.  </w:t>
      </w:r>
    </w:p>
    <w:p w14:paraId="49391853" w14:textId="6442AC13" w:rsidR="00FE0533" w:rsidRPr="0019665C" w:rsidRDefault="00FE0533" w:rsidP="00584326">
      <w:pPr>
        <w:pStyle w:val="WWBodyText3"/>
        <w:tabs>
          <w:tab w:val="left" w:pos="2835"/>
        </w:tabs>
        <w:ind w:left="2421"/>
        <w:rPr>
          <w:sz w:val="20"/>
          <w:szCs w:val="20"/>
          <w:lang w:val="en-ZA"/>
        </w:rPr>
      </w:pPr>
      <w:r w:rsidRPr="0019665C">
        <w:rPr>
          <w:sz w:val="20"/>
          <w:szCs w:val="20"/>
          <w:lang w:val="en-ZA"/>
        </w:rPr>
        <w:t xml:space="preserve">Under the Ministry of Agriculture </w:t>
      </w:r>
      <w:r w:rsidR="00B9624F" w:rsidRPr="0019665C">
        <w:rPr>
          <w:sz w:val="20"/>
          <w:szCs w:val="20"/>
          <w:lang w:val="en-ZA"/>
        </w:rPr>
        <w:t>is</w:t>
      </w:r>
      <w:r w:rsidRPr="0019665C">
        <w:rPr>
          <w:sz w:val="20"/>
          <w:szCs w:val="20"/>
          <w:lang w:val="en-ZA"/>
        </w:rPr>
        <w:t>:</w:t>
      </w:r>
    </w:p>
    <w:p w14:paraId="59A5C593" w14:textId="4C7F31AB" w:rsidR="00B9624F" w:rsidRPr="0019665C" w:rsidRDefault="00365701" w:rsidP="00087362">
      <w:pPr>
        <w:pStyle w:val="WWBodyText3"/>
        <w:numPr>
          <w:ilvl w:val="1"/>
          <w:numId w:val="14"/>
        </w:numPr>
        <w:tabs>
          <w:tab w:val="left" w:pos="3261"/>
        </w:tabs>
        <w:ind w:left="3261" w:hanging="480"/>
        <w:rPr>
          <w:sz w:val="20"/>
          <w:szCs w:val="20"/>
          <w:shd w:val="clear" w:color="auto" w:fill="FFFFFF"/>
        </w:rPr>
      </w:pPr>
      <w:r w:rsidRPr="0019665C">
        <w:rPr>
          <w:sz w:val="20"/>
          <w:szCs w:val="20"/>
          <w:shd w:val="clear" w:color="auto" w:fill="FFFFFF"/>
        </w:rPr>
        <w:t xml:space="preserve"> </w:t>
      </w:r>
      <w:r w:rsidR="00FE0533" w:rsidRPr="0019665C">
        <w:rPr>
          <w:sz w:val="20"/>
          <w:szCs w:val="20"/>
        </w:rPr>
        <w:t>Land Administration and Use Directorate</w:t>
      </w:r>
      <w:r w:rsidR="00B9624F" w:rsidRPr="0019665C">
        <w:rPr>
          <w:sz w:val="20"/>
          <w:szCs w:val="20"/>
        </w:rPr>
        <w:t xml:space="preserve"> ("</w:t>
      </w:r>
      <w:r w:rsidR="00B9624F" w:rsidRPr="0019665C">
        <w:rPr>
          <w:b/>
          <w:sz w:val="20"/>
          <w:szCs w:val="20"/>
        </w:rPr>
        <w:t>LAUD</w:t>
      </w:r>
      <w:r w:rsidR="00B9624F" w:rsidRPr="0019665C">
        <w:rPr>
          <w:sz w:val="20"/>
          <w:szCs w:val="20"/>
        </w:rPr>
        <w:t>") which includes three sub-units</w:t>
      </w:r>
      <w:r w:rsidR="00322375" w:rsidRPr="0019665C">
        <w:rPr>
          <w:sz w:val="20"/>
          <w:szCs w:val="20"/>
        </w:rPr>
        <w:t>:</w:t>
      </w:r>
      <w:r w:rsidR="00087362" w:rsidRPr="0019665C">
        <w:rPr>
          <w:sz w:val="20"/>
          <w:szCs w:val="20"/>
        </w:rPr>
        <w:t xml:space="preserve"> </w:t>
      </w:r>
      <w:r w:rsidR="00322375" w:rsidRPr="0019665C">
        <w:rPr>
          <w:sz w:val="20"/>
          <w:szCs w:val="20"/>
        </w:rPr>
        <w:t>(</w:t>
      </w:r>
      <w:proofErr w:type="spellStart"/>
      <w:r w:rsidR="00322375" w:rsidRPr="0019665C">
        <w:rPr>
          <w:sz w:val="20"/>
          <w:szCs w:val="20"/>
        </w:rPr>
        <w:t>i</w:t>
      </w:r>
      <w:proofErr w:type="spellEnd"/>
      <w:r w:rsidR="00322375" w:rsidRPr="0019665C">
        <w:rPr>
          <w:sz w:val="20"/>
          <w:szCs w:val="20"/>
        </w:rPr>
        <w:t xml:space="preserve">) </w:t>
      </w:r>
      <w:r w:rsidR="00087362" w:rsidRPr="0019665C">
        <w:rPr>
          <w:sz w:val="20"/>
          <w:szCs w:val="20"/>
        </w:rPr>
        <w:t xml:space="preserve">Land </w:t>
      </w:r>
      <w:r w:rsidR="00380BFF" w:rsidRPr="0019665C">
        <w:rPr>
          <w:sz w:val="20"/>
          <w:szCs w:val="20"/>
        </w:rPr>
        <w:t>U</w:t>
      </w:r>
      <w:r w:rsidR="00322375" w:rsidRPr="0019665C">
        <w:rPr>
          <w:sz w:val="20"/>
          <w:szCs w:val="20"/>
        </w:rPr>
        <w:t>se;</w:t>
      </w:r>
      <w:r w:rsidR="00087362" w:rsidRPr="0019665C">
        <w:rPr>
          <w:sz w:val="20"/>
          <w:szCs w:val="20"/>
        </w:rPr>
        <w:t xml:space="preserve"> </w:t>
      </w:r>
      <w:r w:rsidR="00322375" w:rsidRPr="0019665C">
        <w:rPr>
          <w:sz w:val="20"/>
          <w:szCs w:val="20"/>
        </w:rPr>
        <w:t xml:space="preserve">(ii) </w:t>
      </w:r>
      <w:r w:rsidR="00087362" w:rsidRPr="0019665C">
        <w:rPr>
          <w:sz w:val="20"/>
          <w:szCs w:val="20"/>
        </w:rPr>
        <w:t>Land Administration</w:t>
      </w:r>
      <w:r w:rsidR="00322375" w:rsidRPr="0019665C">
        <w:rPr>
          <w:sz w:val="20"/>
          <w:szCs w:val="20"/>
        </w:rPr>
        <w:t>;</w:t>
      </w:r>
      <w:r w:rsidR="00087362" w:rsidRPr="0019665C">
        <w:rPr>
          <w:sz w:val="20"/>
          <w:szCs w:val="20"/>
        </w:rPr>
        <w:t xml:space="preserve"> and </w:t>
      </w:r>
      <w:r w:rsidR="00322375" w:rsidRPr="0019665C">
        <w:rPr>
          <w:sz w:val="20"/>
          <w:szCs w:val="20"/>
        </w:rPr>
        <w:t xml:space="preserve">(iii) </w:t>
      </w:r>
      <w:r w:rsidR="00087362" w:rsidRPr="0019665C">
        <w:rPr>
          <w:sz w:val="20"/>
          <w:szCs w:val="20"/>
        </w:rPr>
        <w:t>Geographic Information System (</w:t>
      </w:r>
      <w:r w:rsidR="0049035D" w:rsidRPr="0019665C">
        <w:rPr>
          <w:sz w:val="20"/>
          <w:szCs w:val="20"/>
        </w:rPr>
        <w:t>"</w:t>
      </w:r>
      <w:r w:rsidR="00087362" w:rsidRPr="0019665C">
        <w:rPr>
          <w:b/>
          <w:sz w:val="20"/>
          <w:szCs w:val="20"/>
        </w:rPr>
        <w:t>GIS</w:t>
      </w:r>
      <w:r w:rsidR="0049035D" w:rsidRPr="0019665C">
        <w:rPr>
          <w:sz w:val="20"/>
          <w:szCs w:val="20"/>
        </w:rPr>
        <w:t>"</w:t>
      </w:r>
      <w:r w:rsidR="00087362" w:rsidRPr="0019665C">
        <w:rPr>
          <w:sz w:val="20"/>
          <w:szCs w:val="20"/>
        </w:rPr>
        <w:t xml:space="preserve">); </w:t>
      </w:r>
    </w:p>
    <w:p w14:paraId="64CB33B4" w14:textId="55C26E5D" w:rsidR="001F4072" w:rsidRPr="0019665C" w:rsidRDefault="001F4072" w:rsidP="001F4072">
      <w:pPr>
        <w:pStyle w:val="WWBodyText3"/>
        <w:numPr>
          <w:ilvl w:val="0"/>
          <w:numId w:val="14"/>
        </w:numPr>
        <w:tabs>
          <w:tab w:val="left" w:pos="2835"/>
        </w:tabs>
        <w:ind w:left="2835" w:hanging="774"/>
        <w:rPr>
          <w:sz w:val="20"/>
          <w:szCs w:val="20"/>
          <w:lang w:val="en-ZA"/>
        </w:rPr>
      </w:pPr>
      <w:r w:rsidRPr="0019665C">
        <w:rPr>
          <w:sz w:val="20"/>
          <w:szCs w:val="20"/>
          <w:lang w:val="en-ZA"/>
        </w:rPr>
        <w:lastRenderedPageBreak/>
        <w:t xml:space="preserve">The Ministry of Peace established under proclamation number 1097/2011 on October 16, 2018; </w:t>
      </w:r>
    </w:p>
    <w:p w14:paraId="3613EC63" w14:textId="63E50168" w:rsidR="00BE1223" w:rsidRPr="0019665C" w:rsidRDefault="00C95593" w:rsidP="00BE1223">
      <w:pPr>
        <w:pStyle w:val="WWBodyText3"/>
        <w:numPr>
          <w:ilvl w:val="0"/>
          <w:numId w:val="14"/>
        </w:numPr>
        <w:tabs>
          <w:tab w:val="left" w:pos="2835"/>
        </w:tabs>
        <w:ind w:left="2835" w:hanging="774"/>
        <w:rPr>
          <w:sz w:val="20"/>
          <w:szCs w:val="20"/>
          <w:lang w:val="en-ZA"/>
        </w:rPr>
      </w:pPr>
      <w:r w:rsidRPr="0019665C">
        <w:rPr>
          <w:sz w:val="20"/>
          <w:szCs w:val="20"/>
          <w:lang w:val="en-ZA"/>
        </w:rPr>
        <w:t xml:space="preserve">The </w:t>
      </w:r>
      <w:r w:rsidR="00BE1223" w:rsidRPr="0019665C">
        <w:rPr>
          <w:sz w:val="20"/>
          <w:szCs w:val="20"/>
          <w:lang w:val="en-ZA"/>
        </w:rPr>
        <w:t>Land Bank and Development Corporation ("</w:t>
      </w:r>
      <w:r w:rsidR="00BE1223" w:rsidRPr="0019665C">
        <w:rPr>
          <w:b/>
          <w:sz w:val="20"/>
          <w:szCs w:val="20"/>
          <w:lang w:val="en-ZA"/>
        </w:rPr>
        <w:t>LBDC</w:t>
      </w:r>
      <w:r w:rsidR="00BE1223" w:rsidRPr="0019665C">
        <w:rPr>
          <w:sz w:val="20"/>
          <w:szCs w:val="20"/>
          <w:lang w:val="en-ZA"/>
        </w:rPr>
        <w:t>") is an autonomous entity accountable to the Ethiopian Investment Commission ("</w:t>
      </w:r>
      <w:r w:rsidR="00BE1223" w:rsidRPr="0019665C">
        <w:rPr>
          <w:b/>
          <w:sz w:val="20"/>
          <w:szCs w:val="20"/>
          <w:lang w:val="en-ZA"/>
        </w:rPr>
        <w:t>EIC</w:t>
      </w:r>
      <w:r w:rsidR="00BE1223" w:rsidRPr="0019665C">
        <w:rPr>
          <w:sz w:val="20"/>
          <w:szCs w:val="20"/>
          <w:lang w:val="en-ZA"/>
        </w:rPr>
        <w:t>").  LBDC is a government enterprise established for creating a methodological and inclusive national land holding development, managem</w:t>
      </w:r>
      <w:r w:rsidR="00322375" w:rsidRPr="0019665C">
        <w:rPr>
          <w:sz w:val="20"/>
          <w:szCs w:val="20"/>
          <w:lang w:val="en-ZA"/>
        </w:rPr>
        <w:t xml:space="preserve">ent and administration system. </w:t>
      </w:r>
      <w:r w:rsidR="00BE1223" w:rsidRPr="0019665C">
        <w:rPr>
          <w:sz w:val="20"/>
          <w:szCs w:val="20"/>
          <w:lang w:val="en-ZA"/>
        </w:rPr>
        <w:t>The EIC does not have a direct mandate related to land</w:t>
      </w:r>
      <w:r w:rsidR="00322375" w:rsidRPr="0019665C">
        <w:rPr>
          <w:sz w:val="20"/>
          <w:szCs w:val="20"/>
          <w:lang w:val="en-ZA"/>
        </w:rPr>
        <w:t>,</w:t>
      </w:r>
      <w:r w:rsidR="00BE1223" w:rsidRPr="0019665C">
        <w:rPr>
          <w:sz w:val="20"/>
          <w:szCs w:val="20"/>
          <w:lang w:val="en-ZA"/>
        </w:rPr>
        <w:t xml:space="preserve"> however</w:t>
      </w:r>
      <w:r w:rsidR="00322375" w:rsidRPr="0019665C">
        <w:rPr>
          <w:sz w:val="20"/>
          <w:szCs w:val="20"/>
          <w:lang w:val="en-ZA"/>
        </w:rPr>
        <w:t>,</w:t>
      </w:r>
      <w:r w:rsidR="00BE1223" w:rsidRPr="0019665C">
        <w:rPr>
          <w:sz w:val="20"/>
          <w:szCs w:val="20"/>
          <w:lang w:val="en-ZA"/>
        </w:rPr>
        <w:t xml:space="preserve"> it has a facilitative role with respect to the provision of land for investment. </w:t>
      </w:r>
    </w:p>
    <w:p w14:paraId="20AE6A6A" w14:textId="6373E9C5" w:rsidR="004A25DC" w:rsidRPr="0019665C" w:rsidRDefault="004A25DC" w:rsidP="003B667B">
      <w:pPr>
        <w:pStyle w:val="WWBodyText3"/>
        <w:numPr>
          <w:ilvl w:val="0"/>
          <w:numId w:val="14"/>
        </w:numPr>
        <w:tabs>
          <w:tab w:val="left" w:pos="2835"/>
        </w:tabs>
        <w:ind w:left="2835" w:hanging="774"/>
        <w:rPr>
          <w:sz w:val="20"/>
          <w:szCs w:val="20"/>
          <w:lang w:val="en-ZA"/>
        </w:rPr>
      </w:pPr>
      <w:r w:rsidRPr="0019665C">
        <w:rPr>
          <w:sz w:val="20"/>
          <w:szCs w:val="20"/>
          <w:lang w:val="en-ZA"/>
        </w:rPr>
        <w:t xml:space="preserve">City Administrations (Regional) </w:t>
      </w:r>
      <w:r w:rsidR="00322375" w:rsidRPr="0019665C">
        <w:rPr>
          <w:sz w:val="20"/>
          <w:szCs w:val="20"/>
          <w:lang w:val="en-ZA"/>
        </w:rPr>
        <w:t xml:space="preserve">- </w:t>
      </w:r>
      <w:r w:rsidRPr="0019665C">
        <w:rPr>
          <w:sz w:val="20"/>
          <w:szCs w:val="20"/>
          <w:lang w:val="en-ZA"/>
        </w:rPr>
        <w:t>each city has its own government and administration</w:t>
      </w:r>
      <w:r w:rsidRPr="0019665C">
        <w:rPr>
          <w:rStyle w:val="FootnoteReference"/>
          <w:sz w:val="20"/>
          <w:szCs w:val="20"/>
          <w:lang w:val="en-ZA"/>
        </w:rPr>
        <w:footnoteReference w:id="58"/>
      </w:r>
      <w:r w:rsidRPr="0019665C">
        <w:rPr>
          <w:sz w:val="20"/>
          <w:szCs w:val="20"/>
          <w:lang w:val="en-ZA"/>
        </w:rPr>
        <w:t xml:space="preserve">; </w:t>
      </w:r>
    </w:p>
    <w:p w14:paraId="47CEB534" w14:textId="06CEC074" w:rsidR="00FE0E35" w:rsidRPr="0019665C" w:rsidRDefault="00FD67F6" w:rsidP="009D024F">
      <w:pPr>
        <w:pStyle w:val="WWBodyText3"/>
        <w:numPr>
          <w:ilvl w:val="1"/>
          <w:numId w:val="14"/>
        </w:numPr>
        <w:tabs>
          <w:tab w:val="left" w:pos="2835"/>
        </w:tabs>
        <w:rPr>
          <w:sz w:val="20"/>
          <w:szCs w:val="20"/>
          <w:lang w:val="en-ZA"/>
        </w:rPr>
      </w:pPr>
      <w:r w:rsidRPr="0019665C">
        <w:rPr>
          <w:sz w:val="20"/>
          <w:szCs w:val="20"/>
          <w:lang w:val="en-ZA"/>
        </w:rPr>
        <w:t xml:space="preserve">Housing Development Corporation </w:t>
      </w:r>
      <w:r w:rsidR="008B19B1" w:rsidRPr="0019665C">
        <w:rPr>
          <w:sz w:val="20"/>
          <w:szCs w:val="20"/>
          <w:lang w:val="en-ZA"/>
        </w:rPr>
        <w:t xml:space="preserve">(Addis Ababa) </w:t>
      </w:r>
      <w:r w:rsidR="00BB1503" w:rsidRPr="0019665C">
        <w:rPr>
          <w:sz w:val="20"/>
          <w:szCs w:val="20"/>
          <w:lang w:val="en-ZA"/>
        </w:rPr>
        <w:t>was established to build quality and standardized houses for low and middle in-come residents of Addis Ababa and enable them be owners of houses by 2020</w:t>
      </w:r>
      <w:r w:rsidR="002449EC" w:rsidRPr="0019665C">
        <w:rPr>
          <w:rStyle w:val="FootnoteReference"/>
          <w:sz w:val="20"/>
          <w:szCs w:val="20"/>
          <w:lang w:val="en-ZA"/>
        </w:rPr>
        <w:footnoteReference w:id="59"/>
      </w:r>
      <w:r w:rsidR="0036469C" w:rsidRPr="0019665C">
        <w:rPr>
          <w:sz w:val="20"/>
          <w:szCs w:val="20"/>
          <w:lang w:val="en-ZA"/>
        </w:rPr>
        <w:t xml:space="preserve">; </w:t>
      </w:r>
    </w:p>
    <w:p w14:paraId="24F39AC5" w14:textId="14EEC590" w:rsidR="00FE0E35" w:rsidRPr="0019665C" w:rsidRDefault="00FE0E35" w:rsidP="00255D1F">
      <w:pPr>
        <w:pStyle w:val="WWBodyText3"/>
        <w:numPr>
          <w:ilvl w:val="1"/>
          <w:numId w:val="14"/>
        </w:numPr>
        <w:tabs>
          <w:tab w:val="left" w:pos="2835"/>
        </w:tabs>
        <w:rPr>
          <w:sz w:val="20"/>
          <w:szCs w:val="20"/>
          <w:lang w:val="en-ZA"/>
        </w:rPr>
      </w:pPr>
      <w:r w:rsidRPr="0019665C">
        <w:rPr>
          <w:sz w:val="20"/>
          <w:szCs w:val="20"/>
          <w:lang w:val="en-ZA"/>
        </w:rPr>
        <w:t xml:space="preserve">The Peace and Security Administration Bureau </w:t>
      </w:r>
      <w:r w:rsidR="0050122C" w:rsidRPr="0019665C">
        <w:rPr>
          <w:sz w:val="20"/>
          <w:szCs w:val="20"/>
          <w:lang w:val="en-ZA"/>
        </w:rPr>
        <w:t>(</w:t>
      </w:r>
      <w:r w:rsidRPr="0019665C">
        <w:rPr>
          <w:sz w:val="20"/>
          <w:szCs w:val="20"/>
          <w:lang w:val="en-ZA"/>
        </w:rPr>
        <w:t>Ad</w:t>
      </w:r>
      <w:r w:rsidR="0050122C" w:rsidRPr="0019665C">
        <w:rPr>
          <w:sz w:val="20"/>
          <w:szCs w:val="20"/>
          <w:lang w:val="en-ZA"/>
        </w:rPr>
        <w:t>dis Ababa) has the power to prevent, control, take or cause the taking of lawful measures against illegal construction, occupying land illegally and the illegal expansion of land holdings</w:t>
      </w:r>
      <w:r w:rsidR="002D0000" w:rsidRPr="0019665C">
        <w:rPr>
          <w:sz w:val="20"/>
          <w:szCs w:val="20"/>
          <w:lang w:val="en-ZA"/>
        </w:rPr>
        <w:t>;</w:t>
      </w:r>
      <w:r w:rsidR="0050122C" w:rsidRPr="0019665C">
        <w:rPr>
          <w:sz w:val="20"/>
          <w:szCs w:val="20"/>
          <w:lang w:val="en-ZA"/>
        </w:rPr>
        <w:t xml:space="preserve"> </w:t>
      </w:r>
    </w:p>
    <w:p w14:paraId="5067692B" w14:textId="589E705C" w:rsidR="008B19B1" w:rsidRPr="0019665C" w:rsidRDefault="008B19B1" w:rsidP="00255D1F">
      <w:pPr>
        <w:pStyle w:val="WWBodyText3"/>
        <w:numPr>
          <w:ilvl w:val="1"/>
          <w:numId w:val="14"/>
        </w:numPr>
        <w:tabs>
          <w:tab w:val="left" w:pos="2835"/>
        </w:tabs>
        <w:rPr>
          <w:sz w:val="20"/>
          <w:szCs w:val="20"/>
          <w:lang w:val="en-ZA"/>
        </w:rPr>
      </w:pPr>
      <w:r w:rsidRPr="0019665C">
        <w:rPr>
          <w:rFonts w:cs="Arial"/>
          <w:sz w:val="20"/>
          <w:szCs w:val="20"/>
        </w:rPr>
        <w:t>Housing Development and Administration Bureau</w:t>
      </w:r>
      <w:r w:rsidR="009D024F" w:rsidRPr="0019665C">
        <w:rPr>
          <w:rFonts w:cs="Arial"/>
          <w:sz w:val="20"/>
          <w:szCs w:val="20"/>
        </w:rPr>
        <w:t xml:space="preserve"> </w:t>
      </w:r>
      <w:r w:rsidR="009D024F" w:rsidRPr="0019665C">
        <w:rPr>
          <w:sz w:val="20"/>
          <w:szCs w:val="20"/>
          <w:lang w:val="en-ZA"/>
        </w:rPr>
        <w:t>(Addis Ababa)</w:t>
      </w:r>
      <w:r w:rsidRPr="0019665C">
        <w:rPr>
          <w:rFonts w:cs="Arial"/>
          <w:sz w:val="20"/>
          <w:szCs w:val="20"/>
        </w:rPr>
        <w:t xml:space="preserve">; </w:t>
      </w:r>
    </w:p>
    <w:p w14:paraId="542A53BD" w14:textId="479D9F7B" w:rsidR="008B19B1" w:rsidRPr="0019665C" w:rsidRDefault="008B19B1" w:rsidP="00255D1F">
      <w:pPr>
        <w:pStyle w:val="WWBodyText3"/>
        <w:numPr>
          <w:ilvl w:val="1"/>
          <w:numId w:val="14"/>
        </w:numPr>
        <w:tabs>
          <w:tab w:val="left" w:pos="2835"/>
        </w:tabs>
        <w:rPr>
          <w:sz w:val="20"/>
          <w:szCs w:val="20"/>
          <w:lang w:val="en-ZA"/>
        </w:rPr>
      </w:pPr>
      <w:r w:rsidRPr="0019665C">
        <w:rPr>
          <w:rFonts w:cs="Arial"/>
          <w:sz w:val="20"/>
          <w:szCs w:val="20"/>
        </w:rPr>
        <w:t>Houses Administration Agency</w:t>
      </w:r>
      <w:r w:rsidR="009D024F" w:rsidRPr="0019665C">
        <w:rPr>
          <w:rFonts w:cs="Arial"/>
          <w:sz w:val="20"/>
          <w:szCs w:val="20"/>
        </w:rPr>
        <w:t xml:space="preserve"> </w:t>
      </w:r>
      <w:r w:rsidR="009D024F" w:rsidRPr="0019665C">
        <w:rPr>
          <w:sz w:val="20"/>
          <w:szCs w:val="20"/>
          <w:lang w:val="en-ZA"/>
        </w:rPr>
        <w:t>(Addis Ababa)</w:t>
      </w:r>
      <w:r w:rsidRPr="0019665C">
        <w:rPr>
          <w:rFonts w:cs="Arial"/>
          <w:sz w:val="20"/>
          <w:szCs w:val="20"/>
        </w:rPr>
        <w:t xml:space="preserve">; </w:t>
      </w:r>
    </w:p>
    <w:p w14:paraId="6A01974C" w14:textId="19808F87" w:rsidR="008B19B1" w:rsidRPr="0019665C" w:rsidRDefault="008B19B1" w:rsidP="00255D1F">
      <w:pPr>
        <w:pStyle w:val="WWBodyText3"/>
        <w:numPr>
          <w:ilvl w:val="1"/>
          <w:numId w:val="14"/>
        </w:numPr>
        <w:tabs>
          <w:tab w:val="left" w:pos="2835"/>
        </w:tabs>
        <w:rPr>
          <w:sz w:val="20"/>
          <w:szCs w:val="20"/>
          <w:lang w:val="en-ZA"/>
        </w:rPr>
      </w:pPr>
      <w:r w:rsidRPr="0019665C">
        <w:rPr>
          <w:rFonts w:cs="Arial"/>
          <w:sz w:val="20"/>
          <w:szCs w:val="20"/>
        </w:rPr>
        <w:t>Land Bank and Transfer Office</w:t>
      </w:r>
      <w:r w:rsidR="009D024F" w:rsidRPr="0019665C">
        <w:rPr>
          <w:rFonts w:cs="Arial"/>
          <w:sz w:val="20"/>
          <w:szCs w:val="20"/>
        </w:rPr>
        <w:t xml:space="preserve"> </w:t>
      </w:r>
      <w:r w:rsidR="009D024F" w:rsidRPr="0019665C">
        <w:rPr>
          <w:sz w:val="20"/>
          <w:szCs w:val="20"/>
          <w:lang w:val="en-ZA"/>
        </w:rPr>
        <w:t>(Addis Ababa)</w:t>
      </w:r>
      <w:r w:rsidRPr="0019665C">
        <w:rPr>
          <w:rFonts w:cs="Arial"/>
          <w:sz w:val="20"/>
          <w:szCs w:val="20"/>
        </w:rPr>
        <w:t xml:space="preserve">; </w:t>
      </w:r>
    </w:p>
    <w:p w14:paraId="269561DD" w14:textId="0AA74112" w:rsidR="008B19B1" w:rsidRPr="0019665C" w:rsidRDefault="008B19B1" w:rsidP="00255D1F">
      <w:pPr>
        <w:pStyle w:val="WWBodyText3"/>
        <w:numPr>
          <w:ilvl w:val="1"/>
          <w:numId w:val="14"/>
        </w:numPr>
        <w:tabs>
          <w:tab w:val="left" w:pos="2835"/>
        </w:tabs>
        <w:rPr>
          <w:sz w:val="20"/>
          <w:szCs w:val="20"/>
          <w:lang w:val="en-ZA"/>
        </w:rPr>
      </w:pPr>
      <w:r w:rsidRPr="0019665C">
        <w:rPr>
          <w:rFonts w:cs="Arial"/>
          <w:sz w:val="20"/>
          <w:szCs w:val="20"/>
        </w:rPr>
        <w:t>Land Tenure Administration Office</w:t>
      </w:r>
      <w:r w:rsidR="009D024F" w:rsidRPr="0019665C">
        <w:rPr>
          <w:rFonts w:cs="Arial"/>
          <w:sz w:val="20"/>
          <w:szCs w:val="20"/>
        </w:rPr>
        <w:t xml:space="preserve"> </w:t>
      </w:r>
      <w:r w:rsidR="009D024F" w:rsidRPr="0019665C">
        <w:rPr>
          <w:sz w:val="20"/>
          <w:szCs w:val="20"/>
          <w:lang w:val="en-ZA"/>
        </w:rPr>
        <w:t>(Addis Ababa)</w:t>
      </w:r>
      <w:r w:rsidRPr="0019665C">
        <w:rPr>
          <w:rFonts w:cs="Arial"/>
          <w:sz w:val="20"/>
          <w:szCs w:val="20"/>
        </w:rPr>
        <w:t xml:space="preserve">; </w:t>
      </w:r>
    </w:p>
    <w:p w14:paraId="378B516D" w14:textId="373D2A2E" w:rsidR="008B19B1" w:rsidRPr="0019665C" w:rsidRDefault="008B19B1" w:rsidP="00255D1F">
      <w:pPr>
        <w:pStyle w:val="WWBodyText3"/>
        <w:numPr>
          <w:ilvl w:val="1"/>
          <w:numId w:val="14"/>
        </w:numPr>
        <w:tabs>
          <w:tab w:val="left" w:pos="2835"/>
        </w:tabs>
        <w:rPr>
          <w:sz w:val="20"/>
          <w:szCs w:val="20"/>
          <w:lang w:val="en-ZA"/>
        </w:rPr>
      </w:pPr>
      <w:r w:rsidRPr="0019665C">
        <w:rPr>
          <w:rFonts w:cs="Arial"/>
          <w:sz w:val="20"/>
          <w:szCs w:val="20"/>
        </w:rPr>
        <w:t>Land Holdings Registration and Information Agency</w:t>
      </w:r>
      <w:r w:rsidR="009D024F" w:rsidRPr="0019665C">
        <w:rPr>
          <w:rFonts w:cs="Arial"/>
          <w:sz w:val="20"/>
          <w:szCs w:val="20"/>
        </w:rPr>
        <w:t xml:space="preserve"> </w:t>
      </w:r>
      <w:r w:rsidR="009D024F" w:rsidRPr="0019665C">
        <w:rPr>
          <w:sz w:val="20"/>
          <w:szCs w:val="20"/>
          <w:lang w:val="en-ZA"/>
        </w:rPr>
        <w:t>(Addis Ababa)</w:t>
      </w:r>
      <w:r w:rsidRPr="0019665C">
        <w:rPr>
          <w:rFonts w:cs="Arial"/>
          <w:sz w:val="20"/>
          <w:szCs w:val="20"/>
        </w:rPr>
        <w:t xml:space="preserve">; </w:t>
      </w:r>
    </w:p>
    <w:p w14:paraId="1BE2561E" w14:textId="70DC0620" w:rsidR="008B19B1" w:rsidRPr="0019665C" w:rsidRDefault="008B19B1" w:rsidP="00255D1F">
      <w:pPr>
        <w:pStyle w:val="WWBodyText3"/>
        <w:numPr>
          <w:ilvl w:val="1"/>
          <w:numId w:val="14"/>
        </w:numPr>
        <w:tabs>
          <w:tab w:val="left" w:pos="2835"/>
        </w:tabs>
        <w:rPr>
          <w:sz w:val="20"/>
          <w:szCs w:val="20"/>
          <w:lang w:val="en-ZA"/>
        </w:rPr>
      </w:pPr>
      <w:r w:rsidRPr="0019665C">
        <w:rPr>
          <w:rFonts w:cs="Arial"/>
          <w:sz w:val="20"/>
          <w:szCs w:val="20"/>
        </w:rPr>
        <w:t>Land Development and Urban Renewal Agency</w:t>
      </w:r>
      <w:r w:rsidR="009D024F" w:rsidRPr="0019665C">
        <w:rPr>
          <w:rFonts w:cs="Arial"/>
          <w:sz w:val="20"/>
          <w:szCs w:val="20"/>
        </w:rPr>
        <w:t xml:space="preserve"> </w:t>
      </w:r>
      <w:r w:rsidR="009D024F" w:rsidRPr="0019665C">
        <w:rPr>
          <w:sz w:val="20"/>
          <w:szCs w:val="20"/>
          <w:lang w:val="en-ZA"/>
        </w:rPr>
        <w:t>(Addis Ababa)</w:t>
      </w:r>
      <w:r w:rsidRPr="0019665C">
        <w:rPr>
          <w:rFonts w:cs="Arial"/>
          <w:sz w:val="20"/>
          <w:szCs w:val="20"/>
        </w:rPr>
        <w:t xml:space="preserve">; </w:t>
      </w:r>
      <w:r w:rsidR="00322375" w:rsidRPr="0019665C">
        <w:rPr>
          <w:rFonts w:cs="Arial"/>
          <w:sz w:val="20"/>
          <w:szCs w:val="20"/>
        </w:rPr>
        <w:t>and</w:t>
      </w:r>
    </w:p>
    <w:p w14:paraId="5C99233F" w14:textId="3B80A62B" w:rsidR="008B19B1" w:rsidRPr="0019665C" w:rsidRDefault="008B19B1" w:rsidP="00255D1F">
      <w:pPr>
        <w:pStyle w:val="WWBodyText3"/>
        <w:numPr>
          <w:ilvl w:val="1"/>
          <w:numId w:val="14"/>
        </w:numPr>
        <w:tabs>
          <w:tab w:val="left" w:pos="2835"/>
        </w:tabs>
        <w:rPr>
          <w:sz w:val="20"/>
          <w:szCs w:val="20"/>
          <w:lang w:val="en-ZA"/>
        </w:rPr>
      </w:pPr>
      <w:r w:rsidRPr="0019665C">
        <w:rPr>
          <w:rFonts w:cs="Arial"/>
          <w:sz w:val="20"/>
          <w:szCs w:val="20"/>
        </w:rPr>
        <w:t>Farmers and Urban Agriculture Development Commission</w:t>
      </w:r>
      <w:r w:rsidR="009D024F" w:rsidRPr="0019665C">
        <w:rPr>
          <w:rFonts w:cs="Arial"/>
          <w:sz w:val="20"/>
          <w:szCs w:val="20"/>
        </w:rPr>
        <w:t xml:space="preserve"> </w:t>
      </w:r>
      <w:r w:rsidR="00322375" w:rsidRPr="0019665C">
        <w:rPr>
          <w:sz w:val="20"/>
          <w:szCs w:val="20"/>
          <w:lang w:val="en-ZA"/>
        </w:rPr>
        <w:t>(Addis Ababa).</w:t>
      </w:r>
      <w:r w:rsidR="009D024F" w:rsidRPr="0019665C">
        <w:rPr>
          <w:sz w:val="20"/>
          <w:szCs w:val="20"/>
          <w:lang w:val="en-ZA"/>
        </w:rPr>
        <w:t xml:space="preserve"> </w:t>
      </w:r>
    </w:p>
    <w:p w14:paraId="060CD8BF" w14:textId="02ACB154" w:rsidR="0036469C" w:rsidRPr="0019665C" w:rsidRDefault="007017F3" w:rsidP="00CE5F91">
      <w:pPr>
        <w:pStyle w:val="WWBodyText3"/>
        <w:numPr>
          <w:ilvl w:val="0"/>
          <w:numId w:val="14"/>
        </w:numPr>
        <w:tabs>
          <w:tab w:val="left" w:pos="2835"/>
        </w:tabs>
        <w:rPr>
          <w:sz w:val="20"/>
          <w:szCs w:val="20"/>
          <w:lang w:val="en-ZA"/>
        </w:rPr>
      </w:pPr>
      <w:r w:rsidRPr="0019665C">
        <w:rPr>
          <w:sz w:val="20"/>
          <w:szCs w:val="20"/>
          <w:lang w:val="en-ZA"/>
        </w:rPr>
        <w:t>Woreda</w:t>
      </w:r>
      <w:r w:rsidR="00600E77" w:rsidRPr="0019665C">
        <w:rPr>
          <w:sz w:val="20"/>
          <w:szCs w:val="20"/>
          <w:lang w:val="en-ZA"/>
        </w:rPr>
        <w:t xml:space="preserve"> Councils are elected for each Woreda (District) </w:t>
      </w:r>
      <w:r w:rsidR="00CE5F91" w:rsidRPr="0019665C">
        <w:rPr>
          <w:sz w:val="20"/>
          <w:szCs w:val="20"/>
          <w:lang w:val="en-ZA"/>
        </w:rPr>
        <w:t xml:space="preserve">which are the third-level administrative divisions of Ethiopia </w:t>
      </w:r>
      <w:r w:rsidR="00600E77" w:rsidRPr="0019665C">
        <w:rPr>
          <w:sz w:val="20"/>
          <w:szCs w:val="20"/>
          <w:lang w:val="en-ZA"/>
        </w:rPr>
        <w:t>in the various Regions</w:t>
      </w:r>
      <w:r w:rsidR="002D0000" w:rsidRPr="0019665C">
        <w:rPr>
          <w:sz w:val="20"/>
          <w:szCs w:val="20"/>
          <w:lang w:val="en-ZA"/>
        </w:rPr>
        <w:t xml:space="preserve">.  </w:t>
      </w:r>
      <w:r w:rsidR="002D0000" w:rsidRPr="0019665C">
        <w:rPr>
          <w:sz w:val="20"/>
          <w:szCs w:val="20"/>
        </w:rPr>
        <w:t xml:space="preserve">The titles of </w:t>
      </w:r>
      <w:r w:rsidR="00322375" w:rsidRPr="0019665C">
        <w:rPr>
          <w:sz w:val="20"/>
          <w:szCs w:val="20"/>
        </w:rPr>
        <w:t>government s</w:t>
      </w:r>
      <w:r w:rsidR="00DF2CDE" w:rsidRPr="0019665C">
        <w:rPr>
          <w:sz w:val="20"/>
          <w:szCs w:val="20"/>
        </w:rPr>
        <w:t>tructures</w:t>
      </w:r>
      <w:r w:rsidR="002D0000" w:rsidRPr="0019665C">
        <w:rPr>
          <w:sz w:val="20"/>
          <w:szCs w:val="20"/>
        </w:rPr>
        <w:t xml:space="preserve"> at the Woreda level may vary among </w:t>
      </w:r>
      <w:r w:rsidR="00322375" w:rsidRPr="0019665C">
        <w:rPr>
          <w:sz w:val="20"/>
          <w:szCs w:val="20"/>
        </w:rPr>
        <w:t>regional states.</w:t>
      </w:r>
      <w:r w:rsidR="000E1038" w:rsidRPr="0019665C">
        <w:rPr>
          <w:sz w:val="20"/>
          <w:szCs w:val="20"/>
        </w:rPr>
        <w:t xml:space="preserve"> </w:t>
      </w:r>
      <w:r w:rsidR="002D0000" w:rsidRPr="0019665C">
        <w:rPr>
          <w:sz w:val="20"/>
          <w:szCs w:val="20"/>
        </w:rPr>
        <w:t>However, they are typically referred to as Agriculture an</w:t>
      </w:r>
      <w:r w:rsidR="00DF2CDE" w:rsidRPr="0019665C">
        <w:rPr>
          <w:sz w:val="20"/>
          <w:szCs w:val="20"/>
        </w:rPr>
        <w:t xml:space="preserve">d Land Administration </w:t>
      </w:r>
      <w:r w:rsidR="00DF2CDE" w:rsidRPr="0019665C">
        <w:rPr>
          <w:sz w:val="20"/>
          <w:szCs w:val="20"/>
        </w:rPr>
        <w:lastRenderedPageBreak/>
        <w:t xml:space="preserve">Offices. </w:t>
      </w:r>
      <w:r w:rsidR="002D0000" w:rsidRPr="0019665C">
        <w:rPr>
          <w:sz w:val="20"/>
          <w:szCs w:val="20"/>
        </w:rPr>
        <w:t>At the municipal administration level, they are usually referred to as Land Development and Management Offices</w:t>
      </w:r>
      <w:r w:rsidR="0036469C" w:rsidRPr="0019665C">
        <w:rPr>
          <w:sz w:val="20"/>
          <w:szCs w:val="20"/>
          <w:lang w:val="en-ZA"/>
        </w:rPr>
        <w:t>;</w:t>
      </w:r>
    </w:p>
    <w:p w14:paraId="0EF7E2CE" w14:textId="5B87DF6E" w:rsidR="00255D1F" w:rsidRPr="0019665C" w:rsidRDefault="00255D1F" w:rsidP="003521D9">
      <w:pPr>
        <w:pStyle w:val="WWBodyText3"/>
        <w:numPr>
          <w:ilvl w:val="0"/>
          <w:numId w:val="14"/>
        </w:numPr>
        <w:tabs>
          <w:tab w:val="left" w:pos="2835"/>
        </w:tabs>
        <w:rPr>
          <w:sz w:val="20"/>
          <w:szCs w:val="20"/>
          <w:lang w:val="en-ZA"/>
        </w:rPr>
      </w:pPr>
      <w:r w:rsidRPr="0019665C">
        <w:rPr>
          <w:sz w:val="20"/>
          <w:szCs w:val="20"/>
          <w:lang w:val="en-ZA"/>
        </w:rPr>
        <w:t>Kebele (</w:t>
      </w:r>
      <w:r w:rsidR="00322375" w:rsidRPr="0019665C">
        <w:rPr>
          <w:sz w:val="20"/>
          <w:szCs w:val="20"/>
          <w:lang w:val="en-ZA"/>
        </w:rPr>
        <w:t xml:space="preserve">neighbourhood) Administration. </w:t>
      </w:r>
      <w:r w:rsidR="00CE5F91" w:rsidRPr="0019665C">
        <w:rPr>
          <w:sz w:val="20"/>
          <w:szCs w:val="20"/>
          <w:lang w:val="en-ZA"/>
        </w:rPr>
        <w:t xml:space="preserve">Woredas are subdivided </w:t>
      </w:r>
      <w:r w:rsidR="00322375" w:rsidRPr="0019665C">
        <w:rPr>
          <w:sz w:val="20"/>
          <w:szCs w:val="20"/>
          <w:lang w:val="en-ZA"/>
        </w:rPr>
        <w:t xml:space="preserve">into Kebeles (neighbourhoods). </w:t>
      </w:r>
      <w:r w:rsidR="003521D9" w:rsidRPr="0019665C">
        <w:rPr>
          <w:sz w:val="20"/>
          <w:szCs w:val="20"/>
          <w:lang w:val="en-ZA"/>
        </w:rPr>
        <w:t xml:space="preserve">Every neighbourhood in Ethiopia’s larger cities has its own Kebele office, comprising </w:t>
      </w:r>
      <w:r w:rsidR="00D314D8" w:rsidRPr="0019665C">
        <w:rPr>
          <w:sz w:val="20"/>
          <w:szCs w:val="20"/>
          <w:lang w:val="en-ZA"/>
        </w:rPr>
        <w:t xml:space="preserve">of </w:t>
      </w:r>
      <w:r w:rsidR="003521D9" w:rsidRPr="0019665C">
        <w:rPr>
          <w:sz w:val="20"/>
          <w:szCs w:val="20"/>
          <w:lang w:val="en-ZA"/>
        </w:rPr>
        <w:t>around 500 households per unit.</w:t>
      </w:r>
      <w:r w:rsidR="003521D9" w:rsidRPr="0019665C">
        <w:rPr>
          <w:rStyle w:val="FootnoteReference"/>
          <w:sz w:val="20"/>
          <w:szCs w:val="20"/>
          <w:lang w:val="en-ZA"/>
        </w:rPr>
        <w:footnoteReference w:id="60"/>
      </w:r>
      <w:r w:rsidR="00DF2CDE" w:rsidRPr="0019665C">
        <w:rPr>
          <w:sz w:val="20"/>
          <w:szCs w:val="20"/>
          <w:lang w:val="en-ZA"/>
        </w:rPr>
        <w:t xml:space="preserve"> </w:t>
      </w:r>
      <w:r w:rsidR="003521D9" w:rsidRPr="0019665C">
        <w:rPr>
          <w:sz w:val="20"/>
          <w:szCs w:val="20"/>
          <w:lang w:val="en-ZA"/>
        </w:rPr>
        <w:t>In Addis Ababa there are 99 Kebeles and 300 councillors between them to represent 30,000 people.</w:t>
      </w:r>
      <w:r w:rsidR="003521D9" w:rsidRPr="0019665C">
        <w:rPr>
          <w:rStyle w:val="FootnoteReference"/>
          <w:sz w:val="20"/>
          <w:szCs w:val="20"/>
          <w:lang w:val="en-ZA"/>
        </w:rPr>
        <w:footnoteReference w:id="61"/>
      </w:r>
    </w:p>
    <w:p w14:paraId="0172E0B2" w14:textId="6F4705C1" w:rsidR="00FB0F19" w:rsidRPr="0019665C" w:rsidRDefault="0065564A" w:rsidP="00FB0F19">
      <w:pPr>
        <w:pStyle w:val="WWBodyText3"/>
        <w:numPr>
          <w:ilvl w:val="0"/>
          <w:numId w:val="14"/>
        </w:numPr>
        <w:tabs>
          <w:tab w:val="left" w:pos="2835"/>
        </w:tabs>
        <w:rPr>
          <w:sz w:val="20"/>
          <w:szCs w:val="20"/>
          <w:lang w:val="en-ZA"/>
        </w:rPr>
      </w:pPr>
      <w:r w:rsidRPr="0019665C">
        <w:rPr>
          <w:sz w:val="20"/>
          <w:szCs w:val="20"/>
          <w:lang w:val="en-ZA"/>
        </w:rPr>
        <w:t>Peasant Associations</w:t>
      </w:r>
      <w:r w:rsidR="007017F3" w:rsidRPr="0019665C">
        <w:rPr>
          <w:sz w:val="20"/>
          <w:szCs w:val="20"/>
          <w:lang w:val="en-ZA"/>
        </w:rPr>
        <w:t>.</w:t>
      </w:r>
      <w:r w:rsidRPr="0019665C">
        <w:rPr>
          <w:sz w:val="20"/>
          <w:szCs w:val="20"/>
          <w:lang w:val="en-ZA"/>
        </w:rPr>
        <w:t xml:space="preserve"> </w:t>
      </w:r>
      <w:r w:rsidR="00FB0F19" w:rsidRPr="0019665C">
        <w:rPr>
          <w:sz w:val="20"/>
          <w:szCs w:val="20"/>
          <w:lang w:val="en-ZA"/>
        </w:rPr>
        <w:t>Peasant Associations</w:t>
      </w:r>
      <w:r w:rsidR="001C4025" w:rsidRPr="0019665C">
        <w:rPr>
          <w:sz w:val="20"/>
          <w:szCs w:val="20"/>
          <w:lang w:val="en-ZA"/>
        </w:rPr>
        <w:t xml:space="preserve">, given legal status by </w:t>
      </w:r>
      <w:r w:rsidR="00FB0F19" w:rsidRPr="0019665C">
        <w:rPr>
          <w:sz w:val="20"/>
          <w:szCs w:val="20"/>
          <w:lang w:val="en-ZA"/>
        </w:rPr>
        <w:t>Proclamation no 71/1975</w:t>
      </w:r>
      <w:r w:rsidR="005D7A47" w:rsidRPr="0019665C">
        <w:rPr>
          <w:rStyle w:val="FootnoteReference"/>
          <w:sz w:val="20"/>
          <w:szCs w:val="20"/>
          <w:lang w:val="en-ZA"/>
        </w:rPr>
        <w:footnoteReference w:id="62"/>
      </w:r>
      <w:r w:rsidR="001C4025" w:rsidRPr="0019665C">
        <w:rPr>
          <w:sz w:val="20"/>
          <w:szCs w:val="20"/>
          <w:lang w:val="en-ZA"/>
        </w:rPr>
        <w:t>, are involved in local issues in rural areas.</w:t>
      </w:r>
      <w:r w:rsidR="005D7A47" w:rsidRPr="0019665C">
        <w:rPr>
          <w:sz w:val="20"/>
          <w:szCs w:val="20"/>
          <w:lang w:val="en-ZA"/>
        </w:rPr>
        <w:t xml:space="preserve"> </w:t>
      </w:r>
    </w:p>
    <w:p w14:paraId="0E8D9CC1" w14:textId="1EF980E0" w:rsidR="00FC05DA" w:rsidRPr="0019665C" w:rsidRDefault="0036469C" w:rsidP="00D17C24">
      <w:pPr>
        <w:pStyle w:val="WWBodyText3"/>
        <w:keepNext/>
        <w:rPr>
          <w:sz w:val="20"/>
          <w:szCs w:val="20"/>
          <w:lang w:val="en-ZA"/>
        </w:rPr>
      </w:pPr>
      <w:r w:rsidRPr="0019665C">
        <w:rPr>
          <w:sz w:val="20"/>
          <w:szCs w:val="20"/>
          <w:u w:val="single"/>
          <w:lang w:val="en-ZA"/>
        </w:rPr>
        <w:t>Non-governmental Organisations</w:t>
      </w:r>
      <w:r w:rsidRPr="0019665C">
        <w:rPr>
          <w:sz w:val="20"/>
          <w:szCs w:val="20"/>
          <w:lang w:val="en-ZA"/>
        </w:rPr>
        <w:t xml:space="preserve">: </w:t>
      </w:r>
    </w:p>
    <w:p w14:paraId="6E6C9F67" w14:textId="3770718F" w:rsidR="005461D2" w:rsidRPr="0019665C" w:rsidRDefault="00143234" w:rsidP="008F5BFF">
      <w:pPr>
        <w:pStyle w:val="WWBodyText3"/>
        <w:keepNext/>
        <w:rPr>
          <w:sz w:val="20"/>
          <w:szCs w:val="20"/>
          <w:lang w:val="en-ZA"/>
        </w:rPr>
      </w:pPr>
      <w:r w:rsidRPr="0019665C">
        <w:rPr>
          <w:sz w:val="20"/>
          <w:szCs w:val="20"/>
          <w:lang w:val="en-ZA"/>
        </w:rPr>
        <w:t>The</w:t>
      </w:r>
      <w:r w:rsidR="005461D2" w:rsidRPr="0019665C">
        <w:rPr>
          <w:sz w:val="20"/>
          <w:szCs w:val="20"/>
          <w:lang w:val="en-ZA"/>
        </w:rPr>
        <w:t xml:space="preserve"> Civil Society Organisation ("</w:t>
      </w:r>
      <w:r w:rsidR="005461D2" w:rsidRPr="0019665C">
        <w:rPr>
          <w:b/>
          <w:sz w:val="20"/>
          <w:szCs w:val="20"/>
          <w:lang w:val="en-ZA"/>
        </w:rPr>
        <w:t>CSO</w:t>
      </w:r>
      <w:r w:rsidR="005461D2" w:rsidRPr="0019665C">
        <w:rPr>
          <w:sz w:val="20"/>
          <w:szCs w:val="20"/>
          <w:lang w:val="en-ZA"/>
        </w:rPr>
        <w:t xml:space="preserve">") law </w:t>
      </w:r>
      <w:r w:rsidRPr="0019665C">
        <w:rPr>
          <w:sz w:val="20"/>
          <w:szCs w:val="20"/>
          <w:lang w:val="en-ZA"/>
        </w:rPr>
        <w:t xml:space="preserve">provides that </w:t>
      </w:r>
      <w:r w:rsidR="005461D2" w:rsidRPr="0019665C">
        <w:rPr>
          <w:sz w:val="20"/>
          <w:szCs w:val="20"/>
          <w:lang w:val="en-ZA"/>
        </w:rPr>
        <w:t xml:space="preserve">charities, </w:t>
      </w:r>
      <w:r w:rsidRPr="0019665C">
        <w:rPr>
          <w:sz w:val="20"/>
          <w:szCs w:val="20"/>
          <w:lang w:val="en-ZA"/>
        </w:rPr>
        <w:t xml:space="preserve">civil </w:t>
      </w:r>
      <w:r w:rsidR="005461D2" w:rsidRPr="0019665C">
        <w:rPr>
          <w:sz w:val="20"/>
          <w:szCs w:val="20"/>
          <w:lang w:val="en-ZA"/>
        </w:rPr>
        <w:t>societ</w:t>
      </w:r>
      <w:r w:rsidRPr="0019665C">
        <w:rPr>
          <w:sz w:val="20"/>
          <w:szCs w:val="20"/>
          <w:lang w:val="en-ZA"/>
        </w:rPr>
        <w:t>y organisations and non-governmental organisations</w:t>
      </w:r>
      <w:r w:rsidR="005461D2" w:rsidRPr="0019665C">
        <w:rPr>
          <w:sz w:val="20"/>
          <w:szCs w:val="20"/>
          <w:lang w:val="en-ZA"/>
        </w:rPr>
        <w:t xml:space="preserve"> that receive more than 10 percent of their</w:t>
      </w:r>
      <w:r w:rsidR="008F5BFF" w:rsidRPr="0019665C">
        <w:rPr>
          <w:sz w:val="20"/>
          <w:szCs w:val="20"/>
          <w:lang w:val="en-ZA"/>
        </w:rPr>
        <w:t xml:space="preserve"> </w:t>
      </w:r>
      <w:r w:rsidR="005461D2" w:rsidRPr="0019665C">
        <w:rPr>
          <w:sz w:val="20"/>
          <w:szCs w:val="20"/>
          <w:lang w:val="en-ZA"/>
        </w:rPr>
        <w:t xml:space="preserve">funding from foreign sources </w:t>
      </w:r>
      <w:r w:rsidR="008F5BFF" w:rsidRPr="0019665C">
        <w:rPr>
          <w:sz w:val="20"/>
          <w:szCs w:val="20"/>
          <w:lang w:val="en-ZA"/>
        </w:rPr>
        <w:t xml:space="preserve">are prohibited </w:t>
      </w:r>
      <w:r w:rsidR="005461D2" w:rsidRPr="0019665C">
        <w:rPr>
          <w:sz w:val="20"/>
          <w:szCs w:val="20"/>
          <w:lang w:val="en-ZA"/>
        </w:rPr>
        <w:t>from engaging in activities that advance</w:t>
      </w:r>
      <w:r w:rsidR="008F5BFF" w:rsidRPr="0019665C">
        <w:rPr>
          <w:sz w:val="20"/>
          <w:szCs w:val="20"/>
          <w:lang w:val="en-ZA"/>
        </w:rPr>
        <w:t xml:space="preserve"> human and democratic rights or promote equality of nations, nationalities, peoples, genders, and religions; the rights of children and persons with disabilities; conflict resolution or reconciliation; or the efficiency of justice and law enforcement services.</w:t>
      </w:r>
      <w:r w:rsidR="008F5BFF" w:rsidRPr="0019665C">
        <w:rPr>
          <w:rStyle w:val="FootnoteReference"/>
          <w:sz w:val="20"/>
          <w:szCs w:val="20"/>
          <w:lang w:val="en-ZA"/>
        </w:rPr>
        <w:footnoteReference w:id="63"/>
      </w:r>
    </w:p>
    <w:p w14:paraId="04EF417B" w14:textId="0D9460F2" w:rsidR="00C066DD" w:rsidRPr="0019665C" w:rsidRDefault="00C066DD" w:rsidP="008F5BFF">
      <w:pPr>
        <w:pStyle w:val="WWBodyText3"/>
        <w:keepNext/>
        <w:rPr>
          <w:sz w:val="20"/>
          <w:szCs w:val="20"/>
          <w:lang w:val="en-ZA"/>
        </w:rPr>
      </w:pPr>
      <w:r w:rsidRPr="0019665C">
        <w:rPr>
          <w:sz w:val="20"/>
          <w:szCs w:val="20"/>
          <w:lang w:val="en-ZA"/>
        </w:rPr>
        <w:t>There are some non-governmental organisations active in Ethiopia:</w:t>
      </w:r>
    </w:p>
    <w:p w14:paraId="5DBD3932" w14:textId="77777777" w:rsidR="00856567" w:rsidRPr="0019665C" w:rsidRDefault="00856567" w:rsidP="00CF000F">
      <w:pPr>
        <w:pStyle w:val="WWBodyText3"/>
        <w:numPr>
          <w:ilvl w:val="0"/>
          <w:numId w:val="14"/>
        </w:numPr>
        <w:tabs>
          <w:tab w:val="left" w:pos="2835"/>
        </w:tabs>
        <w:rPr>
          <w:sz w:val="20"/>
          <w:szCs w:val="20"/>
          <w:lang w:val="en-ZA"/>
        </w:rPr>
      </w:pPr>
      <w:r w:rsidRPr="0019665C">
        <w:rPr>
          <w:rFonts w:cs="Arial"/>
          <w:sz w:val="20"/>
          <w:szCs w:val="20"/>
        </w:rPr>
        <w:t>the community-based Integrated Sustainable Development Organisation ("</w:t>
      </w:r>
      <w:r w:rsidRPr="0019665C">
        <w:rPr>
          <w:rFonts w:cs="Arial"/>
          <w:b/>
          <w:sz w:val="20"/>
          <w:szCs w:val="20"/>
        </w:rPr>
        <w:t>CBISDO</w:t>
      </w:r>
      <w:r w:rsidRPr="0019665C">
        <w:rPr>
          <w:rFonts w:cs="Arial"/>
          <w:sz w:val="20"/>
          <w:szCs w:val="20"/>
        </w:rPr>
        <w:t xml:space="preserve">"); </w:t>
      </w:r>
    </w:p>
    <w:p w14:paraId="498F57E4" w14:textId="77777777" w:rsidR="00856567" w:rsidRPr="0019665C" w:rsidRDefault="00856567" w:rsidP="00CF000F">
      <w:pPr>
        <w:pStyle w:val="WWBodyText3"/>
        <w:numPr>
          <w:ilvl w:val="0"/>
          <w:numId w:val="14"/>
        </w:numPr>
        <w:tabs>
          <w:tab w:val="left" w:pos="2835"/>
        </w:tabs>
        <w:rPr>
          <w:sz w:val="20"/>
          <w:szCs w:val="20"/>
          <w:lang w:val="en-ZA"/>
        </w:rPr>
      </w:pPr>
      <w:r w:rsidRPr="0019665C">
        <w:rPr>
          <w:rFonts w:cs="Arial"/>
          <w:sz w:val="20"/>
          <w:szCs w:val="20"/>
        </w:rPr>
        <w:t>Integrated Holistic Approach - Urban Development Project ("</w:t>
      </w:r>
      <w:r w:rsidRPr="0019665C">
        <w:rPr>
          <w:rFonts w:cs="Arial"/>
          <w:b/>
          <w:sz w:val="20"/>
          <w:szCs w:val="20"/>
        </w:rPr>
        <w:t>IHA-UDP</w:t>
      </w:r>
      <w:r w:rsidRPr="0019665C">
        <w:rPr>
          <w:rFonts w:cs="Arial"/>
          <w:sz w:val="20"/>
          <w:szCs w:val="20"/>
        </w:rPr>
        <w:t xml:space="preserve">");  </w:t>
      </w:r>
    </w:p>
    <w:p w14:paraId="771EE0E3" w14:textId="77777777" w:rsidR="00856567" w:rsidRPr="0019665C" w:rsidRDefault="00856567" w:rsidP="00CF000F">
      <w:pPr>
        <w:pStyle w:val="WWBodyText3"/>
        <w:numPr>
          <w:ilvl w:val="0"/>
          <w:numId w:val="14"/>
        </w:numPr>
        <w:tabs>
          <w:tab w:val="left" w:pos="2835"/>
        </w:tabs>
        <w:rPr>
          <w:sz w:val="20"/>
          <w:szCs w:val="20"/>
          <w:lang w:val="en-ZA"/>
        </w:rPr>
      </w:pPr>
      <w:r w:rsidRPr="0019665C">
        <w:rPr>
          <w:rFonts w:cs="Arial"/>
          <w:sz w:val="20"/>
          <w:szCs w:val="20"/>
        </w:rPr>
        <w:t>Norwegian Refugee Council ("</w:t>
      </w:r>
      <w:r w:rsidRPr="0019665C">
        <w:rPr>
          <w:rFonts w:cs="Arial"/>
          <w:b/>
          <w:sz w:val="20"/>
          <w:szCs w:val="20"/>
        </w:rPr>
        <w:t>NRC</w:t>
      </w:r>
      <w:r w:rsidRPr="0019665C">
        <w:rPr>
          <w:rFonts w:cs="Arial"/>
          <w:sz w:val="20"/>
          <w:szCs w:val="20"/>
        </w:rPr>
        <w:t xml:space="preserve">"); </w:t>
      </w:r>
    </w:p>
    <w:p w14:paraId="02EECC39" w14:textId="77777777" w:rsidR="00967639" w:rsidRPr="0019665C" w:rsidRDefault="00967639" w:rsidP="00967639">
      <w:pPr>
        <w:pStyle w:val="WWHeading2"/>
        <w:rPr>
          <w:sz w:val="20"/>
          <w:szCs w:val="20"/>
          <w:lang w:val="en-ZA"/>
        </w:rPr>
      </w:pPr>
      <w:bookmarkStart w:id="21" w:name="_Toc48148663"/>
      <w:r w:rsidRPr="0019665C">
        <w:rPr>
          <w:sz w:val="20"/>
          <w:szCs w:val="20"/>
          <w:lang w:val="en-ZA"/>
        </w:rPr>
        <w:t>Documenting tenure</w:t>
      </w:r>
      <w:bookmarkEnd w:id="21"/>
    </w:p>
    <w:p w14:paraId="1E1D58C3" w14:textId="77777777" w:rsidR="00967639" w:rsidRPr="0019665C" w:rsidRDefault="00967639" w:rsidP="00967639">
      <w:pPr>
        <w:pStyle w:val="WWList3"/>
        <w:rPr>
          <w:sz w:val="20"/>
          <w:szCs w:val="20"/>
          <w:lang w:val="en-ZA"/>
        </w:rPr>
      </w:pPr>
      <w:r w:rsidRPr="0019665C">
        <w:rPr>
          <w:b/>
          <w:sz w:val="20"/>
          <w:szCs w:val="20"/>
        </w:rPr>
        <w:t>What statutory instruments or legal documents (e.g. title deeds or leases) are used to create or transfer tenure?</w:t>
      </w:r>
    </w:p>
    <w:p w14:paraId="5C64FEEE" w14:textId="1CA2C263" w:rsidR="00AA2815" w:rsidRPr="0019665C" w:rsidRDefault="00AA2815" w:rsidP="00AA2815">
      <w:pPr>
        <w:pStyle w:val="WWBodyText3"/>
        <w:rPr>
          <w:sz w:val="20"/>
          <w:szCs w:val="20"/>
          <w:lang w:val="en-ZA"/>
        </w:rPr>
      </w:pPr>
      <w:r w:rsidRPr="0019665C">
        <w:rPr>
          <w:sz w:val="20"/>
          <w:szCs w:val="20"/>
        </w:rPr>
        <w:t xml:space="preserve">The registration of land is done in most of the areas both urban and rural. However, given the dynamic nature of land information, the critical problem faced is the updating </w:t>
      </w:r>
      <w:r w:rsidRPr="0019665C">
        <w:rPr>
          <w:sz w:val="20"/>
          <w:szCs w:val="20"/>
        </w:rPr>
        <w:lastRenderedPageBreak/>
        <w:t xml:space="preserve">of land registry systems. </w:t>
      </w:r>
      <w:r w:rsidR="00D70653" w:rsidRPr="0019665C">
        <w:rPr>
          <w:sz w:val="20"/>
          <w:szCs w:val="20"/>
        </w:rPr>
        <w:t>M</w:t>
      </w:r>
      <w:r w:rsidRPr="0019665C">
        <w:rPr>
          <w:sz w:val="20"/>
          <w:szCs w:val="20"/>
        </w:rPr>
        <w:t xml:space="preserve">ost </w:t>
      </w:r>
      <w:r w:rsidR="00D70653" w:rsidRPr="0019665C">
        <w:rPr>
          <w:sz w:val="20"/>
          <w:szCs w:val="20"/>
        </w:rPr>
        <w:t xml:space="preserve">of the country's </w:t>
      </w:r>
      <w:r w:rsidR="00EC4D82" w:rsidRPr="0019665C">
        <w:rPr>
          <w:sz w:val="20"/>
          <w:szCs w:val="20"/>
        </w:rPr>
        <w:t>land registration systems</w:t>
      </w:r>
      <w:r w:rsidRPr="0019665C">
        <w:rPr>
          <w:sz w:val="20"/>
          <w:szCs w:val="20"/>
        </w:rPr>
        <w:t xml:space="preserve"> </w:t>
      </w:r>
      <w:r w:rsidR="00EC4D82" w:rsidRPr="0019665C">
        <w:rPr>
          <w:sz w:val="20"/>
          <w:szCs w:val="20"/>
        </w:rPr>
        <w:t>are</w:t>
      </w:r>
      <w:r w:rsidRPr="0019665C">
        <w:rPr>
          <w:sz w:val="20"/>
          <w:szCs w:val="20"/>
        </w:rPr>
        <w:t xml:space="preserve"> analogue based</w:t>
      </w:r>
      <w:r w:rsidR="00D70653" w:rsidRPr="0019665C">
        <w:rPr>
          <w:sz w:val="20"/>
          <w:szCs w:val="20"/>
        </w:rPr>
        <w:t>,</w:t>
      </w:r>
      <w:r w:rsidRPr="0019665C">
        <w:rPr>
          <w:sz w:val="20"/>
          <w:szCs w:val="20"/>
        </w:rPr>
        <w:t xml:space="preserve"> which </w:t>
      </w:r>
      <w:r w:rsidR="00D70653" w:rsidRPr="0019665C">
        <w:rPr>
          <w:sz w:val="20"/>
          <w:szCs w:val="20"/>
        </w:rPr>
        <w:t>make them</w:t>
      </w:r>
      <w:r w:rsidRPr="0019665C">
        <w:rPr>
          <w:sz w:val="20"/>
          <w:szCs w:val="20"/>
        </w:rPr>
        <w:t xml:space="preserve"> vulnerable to loss and damage.</w:t>
      </w:r>
    </w:p>
    <w:p w14:paraId="66E2F134" w14:textId="77777777" w:rsidR="00085011" w:rsidRPr="0019665C" w:rsidRDefault="00085011" w:rsidP="00967639">
      <w:pPr>
        <w:pStyle w:val="WWList3"/>
        <w:rPr>
          <w:sz w:val="20"/>
          <w:szCs w:val="20"/>
          <w:u w:val="single"/>
          <w:lang w:val="en-ZA"/>
        </w:rPr>
      </w:pPr>
      <w:r w:rsidRPr="0019665C">
        <w:rPr>
          <w:sz w:val="20"/>
          <w:szCs w:val="20"/>
          <w:u w:val="single"/>
        </w:rPr>
        <w:t>Urban Land</w:t>
      </w:r>
    </w:p>
    <w:p w14:paraId="2B4C49DC" w14:textId="77777777" w:rsidR="00085011" w:rsidRPr="0019665C" w:rsidRDefault="00085011" w:rsidP="00517043">
      <w:pPr>
        <w:pStyle w:val="WWBodyText2"/>
        <w:numPr>
          <w:ilvl w:val="0"/>
          <w:numId w:val="15"/>
        </w:numPr>
        <w:tabs>
          <w:tab w:val="clear" w:pos="3402"/>
          <w:tab w:val="left" w:pos="2835"/>
        </w:tabs>
        <w:rPr>
          <w:sz w:val="20"/>
          <w:szCs w:val="20"/>
          <w:lang w:val="en-ZA"/>
        </w:rPr>
      </w:pPr>
      <w:r w:rsidRPr="0019665C">
        <w:rPr>
          <w:sz w:val="20"/>
          <w:szCs w:val="20"/>
          <w:lang w:val="en-ZA"/>
        </w:rPr>
        <w:t>l</w:t>
      </w:r>
      <w:r w:rsidR="00BE5F85" w:rsidRPr="0019665C">
        <w:rPr>
          <w:sz w:val="20"/>
          <w:szCs w:val="20"/>
          <w:lang w:val="en-ZA"/>
        </w:rPr>
        <w:t>ease contract</w:t>
      </w:r>
      <w:r w:rsidR="00BE5F85" w:rsidRPr="0019665C">
        <w:rPr>
          <w:rStyle w:val="FootnoteReference"/>
          <w:sz w:val="20"/>
          <w:szCs w:val="20"/>
          <w:lang w:val="en-ZA"/>
        </w:rPr>
        <w:footnoteReference w:id="64"/>
      </w:r>
    </w:p>
    <w:p w14:paraId="28BA3AF7" w14:textId="71A6279C" w:rsidR="004A45C9" w:rsidRPr="0019665C" w:rsidRDefault="000D3EEE" w:rsidP="004A45C9">
      <w:pPr>
        <w:pStyle w:val="WWBodyText5"/>
        <w:rPr>
          <w:sz w:val="20"/>
          <w:szCs w:val="20"/>
          <w:lang w:val="en-ZA"/>
        </w:rPr>
      </w:pPr>
      <w:r w:rsidRPr="0019665C">
        <w:rPr>
          <w:sz w:val="20"/>
          <w:szCs w:val="20"/>
          <w:lang w:val="en-ZA"/>
        </w:rPr>
        <w:t>In terms of article 16 of the Urban Land Proclamation, any person permitted to lease urban land must conclude a contract of lease w</w:t>
      </w:r>
      <w:r w:rsidR="00D70653" w:rsidRPr="0019665C">
        <w:rPr>
          <w:sz w:val="20"/>
          <w:szCs w:val="20"/>
          <w:lang w:val="en-ZA"/>
        </w:rPr>
        <w:t xml:space="preserve">ith the appropriate body. </w:t>
      </w:r>
      <w:r w:rsidRPr="0019665C">
        <w:rPr>
          <w:sz w:val="20"/>
          <w:szCs w:val="20"/>
          <w:lang w:val="en-ZA"/>
        </w:rPr>
        <w:t>The lease contract is required to include</w:t>
      </w:r>
      <w:r w:rsidR="00E13283" w:rsidRPr="0019665C">
        <w:rPr>
          <w:sz w:val="20"/>
          <w:szCs w:val="20"/>
          <w:lang w:val="en-ZA"/>
        </w:rPr>
        <w:t>.</w:t>
      </w:r>
      <w:r w:rsidR="004A45C9" w:rsidRPr="0019665C">
        <w:rPr>
          <w:rStyle w:val="FootnoteReference"/>
          <w:sz w:val="20"/>
          <w:szCs w:val="20"/>
          <w:lang w:val="en-ZA"/>
        </w:rPr>
        <w:footnoteReference w:id="65"/>
      </w:r>
      <w:r w:rsidR="004A45C9" w:rsidRPr="0019665C">
        <w:rPr>
          <w:sz w:val="20"/>
          <w:szCs w:val="20"/>
          <w:lang w:val="en-ZA"/>
        </w:rPr>
        <w:t xml:space="preserve"> </w:t>
      </w:r>
    </w:p>
    <w:p w14:paraId="0B74D87F" w14:textId="77777777" w:rsidR="004A45C9" w:rsidRPr="0019665C" w:rsidRDefault="004A45C9" w:rsidP="00517043">
      <w:pPr>
        <w:pStyle w:val="WWBodyText2"/>
        <w:numPr>
          <w:ilvl w:val="2"/>
          <w:numId w:val="15"/>
        </w:numPr>
        <w:rPr>
          <w:sz w:val="20"/>
          <w:szCs w:val="20"/>
          <w:lang w:val="en-ZA"/>
        </w:rPr>
      </w:pPr>
      <w:r w:rsidRPr="0019665C">
        <w:rPr>
          <w:sz w:val="20"/>
          <w:szCs w:val="20"/>
          <w:lang w:val="en-ZA"/>
        </w:rPr>
        <w:t xml:space="preserve">construction start-up time, </w:t>
      </w:r>
    </w:p>
    <w:p w14:paraId="1CA22D8C" w14:textId="77777777" w:rsidR="004A45C9" w:rsidRPr="0019665C" w:rsidRDefault="004A45C9" w:rsidP="004A45C9">
      <w:pPr>
        <w:pStyle w:val="WWBodyText2"/>
        <w:numPr>
          <w:ilvl w:val="2"/>
          <w:numId w:val="15"/>
        </w:numPr>
        <w:rPr>
          <w:sz w:val="20"/>
          <w:szCs w:val="20"/>
          <w:lang w:val="en-ZA"/>
        </w:rPr>
      </w:pPr>
      <w:r w:rsidRPr="0019665C">
        <w:rPr>
          <w:sz w:val="20"/>
          <w:szCs w:val="20"/>
          <w:lang w:val="en-ZA"/>
        </w:rPr>
        <w:t>completion time,</w:t>
      </w:r>
    </w:p>
    <w:p w14:paraId="14BA0A2F" w14:textId="77777777" w:rsidR="004A45C9" w:rsidRPr="0019665C" w:rsidRDefault="004A45C9" w:rsidP="004A45C9">
      <w:pPr>
        <w:pStyle w:val="WWBodyText2"/>
        <w:numPr>
          <w:ilvl w:val="2"/>
          <w:numId w:val="15"/>
        </w:numPr>
        <w:rPr>
          <w:sz w:val="20"/>
          <w:szCs w:val="20"/>
          <w:lang w:val="en-ZA"/>
        </w:rPr>
      </w:pPr>
      <w:r w:rsidRPr="0019665C">
        <w:rPr>
          <w:sz w:val="20"/>
          <w:szCs w:val="20"/>
          <w:lang w:val="en-ZA"/>
        </w:rPr>
        <w:t xml:space="preserve">payment schedule, </w:t>
      </w:r>
    </w:p>
    <w:p w14:paraId="40257B00" w14:textId="77777777" w:rsidR="004A45C9" w:rsidRPr="0019665C" w:rsidRDefault="004A45C9" w:rsidP="004A45C9">
      <w:pPr>
        <w:pStyle w:val="WWBodyText2"/>
        <w:numPr>
          <w:ilvl w:val="2"/>
          <w:numId w:val="15"/>
        </w:numPr>
        <w:rPr>
          <w:sz w:val="20"/>
          <w:szCs w:val="20"/>
          <w:lang w:val="en-ZA"/>
        </w:rPr>
      </w:pPr>
      <w:r w:rsidRPr="0019665C">
        <w:rPr>
          <w:sz w:val="20"/>
          <w:szCs w:val="20"/>
          <w:lang w:val="en-ZA"/>
        </w:rPr>
        <w:t xml:space="preserve">grace period, </w:t>
      </w:r>
    </w:p>
    <w:p w14:paraId="78EC853D" w14:textId="0E4A8CED" w:rsidR="004A45C9" w:rsidRPr="0019665C" w:rsidRDefault="004A45C9" w:rsidP="004A45C9">
      <w:pPr>
        <w:pStyle w:val="WWBodyText2"/>
        <w:numPr>
          <w:ilvl w:val="2"/>
          <w:numId w:val="15"/>
        </w:numPr>
        <w:rPr>
          <w:sz w:val="20"/>
          <w:szCs w:val="20"/>
          <w:lang w:val="en-ZA"/>
        </w:rPr>
      </w:pPr>
      <w:r w:rsidRPr="0019665C">
        <w:rPr>
          <w:sz w:val="20"/>
          <w:szCs w:val="20"/>
          <w:lang w:val="en-ZA"/>
        </w:rPr>
        <w:t>rights and obligations of the parties</w:t>
      </w:r>
      <w:r w:rsidR="00D70653" w:rsidRPr="0019665C">
        <w:rPr>
          <w:sz w:val="20"/>
          <w:szCs w:val="20"/>
          <w:lang w:val="en-ZA"/>
        </w:rPr>
        <w:t>,</w:t>
      </w:r>
      <w:r w:rsidRPr="0019665C">
        <w:rPr>
          <w:sz w:val="20"/>
          <w:szCs w:val="20"/>
          <w:lang w:val="en-ZA"/>
        </w:rPr>
        <w:t xml:space="preserve"> </w:t>
      </w:r>
    </w:p>
    <w:p w14:paraId="24C077FD" w14:textId="77777777" w:rsidR="000D3EEE" w:rsidRPr="0019665C" w:rsidRDefault="004A45C9" w:rsidP="004A45C9">
      <w:pPr>
        <w:pStyle w:val="WWBodyText2"/>
        <w:numPr>
          <w:ilvl w:val="2"/>
          <w:numId w:val="15"/>
        </w:numPr>
        <w:rPr>
          <w:sz w:val="20"/>
          <w:szCs w:val="20"/>
          <w:lang w:val="en-ZA"/>
        </w:rPr>
      </w:pPr>
      <w:r w:rsidRPr="0019665C">
        <w:rPr>
          <w:sz w:val="20"/>
          <w:szCs w:val="20"/>
          <w:lang w:val="en-ZA"/>
        </w:rPr>
        <w:t>as well as any other appropriate details.</w:t>
      </w:r>
    </w:p>
    <w:p w14:paraId="06C7DE16" w14:textId="77777777" w:rsidR="00085011" w:rsidRPr="0019665C" w:rsidRDefault="00085011" w:rsidP="004A45C9">
      <w:pPr>
        <w:pStyle w:val="WWBodyText2"/>
        <w:numPr>
          <w:ilvl w:val="0"/>
          <w:numId w:val="15"/>
        </w:numPr>
        <w:tabs>
          <w:tab w:val="clear" w:pos="3402"/>
          <w:tab w:val="left" w:pos="2835"/>
        </w:tabs>
        <w:rPr>
          <w:sz w:val="20"/>
          <w:szCs w:val="20"/>
          <w:lang w:val="en-ZA"/>
        </w:rPr>
      </w:pPr>
      <w:r w:rsidRPr="0019665C">
        <w:rPr>
          <w:sz w:val="20"/>
          <w:szCs w:val="20"/>
          <w:lang w:val="en-ZA"/>
        </w:rPr>
        <w:t>lease holding certificate</w:t>
      </w:r>
      <w:r w:rsidRPr="0019665C">
        <w:rPr>
          <w:rStyle w:val="FootnoteReference"/>
          <w:sz w:val="20"/>
          <w:szCs w:val="20"/>
          <w:lang w:val="en-ZA"/>
        </w:rPr>
        <w:footnoteReference w:id="66"/>
      </w:r>
    </w:p>
    <w:p w14:paraId="3C9F95CF" w14:textId="5B9D6A16" w:rsidR="004A45C9" w:rsidRPr="0019665C" w:rsidRDefault="004A45C9" w:rsidP="004A45C9">
      <w:pPr>
        <w:pStyle w:val="WWBodyText5"/>
        <w:rPr>
          <w:sz w:val="20"/>
          <w:szCs w:val="20"/>
          <w:lang w:val="en-ZA"/>
        </w:rPr>
      </w:pPr>
      <w:r w:rsidRPr="0019665C">
        <w:rPr>
          <w:sz w:val="20"/>
          <w:szCs w:val="20"/>
          <w:lang w:val="en-ZA"/>
        </w:rPr>
        <w:t>A person who has signed a lease contract will be issued with a lease holding certificate</w:t>
      </w:r>
      <w:r w:rsidR="00E13283" w:rsidRPr="0019665C">
        <w:rPr>
          <w:sz w:val="20"/>
          <w:szCs w:val="20"/>
          <w:lang w:val="en-ZA"/>
        </w:rPr>
        <w:t>.</w:t>
      </w:r>
      <w:r w:rsidR="00291EB6" w:rsidRPr="0019665C">
        <w:rPr>
          <w:rStyle w:val="FootnoteReference"/>
          <w:sz w:val="20"/>
          <w:szCs w:val="20"/>
          <w:lang w:val="en-ZA"/>
        </w:rPr>
        <w:footnoteReference w:id="67"/>
      </w:r>
      <w:r w:rsidR="00D70653" w:rsidRPr="0019665C">
        <w:rPr>
          <w:sz w:val="20"/>
          <w:szCs w:val="20"/>
          <w:lang w:val="en-ZA"/>
        </w:rPr>
        <w:t xml:space="preserve"> </w:t>
      </w:r>
      <w:r w:rsidR="00291EB6" w:rsidRPr="0019665C">
        <w:rPr>
          <w:sz w:val="20"/>
          <w:szCs w:val="20"/>
          <w:lang w:val="en-ZA"/>
        </w:rPr>
        <w:t>The lease holding certificate must include the following</w:t>
      </w:r>
      <w:r w:rsidR="00517043" w:rsidRPr="0019665C">
        <w:rPr>
          <w:rStyle w:val="FootnoteReference"/>
          <w:sz w:val="20"/>
          <w:szCs w:val="20"/>
          <w:lang w:val="en-ZA"/>
        </w:rPr>
        <w:footnoteReference w:id="68"/>
      </w:r>
      <w:r w:rsidR="00291EB6" w:rsidRPr="0019665C">
        <w:rPr>
          <w:sz w:val="20"/>
          <w:szCs w:val="20"/>
          <w:lang w:val="en-ZA"/>
        </w:rPr>
        <w:t xml:space="preserve">: </w:t>
      </w:r>
    </w:p>
    <w:p w14:paraId="5142F94B" w14:textId="40FBC3B4" w:rsidR="00291EB6" w:rsidRPr="0019665C" w:rsidRDefault="00291EB6" w:rsidP="00517043">
      <w:pPr>
        <w:pStyle w:val="WWBodyText2"/>
        <w:numPr>
          <w:ilvl w:val="2"/>
          <w:numId w:val="15"/>
        </w:numPr>
        <w:rPr>
          <w:sz w:val="20"/>
          <w:szCs w:val="20"/>
          <w:lang w:val="en-ZA"/>
        </w:rPr>
      </w:pPr>
      <w:r w:rsidRPr="0019665C">
        <w:rPr>
          <w:sz w:val="20"/>
          <w:szCs w:val="20"/>
          <w:lang w:val="en-ZA"/>
        </w:rPr>
        <w:t xml:space="preserve">full name of the lessee including grandfather’s name; </w:t>
      </w:r>
    </w:p>
    <w:p w14:paraId="11629CF2" w14:textId="164093AE" w:rsidR="00291EB6" w:rsidRPr="0019665C" w:rsidRDefault="00291EB6" w:rsidP="00517043">
      <w:pPr>
        <w:pStyle w:val="WWBodyText2"/>
        <w:numPr>
          <w:ilvl w:val="2"/>
          <w:numId w:val="15"/>
        </w:numPr>
        <w:rPr>
          <w:sz w:val="20"/>
          <w:szCs w:val="20"/>
          <w:lang w:val="en-ZA"/>
        </w:rPr>
      </w:pPr>
      <w:r w:rsidRPr="0019665C">
        <w:rPr>
          <w:sz w:val="20"/>
          <w:szCs w:val="20"/>
          <w:lang w:val="en-ZA"/>
        </w:rPr>
        <w:t xml:space="preserve">size and location </w:t>
      </w:r>
      <w:r w:rsidR="00CF000F" w:rsidRPr="0019665C">
        <w:rPr>
          <w:sz w:val="20"/>
          <w:szCs w:val="20"/>
          <w:lang w:val="en-ZA"/>
        </w:rPr>
        <w:t xml:space="preserve">of </w:t>
      </w:r>
      <w:r w:rsidRPr="0019665C">
        <w:rPr>
          <w:sz w:val="20"/>
          <w:szCs w:val="20"/>
          <w:lang w:val="en-ZA"/>
        </w:rPr>
        <w:t xml:space="preserve">the plot; </w:t>
      </w:r>
    </w:p>
    <w:p w14:paraId="0F2BBC92" w14:textId="77777777" w:rsidR="00291EB6" w:rsidRPr="0019665C" w:rsidRDefault="00291EB6" w:rsidP="00517043">
      <w:pPr>
        <w:pStyle w:val="WWBodyText2"/>
        <w:numPr>
          <w:ilvl w:val="2"/>
          <w:numId w:val="15"/>
        </w:numPr>
        <w:rPr>
          <w:sz w:val="20"/>
          <w:szCs w:val="20"/>
          <w:lang w:val="en-ZA"/>
        </w:rPr>
      </w:pPr>
      <w:r w:rsidRPr="0019665C">
        <w:rPr>
          <w:sz w:val="20"/>
          <w:szCs w:val="20"/>
          <w:lang w:val="en-ZA"/>
        </w:rPr>
        <w:t xml:space="preserve">the type of service, land grade and plot number; </w:t>
      </w:r>
    </w:p>
    <w:p w14:paraId="1BEDD98D" w14:textId="77777777" w:rsidR="00291EB6" w:rsidRPr="0019665C" w:rsidRDefault="00291EB6" w:rsidP="00517043">
      <w:pPr>
        <w:pStyle w:val="WWBodyText2"/>
        <w:numPr>
          <w:ilvl w:val="2"/>
          <w:numId w:val="15"/>
        </w:numPr>
        <w:rPr>
          <w:sz w:val="20"/>
          <w:szCs w:val="20"/>
          <w:lang w:val="en-ZA"/>
        </w:rPr>
      </w:pPr>
      <w:r w:rsidRPr="0019665C">
        <w:rPr>
          <w:sz w:val="20"/>
          <w:szCs w:val="20"/>
          <w:lang w:val="en-ZA"/>
        </w:rPr>
        <w:t xml:space="preserve">the total lease amount and down payment; </w:t>
      </w:r>
    </w:p>
    <w:p w14:paraId="0EBFA5A8" w14:textId="77777777" w:rsidR="00291EB6" w:rsidRPr="0019665C" w:rsidRDefault="00291EB6" w:rsidP="00517043">
      <w:pPr>
        <w:pStyle w:val="WWBodyText2"/>
        <w:numPr>
          <w:ilvl w:val="2"/>
          <w:numId w:val="15"/>
        </w:numPr>
        <w:rPr>
          <w:sz w:val="20"/>
          <w:szCs w:val="20"/>
          <w:lang w:val="en-ZA"/>
        </w:rPr>
      </w:pPr>
      <w:r w:rsidRPr="0019665C">
        <w:rPr>
          <w:sz w:val="20"/>
          <w:szCs w:val="20"/>
          <w:lang w:val="en-ZA"/>
        </w:rPr>
        <w:t>the amount of the annual lease payment and the time of the final lease payment to be affected</w:t>
      </w:r>
      <w:r w:rsidR="00517043" w:rsidRPr="0019665C">
        <w:rPr>
          <w:sz w:val="20"/>
          <w:szCs w:val="20"/>
          <w:lang w:val="en-ZA"/>
        </w:rPr>
        <w:t xml:space="preserve">; </w:t>
      </w:r>
    </w:p>
    <w:p w14:paraId="6942D0AE" w14:textId="77777777" w:rsidR="00517043" w:rsidRPr="0019665C" w:rsidRDefault="00517043" w:rsidP="00517043">
      <w:pPr>
        <w:pStyle w:val="WWBodyText2"/>
        <w:numPr>
          <w:ilvl w:val="2"/>
          <w:numId w:val="15"/>
        </w:numPr>
        <w:rPr>
          <w:sz w:val="20"/>
          <w:szCs w:val="20"/>
          <w:lang w:val="en-ZA"/>
        </w:rPr>
      </w:pPr>
      <w:r w:rsidRPr="0019665C">
        <w:rPr>
          <w:sz w:val="20"/>
          <w:szCs w:val="20"/>
          <w:lang w:val="en-ZA"/>
        </w:rPr>
        <w:lastRenderedPageBreak/>
        <w:t>the lease period.</w:t>
      </w:r>
    </w:p>
    <w:p w14:paraId="434C9B52" w14:textId="77777777" w:rsidR="000475E4" w:rsidRPr="0019665C" w:rsidRDefault="000475E4" w:rsidP="000475E4">
      <w:pPr>
        <w:pStyle w:val="WWBodyText2"/>
        <w:numPr>
          <w:ilvl w:val="0"/>
          <w:numId w:val="15"/>
        </w:numPr>
        <w:tabs>
          <w:tab w:val="clear" w:pos="3402"/>
          <w:tab w:val="left" w:pos="2835"/>
        </w:tabs>
        <w:rPr>
          <w:sz w:val="20"/>
          <w:szCs w:val="20"/>
          <w:lang w:val="en-ZA"/>
        </w:rPr>
      </w:pPr>
      <w:r w:rsidRPr="0019665C">
        <w:rPr>
          <w:sz w:val="20"/>
          <w:szCs w:val="20"/>
          <w:lang w:val="en-ZA"/>
        </w:rPr>
        <w:t xml:space="preserve">transfer/sale of </w:t>
      </w:r>
      <w:r w:rsidR="003558E0" w:rsidRPr="0019665C">
        <w:rPr>
          <w:sz w:val="20"/>
          <w:szCs w:val="20"/>
          <w:lang w:val="en-ZA"/>
        </w:rPr>
        <w:t>urban land</w:t>
      </w:r>
    </w:p>
    <w:p w14:paraId="6CEF7925" w14:textId="251B70F8" w:rsidR="003558E0" w:rsidRPr="0019665C" w:rsidRDefault="003558E0" w:rsidP="003558E0">
      <w:pPr>
        <w:pStyle w:val="WWBodyText5"/>
        <w:rPr>
          <w:sz w:val="20"/>
          <w:szCs w:val="20"/>
          <w:lang w:val="en-ZA"/>
        </w:rPr>
      </w:pPr>
      <w:r w:rsidRPr="0019665C">
        <w:rPr>
          <w:sz w:val="20"/>
          <w:szCs w:val="20"/>
          <w:lang w:val="en-ZA"/>
        </w:rPr>
        <w:t xml:space="preserve">The process to sell </w:t>
      </w:r>
      <w:r w:rsidR="00C86607" w:rsidRPr="0019665C">
        <w:rPr>
          <w:sz w:val="20"/>
          <w:szCs w:val="20"/>
          <w:lang w:val="en-ZA"/>
        </w:rPr>
        <w:t xml:space="preserve">the right to use </w:t>
      </w:r>
      <w:r w:rsidRPr="0019665C">
        <w:rPr>
          <w:sz w:val="20"/>
          <w:szCs w:val="20"/>
          <w:lang w:val="en-ZA"/>
        </w:rPr>
        <w:t>a part of a plot of urban land by an owner possessing a land certificate is as follows</w:t>
      </w:r>
      <w:r w:rsidR="00DB6D06" w:rsidRPr="0019665C">
        <w:rPr>
          <w:rStyle w:val="FootnoteReference"/>
          <w:sz w:val="20"/>
          <w:szCs w:val="20"/>
          <w:lang w:val="en-ZA"/>
        </w:rPr>
        <w:footnoteReference w:id="69"/>
      </w:r>
      <w:r w:rsidRPr="0019665C">
        <w:rPr>
          <w:sz w:val="20"/>
          <w:szCs w:val="20"/>
          <w:lang w:val="en-ZA"/>
        </w:rPr>
        <w:t xml:space="preserve">: </w:t>
      </w:r>
    </w:p>
    <w:p w14:paraId="3A0770E9" w14:textId="491FA57D" w:rsidR="003558E0" w:rsidRPr="0019665C" w:rsidRDefault="006C0B93" w:rsidP="003558E0">
      <w:pPr>
        <w:pStyle w:val="WWBodyText2"/>
        <w:numPr>
          <w:ilvl w:val="2"/>
          <w:numId w:val="15"/>
        </w:numPr>
        <w:rPr>
          <w:sz w:val="20"/>
          <w:szCs w:val="20"/>
          <w:lang w:val="en-ZA"/>
        </w:rPr>
      </w:pPr>
      <w:r w:rsidRPr="0019665C">
        <w:rPr>
          <w:sz w:val="20"/>
          <w:szCs w:val="20"/>
          <w:lang w:val="en-ZA"/>
        </w:rPr>
        <w:t xml:space="preserve">the seller and </w:t>
      </w:r>
      <w:r w:rsidR="00B95B7B" w:rsidRPr="0019665C">
        <w:rPr>
          <w:sz w:val="20"/>
          <w:szCs w:val="20"/>
          <w:lang w:val="en-ZA"/>
        </w:rPr>
        <w:t>a potenti</w:t>
      </w:r>
      <w:r w:rsidR="0003217E" w:rsidRPr="0019665C">
        <w:rPr>
          <w:sz w:val="20"/>
          <w:szCs w:val="20"/>
          <w:lang w:val="en-ZA"/>
        </w:rPr>
        <w:t xml:space="preserve">al buyer </w:t>
      </w:r>
      <w:r w:rsidR="00C86607" w:rsidRPr="0019665C">
        <w:rPr>
          <w:sz w:val="20"/>
          <w:szCs w:val="20"/>
          <w:lang w:val="en-ZA"/>
        </w:rPr>
        <w:t xml:space="preserve">are required to </w:t>
      </w:r>
      <w:r w:rsidR="009525CF" w:rsidRPr="0019665C">
        <w:rPr>
          <w:sz w:val="20"/>
          <w:szCs w:val="20"/>
          <w:lang w:val="en-ZA"/>
        </w:rPr>
        <w:t xml:space="preserve">enter into </w:t>
      </w:r>
      <w:r w:rsidR="00B95B7B" w:rsidRPr="0019665C">
        <w:rPr>
          <w:sz w:val="20"/>
          <w:szCs w:val="20"/>
          <w:lang w:val="en-ZA"/>
        </w:rPr>
        <w:t xml:space="preserve">an agreement which </w:t>
      </w:r>
      <w:r w:rsidR="009525CF" w:rsidRPr="0019665C">
        <w:rPr>
          <w:sz w:val="20"/>
          <w:szCs w:val="20"/>
          <w:lang w:val="en-ZA"/>
        </w:rPr>
        <w:t xml:space="preserve">must </w:t>
      </w:r>
      <w:r w:rsidR="00B95B7B" w:rsidRPr="0019665C">
        <w:rPr>
          <w:sz w:val="20"/>
          <w:szCs w:val="20"/>
          <w:lang w:val="en-ZA"/>
        </w:rPr>
        <w:t xml:space="preserve">then </w:t>
      </w:r>
      <w:r w:rsidR="009525CF" w:rsidRPr="0019665C">
        <w:rPr>
          <w:sz w:val="20"/>
          <w:szCs w:val="20"/>
          <w:lang w:val="en-ZA"/>
        </w:rPr>
        <w:t xml:space="preserve">be </w:t>
      </w:r>
      <w:r w:rsidR="00B95B7B" w:rsidRPr="0019665C">
        <w:rPr>
          <w:sz w:val="20"/>
          <w:szCs w:val="20"/>
          <w:lang w:val="en-ZA"/>
        </w:rPr>
        <w:t xml:space="preserve">registered with the </w:t>
      </w:r>
      <w:r w:rsidR="009525CF" w:rsidRPr="0019665C">
        <w:rPr>
          <w:sz w:val="20"/>
          <w:szCs w:val="20"/>
        </w:rPr>
        <w:t>Documents Authentication and Registration Agency ("</w:t>
      </w:r>
      <w:r w:rsidR="009525CF" w:rsidRPr="0019665C">
        <w:rPr>
          <w:b/>
          <w:sz w:val="20"/>
          <w:szCs w:val="20"/>
        </w:rPr>
        <w:t>DARA</w:t>
      </w:r>
      <w:r w:rsidR="009525CF" w:rsidRPr="0019665C">
        <w:rPr>
          <w:sz w:val="20"/>
          <w:szCs w:val="20"/>
        </w:rPr>
        <w:t>")</w:t>
      </w:r>
      <w:r w:rsidR="00D70653" w:rsidRPr="0019665C">
        <w:rPr>
          <w:sz w:val="20"/>
          <w:szCs w:val="20"/>
          <w:lang w:val="en-ZA"/>
        </w:rPr>
        <w:t xml:space="preserve">. </w:t>
      </w:r>
      <w:r w:rsidR="009525CF" w:rsidRPr="0019665C">
        <w:rPr>
          <w:sz w:val="20"/>
          <w:szCs w:val="20"/>
          <w:lang w:val="en-ZA"/>
        </w:rPr>
        <w:t xml:space="preserve">Although not a requirement, a potential buyer may approach a middleman or broker known as a </w:t>
      </w:r>
      <w:proofErr w:type="spellStart"/>
      <w:r w:rsidR="009525CF" w:rsidRPr="0019665C">
        <w:rPr>
          <w:sz w:val="20"/>
          <w:szCs w:val="20"/>
          <w:lang w:val="en-ZA"/>
        </w:rPr>
        <w:t>dellala</w:t>
      </w:r>
      <w:proofErr w:type="spellEnd"/>
      <w:r w:rsidR="009525CF" w:rsidRPr="0019665C">
        <w:rPr>
          <w:sz w:val="20"/>
          <w:szCs w:val="20"/>
          <w:lang w:val="en-ZA"/>
        </w:rPr>
        <w:t xml:space="preserve"> to as</w:t>
      </w:r>
      <w:r w:rsidR="00D70653" w:rsidRPr="0019665C">
        <w:rPr>
          <w:sz w:val="20"/>
          <w:szCs w:val="20"/>
          <w:lang w:val="en-ZA"/>
        </w:rPr>
        <w:t xml:space="preserve">sist them in finding a seller. </w:t>
      </w:r>
      <w:r w:rsidR="00B95B7B" w:rsidRPr="0019665C">
        <w:rPr>
          <w:sz w:val="20"/>
          <w:szCs w:val="20"/>
          <w:lang w:val="en-ZA"/>
        </w:rPr>
        <w:t xml:space="preserve">The seller then employs a surveyor or </w:t>
      </w:r>
      <w:r w:rsidR="003C202A" w:rsidRPr="0019665C">
        <w:rPr>
          <w:sz w:val="20"/>
          <w:szCs w:val="20"/>
          <w:lang w:val="en-ZA"/>
        </w:rPr>
        <w:t>technician and prepares a sub-division scheme</w:t>
      </w:r>
      <w:r w:rsidR="00EB3972" w:rsidRPr="0019665C">
        <w:rPr>
          <w:sz w:val="20"/>
          <w:szCs w:val="20"/>
          <w:lang w:val="en-ZA"/>
        </w:rPr>
        <w:t xml:space="preserve"> (a plot needs to be a minimum of 300spm in order to be subdivided into</w:t>
      </w:r>
      <w:r w:rsidR="00D70653" w:rsidRPr="0019665C">
        <w:rPr>
          <w:sz w:val="20"/>
          <w:szCs w:val="20"/>
          <w:lang w:val="en-ZA"/>
        </w:rPr>
        <w:t xml:space="preserve"> two 150spm plots). </w:t>
      </w:r>
      <w:r w:rsidR="005921AE" w:rsidRPr="0019665C">
        <w:rPr>
          <w:sz w:val="20"/>
          <w:szCs w:val="20"/>
          <w:lang w:val="en-ZA"/>
        </w:rPr>
        <w:t xml:space="preserve">Once the sub-division scheme has been completed, the application must be lodged at the Sub-City Housing Transfer and Administration </w:t>
      </w:r>
      <w:r w:rsidR="00D70653" w:rsidRPr="0019665C">
        <w:rPr>
          <w:sz w:val="20"/>
          <w:szCs w:val="20"/>
          <w:lang w:val="en-ZA"/>
        </w:rPr>
        <w:t xml:space="preserve">Offices. </w:t>
      </w:r>
      <w:r w:rsidR="005921AE" w:rsidRPr="0019665C">
        <w:rPr>
          <w:sz w:val="20"/>
          <w:szCs w:val="20"/>
          <w:lang w:val="en-ZA"/>
        </w:rPr>
        <w:t>The site is then checked by department technicians a</w:t>
      </w:r>
      <w:r w:rsidR="00D70653" w:rsidRPr="0019665C">
        <w:rPr>
          <w:sz w:val="20"/>
          <w:szCs w:val="20"/>
          <w:lang w:val="en-ZA"/>
        </w:rPr>
        <w:t xml:space="preserve">nd planning consent is sought. </w:t>
      </w:r>
      <w:r w:rsidR="00DB6D06" w:rsidRPr="0019665C">
        <w:rPr>
          <w:sz w:val="20"/>
          <w:szCs w:val="20"/>
          <w:lang w:val="en-ZA"/>
        </w:rPr>
        <w:t xml:space="preserve">The department will </w:t>
      </w:r>
      <w:r w:rsidR="00D70653" w:rsidRPr="0019665C">
        <w:rPr>
          <w:sz w:val="20"/>
          <w:szCs w:val="20"/>
          <w:lang w:val="en-ZA"/>
        </w:rPr>
        <w:t>thereafter</w:t>
      </w:r>
      <w:r w:rsidR="00DB6D06" w:rsidRPr="0019665C">
        <w:rPr>
          <w:sz w:val="20"/>
          <w:szCs w:val="20"/>
          <w:lang w:val="en-ZA"/>
        </w:rPr>
        <w:t xml:space="preserve"> send planni</w:t>
      </w:r>
      <w:r w:rsidR="00D70653" w:rsidRPr="0019665C">
        <w:rPr>
          <w:sz w:val="20"/>
          <w:szCs w:val="20"/>
          <w:lang w:val="en-ZA"/>
        </w:rPr>
        <w:t xml:space="preserve">ng remarks regarding the plan. </w:t>
      </w:r>
      <w:r w:rsidR="00DB6D06" w:rsidRPr="0019665C">
        <w:rPr>
          <w:sz w:val="20"/>
          <w:szCs w:val="20"/>
          <w:lang w:val="en-ZA"/>
        </w:rPr>
        <w:t>If the sub-division plan is approved</w:t>
      </w:r>
      <w:r w:rsidR="00D70653" w:rsidRPr="0019665C">
        <w:rPr>
          <w:sz w:val="20"/>
          <w:szCs w:val="20"/>
          <w:lang w:val="en-ZA"/>
        </w:rPr>
        <w:t>,</w:t>
      </w:r>
      <w:r w:rsidR="00DB6D06" w:rsidRPr="0019665C">
        <w:rPr>
          <w:sz w:val="20"/>
          <w:szCs w:val="20"/>
          <w:lang w:val="en-ZA"/>
        </w:rPr>
        <w:t xml:space="preserve"> the land holding certificates are issued to both parties for each portion of land.  </w:t>
      </w:r>
    </w:p>
    <w:p w14:paraId="4A8366D9" w14:textId="77777777" w:rsidR="00BE5F85" w:rsidRPr="0019665C" w:rsidRDefault="00BE5F85" w:rsidP="006F4B1F">
      <w:pPr>
        <w:pStyle w:val="WWList3"/>
        <w:keepNext/>
        <w:rPr>
          <w:sz w:val="20"/>
          <w:szCs w:val="20"/>
          <w:u w:val="single"/>
          <w:lang w:val="en-ZA"/>
        </w:rPr>
      </w:pPr>
      <w:bookmarkStart w:id="22" w:name="_Ref43813500"/>
      <w:r w:rsidRPr="0019665C">
        <w:rPr>
          <w:sz w:val="20"/>
          <w:szCs w:val="20"/>
          <w:u w:val="single"/>
          <w:lang w:val="en-ZA"/>
        </w:rPr>
        <w:t>Rural Land</w:t>
      </w:r>
      <w:bookmarkEnd w:id="22"/>
      <w:r w:rsidRPr="0019665C">
        <w:rPr>
          <w:sz w:val="20"/>
          <w:szCs w:val="20"/>
          <w:u w:val="single"/>
          <w:lang w:val="en-ZA"/>
        </w:rPr>
        <w:t xml:space="preserve"> </w:t>
      </w:r>
    </w:p>
    <w:p w14:paraId="150ABB9A" w14:textId="093A0133" w:rsidR="00EC4D82" w:rsidRPr="0019665C" w:rsidRDefault="00EC4D82" w:rsidP="006F4B1F">
      <w:pPr>
        <w:pStyle w:val="WWBodyText3"/>
        <w:keepNext/>
        <w:rPr>
          <w:sz w:val="20"/>
          <w:szCs w:val="20"/>
          <w:lang w:val="en-ZA"/>
        </w:rPr>
      </w:pPr>
      <w:r w:rsidRPr="0019665C">
        <w:rPr>
          <w:sz w:val="20"/>
          <w:szCs w:val="20"/>
        </w:rPr>
        <w:t xml:space="preserve">There is no a complete registry of </w:t>
      </w:r>
      <w:r w:rsidR="00D70653" w:rsidRPr="0019665C">
        <w:rPr>
          <w:sz w:val="20"/>
          <w:szCs w:val="20"/>
        </w:rPr>
        <w:t xml:space="preserve">communal land (pastoral land). </w:t>
      </w:r>
      <w:r w:rsidRPr="0019665C">
        <w:rPr>
          <w:sz w:val="20"/>
          <w:szCs w:val="20"/>
        </w:rPr>
        <w:t>There are different levels of communal land administration systems and the government is yet to decide at which level the land holding certificate should be issued.</w:t>
      </w:r>
      <w:r w:rsidR="00177AD3" w:rsidRPr="0019665C">
        <w:rPr>
          <w:rStyle w:val="FootnoteReference"/>
          <w:sz w:val="20"/>
          <w:szCs w:val="20"/>
        </w:rPr>
        <w:footnoteReference w:id="70"/>
      </w:r>
      <w:r w:rsidRPr="0019665C">
        <w:rPr>
          <w:sz w:val="20"/>
          <w:szCs w:val="20"/>
        </w:rPr>
        <w:t xml:space="preserve">  </w:t>
      </w:r>
    </w:p>
    <w:p w14:paraId="2E0D6242" w14:textId="77777777" w:rsidR="00BE5F85" w:rsidRPr="0019665C" w:rsidRDefault="00BF07CC" w:rsidP="00517043">
      <w:pPr>
        <w:pStyle w:val="WWBodyText2"/>
        <w:numPr>
          <w:ilvl w:val="0"/>
          <w:numId w:val="16"/>
        </w:numPr>
        <w:tabs>
          <w:tab w:val="clear" w:pos="3402"/>
          <w:tab w:val="left" w:pos="2835"/>
        </w:tabs>
        <w:rPr>
          <w:sz w:val="20"/>
          <w:szCs w:val="20"/>
          <w:lang w:val="en-ZA"/>
        </w:rPr>
      </w:pPr>
      <w:r w:rsidRPr="0019665C">
        <w:rPr>
          <w:sz w:val="20"/>
          <w:szCs w:val="20"/>
          <w:lang w:val="en-ZA"/>
        </w:rPr>
        <w:t>r</w:t>
      </w:r>
      <w:r w:rsidR="00517043" w:rsidRPr="0019665C">
        <w:rPr>
          <w:sz w:val="20"/>
          <w:szCs w:val="20"/>
          <w:lang w:val="en-ZA"/>
        </w:rPr>
        <w:t>ural land holding certificate</w:t>
      </w:r>
    </w:p>
    <w:p w14:paraId="527F4622" w14:textId="114CB2C2" w:rsidR="009F2542" w:rsidRPr="0019665C" w:rsidRDefault="00517043" w:rsidP="00517043">
      <w:pPr>
        <w:pStyle w:val="WWBodyText5"/>
        <w:rPr>
          <w:sz w:val="20"/>
          <w:szCs w:val="20"/>
          <w:lang w:val="en-ZA"/>
        </w:rPr>
      </w:pPr>
      <w:r w:rsidRPr="0019665C">
        <w:rPr>
          <w:sz w:val="20"/>
          <w:szCs w:val="20"/>
          <w:lang w:val="en-ZA"/>
        </w:rPr>
        <w:t xml:space="preserve">Any holder of rural land shall be given </w:t>
      </w:r>
      <w:r w:rsidR="00D70653" w:rsidRPr="0019665C">
        <w:rPr>
          <w:sz w:val="20"/>
          <w:szCs w:val="20"/>
          <w:lang w:val="en-ZA"/>
        </w:rPr>
        <w:t xml:space="preserve">a </w:t>
      </w:r>
      <w:r w:rsidRPr="0019665C">
        <w:rPr>
          <w:sz w:val="20"/>
          <w:szCs w:val="20"/>
          <w:lang w:val="en-ZA"/>
        </w:rPr>
        <w:t>holding certificate to be prepared by the competent authority and that indicates</w:t>
      </w:r>
      <w:r w:rsidR="009F2542" w:rsidRPr="0019665C">
        <w:rPr>
          <w:sz w:val="20"/>
          <w:szCs w:val="20"/>
          <w:lang w:val="en-ZA"/>
        </w:rPr>
        <w:t xml:space="preserve"> the following</w:t>
      </w:r>
      <w:r w:rsidR="009F2542" w:rsidRPr="0019665C">
        <w:rPr>
          <w:rStyle w:val="FootnoteReference"/>
          <w:sz w:val="20"/>
          <w:szCs w:val="20"/>
          <w:lang w:val="en-ZA"/>
        </w:rPr>
        <w:footnoteReference w:id="71"/>
      </w:r>
      <w:r w:rsidR="009F2542" w:rsidRPr="0019665C">
        <w:rPr>
          <w:sz w:val="20"/>
          <w:szCs w:val="20"/>
          <w:lang w:val="en-ZA"/>
        </w:rPr>
        <w:t>:</w:t>
      </w:r>
      <w:r w:rsidRPr="0019665C">
        <w:rPr>
          <w:sz w:val="20"/>
          <w:szCs w:val="20"/>
          <w:lang w:val="en-ZA"/>
        </w:rPr>
        <w:t xml:space="preserve"> </w:t>
      </w:r>
    </w:p>
    <w:p w14:paraId="77B25D1E" w14:textId="77777777" w:rsidR="009F2542" w:rsidRPr="0019665C" w:rsidRDefault="00517043" w:rsidP="009F2542">
      <w:pPr>
        <w:pStyle w:val="WWBodyText5"/>
        <w:numPr>
          <w:ilvl w:val="0"/>
          <w:numId w:val="20"/>
        </w:numPr>
        <w:rPr>
          <w:sz w:val="20"/>
          <w:szCs w:val="20"/>
          <w:lang w:val="en-ZA"/>
        </w:rPr>
      </w:pPr>
      <w:r w:rsidRPr="0019665C">
        <w:rPr>
          <w:sz w:val="20"/>
          <w:szCs w:val="20"/>
          <w:lang w:val="en-ZA"/>
        </w:rPr>
        <w:t xml:space="preserve">size of the land, </w:t>
      </w:r>
    </w:p>
    <w:p w14:paraId="10AB2EC7" w14:textId="77777777" w:rsidR="009F2542" w:rsidRPr="0019665C" w:rsidRDefault="00517043" w:rsidP="009F2542">
      <w:pPr>
        <w:pStyle w:val="WWBodyText5"/>
        <w:numPr>
          <w:ilvl w:val="0"/>
          <w:numId w:val="20"/>
        </w:numPr>
        <w:rPr>
          <w:sz w:val="20"/>
          <w:szCs w:val="20"/>
          <w:lang w:val="en-ZA"/>
        </w:rPr>
      </w:pPr>
      <w:r w:rsidRPr="0019665C">
        <w:rPr>
          <w:sz w:val="20"/>
          <w:szCs w:val="20"/>
          <w:lang w:val="en-ZA"/>
        </w:rPr>
        <w:t xml:space="preserve">land use type and cover, </w:t>
      </w:r>
    </w:p>
    <w:p w14:paraId="122E4AE8" w14:textId="7B5B7108" w:rsidR="009F2542" w:rsidRPr="0019665C" w:rsidRDefault="00517043" w:rsidP="009F2542">
      <w:pPr>
        <w:pStyle w:val="WWBodyText5"/>
        <w:numPr>
          <w:ilvl w:val="0"/>
          <w:numId w:val="20"/>
        </w:numPr>
        <w:rPr>
          <w:sz w:val="20"/>
          <w:szCs w:val="20"/>
          <w:lang w:val="en-ZA"/>
        </w:rPr>
      </w:pPr>
      <w:r w:rsidRPr="0019665C">
        <w:rPr>
          <w:sz w:val="20"/>
          <w:szCs w:val="20"/>
          <w:lang w:val="en-ZA"/>
        </w:rPr>
        <w:t xml:space="preserve">level of fertility and </w:t>
      </w:r>
      <w:r w:rsidR="00FA6AEB" w:rsidRPr="0019665C">
        <w:rPr>
          <w:sz w:val="20"/>
          <w:szCs w:val="20"/>
          <w:lang w:val="en-ZA"/>
        </w:rPr>
        <w:t>bo</w:t>
      </w:r>
      <w:r w:rsidRPr="0019665C">
        <w:rPr>
          <w:sz w:val="20"/>
          <w:szCs w:val="20"/>
          <w:lang w:val="en-ZA"/>
        </w:rPr>
        <w:t xml:space="preserve">rders, </w:t>
      </w:r>
    </w:p>
    <w:p w14:paraId="14FC6C1E" w14:textId="77777777" w:rsidR="00517043" w:rsidRPr="0019665C" w:rsidRDefault="00517043" w:rsidP="009F2542">
      <w:pPr>
        <w:pStyle w:val="WWBodyText5"/>
        <w:numPr>
          <w:ilvl w:val="0"/>
          <w:numId w:val="20"/>
        </w:numPr>
        <w:rPr>
          <w:sz w:val="20"/>
          <w:szCs w:val="20"/>
          <w:lang w:val="en-ZA"/>
        </w:rPr>
      </w:pPr>
      <w:r w:rsidRPr="0019665C">
        <w:rPr>
          <w:sz w:val="20"/>
          <w:szCs w:val="20"/>
          <w:lang w:val="en-ZA"/>
        </w:rPr>
        <w:lastRenderedPageBreak/>
        <w:t>as well as the obligation and right of the holder.</w:t>
      </w:r>
    </w:p>
    <w:p w14:paraId="32CC7977" w14:textId="77777777" w:rsidR="009F2542" w:rsidRPr="0019665C" w:rsidRDefault="009F2542" w:rsidP="009F2542">
      <w:pPr>
        <w:pStyle w:val="WWBodyText5"/>
        <w:rPr>
          <w:sz w:val="20"/>
          <w:szCs w:val="20"/>
          <w:lang w:val="en-ZA"/>
        </w:rPr>
      </w:pPr>
      <w:r w:rsidRPr="0019665C">
        <w:rPr>
          <w:sz w:val="20"/>
          <w:szCs w:val="20"/>
          <w:lang w:val="en-ZA"/>
        </w:rPr>
        <w:t>Where rural land is jointly held by husband and wife or by other persons, the holding certificate will be in the name of the joint holders</w:t>
      </w:r>
      <w:r w:rsidR="00682659" w:rsidRPr="0019665C">
        <w:rPr>
          <w:sz w:val="20"/>
          <w:szCs w:val="20"/>
          <w:lang w:val="en-ZA"/>
        </w:rPr>
        <w:t>.</w:t>
      </w:r>
      <w:r w:rsidRPr="0019665C">
        <w:rPr>
          <w:rStyle w:val="FootnoteReference"/>
          <w:sz w:val="20"/>
          <w:szCs w:val="20"/>
          <w:lang w:val="en-ZA"/>
        </w:rPr>
        <w:footnoteReference w:id="72"/>
      </w:r>
    </w:p>
    <w:p w14:paraId="695C9768" w14:textId="77777777" w:rsidR="009F2542" w:rsidRPr="0019665C" w:rsidRDefault="00BF07CC" w:rsidP="009F2542">
      <w:pPr>
        <w:pStyle w:val="WWBodyText2"/>
        <w:numPr>
          <w:ilvl w:val="0"/>
          <w:numId w:val="16"/>
        </w:numPr>
        <w:tabs>
          <w:tab w:val="clear" w:pos="3402"/>
          <w:tab w:val="left" w:pos="2835"/>
        </w:tabs>
        <w:rPr>
          <w:sz w:val="20"/>
          <w:szCs w:val="20"/>
          <w:lang w:val="en-ZA"/>
        </w:rPr>
      </w:pPr>
      <w:r w:rsidRPr="0019665C">
        <w:rPr>
          <w:sz w:val="20"/>
          <w:szCs w:val="20"/>
          <w:lang w:val="en-ZA"/>
        </w:rPr>
        <w:t>r</w:t>
      </w:r>
      <w:r w:rsidR="007A65B2" w:rsidRPr="0019665C">
        <w:rPr>
          <w:sz w:val="20"/>
          <w:szCs w:val="20"/>
          <w:lang w:val="en-ZA"/>
        </w:rPr>
        <w:t>ural land lease</w:t>
      </w:r>
    </w:p>
    <w:p w14:paraId="20294E12" w14:textId="349A3FA6" w:rsidR="007A65B2" w:rsidRPr="0019665C" w:rsidRDefault="008D612D" w:rsidP="007A65B2">
      <w:pPr>
        <w:pStyle w:val="WWBodyText5"/>
        <w:rPr>
          <w:sz w:val="20"/>
          <w:szCs w:val="20"/>
          <w:lang w:val="en-ZA"/>
        </w:rPr>
      </w:pPr>
      <w:r w:rsidRPr="0019665C">
        <w:rPr>
          <w:sz w:val="20"/>
          <w:szCs w:val="20"/>
          <w:lang w:val="en-ZA"/>
        </w:rPr>
        <w:t>At a federal level, w</w:t>
      </w:r>
      <w:r w:rsidR="007A65B2" w:rsidRPr="0019665C">
        <w:rPr>
          <w:sz w:val="20"/>
          <w:szCs w:val="20"/>
          <w:lang w:val="en-ZA"/>
        </w:rPr>
        <w:t>here peasant farmers, semi</w:t>
      </w:r>
      <w:r w:rsidR="00FD08B6" w:rsidRPr="0019665C">
        <w:rPr>
          <w:sz w:val="20"/>
          <w:szCs w:val="20"/>
          <w:lang w:val="en-ZA"/>
        </w:rPr>
        <w:t>-</w:t>
      </w:r>
      <w:r w:rsidR="007A65B2" w:rsidRPr="0019665C">
        <w:rPr>
          <w:sz w:val="20"/>
          <w:szCs w:val="20"/>
          <w:lang w:val="en-ZA"/>
        </w:rPr>
        <w:t>pastoralists and pastoralists, who are given holding certificates, lease their land to other farmers or investors they are required to conclude a rural land lease agreement in accordance with the provisions of A</w:t>
      </w:r>
      <w:r w:rsidR="00BF07CC" w:rsidRPr="0019665C">
        <w:rPr>
          <w:sz w:val="20"/>
          <w:szCs w:val="20"/>
          <w:lang w:val="en-ZA"/>
        </w:rPr>
        <w:t>r</w:t>
      </w:r>
      <w:r w:rsidR="007A65B2" w:rsidRPr="0019665C">
        <w:rPr>
          <w:sz w:val="20"/>
          <w:szCs w:val="20"/>
          <w:lang w:val="en-ZA"/>
        </w:rPr>
        <w:t xml:space="preserve">ticle 8(1) of the Rural Land Proclamation and </w:t>
      </w:r>
      <w:r w:rsidR="00BF07CC" w:rsidRPr="0019665C">
        <w:rPr>
          <w:sz w:val="20"/>
          <w:szCs w:val="20"/>
          <w:lang w:val="en-ZA"/>
        </w:rPr>
        <w:t>such rural land lease must then</w:t>
      </w:r>
      <w:r w:rsidR="007A65B2" w:rsidRPr="0019665C">
        <w:rPr>
          <w:sz w:val="20"/>
          <w:szCs w:val="20"/>
          <w:lang w:val="en-ZA"/>
        </w:rPr>
        <w:t xml:space="preserve"> be approved by the competent authority</w:t>
      </w:r>
      <w:r w:rsidR="00682659" w:rsidRPr="0019665C">
        <w:rPr>
          <w:sz w:val="20"/>
          <w:szCs w:val="20"/>
          <w:lang w:val="en-ZA"/>
        </w:rPr>
        <w:t>.</w:t>
      </w:r>
      <w:r w:rsidR="007A65B2" w:rsidRPr="0019665C">
        <w:rPr>
          <w:rStyle w:val="FootnoteReference"/>
          <w:sz w:val="20"/>
          <w:szCs w:val="20"/>
          <w:lang w:val="en-ZA"/>
        </w:rPr>
        <w:footnoteReference w:id="73"/>
      </w:r>
      <w:r w:rsidR="00FA6AEB" w:rsidRPr="0019665C">
        <w:rPr>
          <w:sz w:val="20"/>
          <w:szCs w:val="20"/>
          <w:lang w:val="en-ZA"/>
        </w:rPr>
        <w:t xml:space="preserve"> </w:t>
      </w:r>
      <w:r w:rsidR="0063421A" w:rsidRPr="0019665C">
        <w:rPr>
          <w:sz w:val="20"/>
          <w:szCs w:val="20"/>
          <w:lang w:val="en-ZA"/>
        </w:rPr>
        <w:t>Regional states</w:t>
      </w:r>
      <w:r w:rsidR="00DE1E7B" w:rsidRPr="0019665C">
        <w:rPr>
          <w:sz w:val="20"/>
          <w:szCs w:val="20"/>
          <w:lang w:val="en-ZA"/>
        </w:rPr>
        <w:t xml:space="preserve"> however have their own laws and which regulate the leasing of rural land by peasant farmers, semi-pastoralists and pastoralists.  </w:t>
      </w:r>
    </w:p>
    <w:p w14:paraId="6BA4C17B" w14:textId="77777777" w:rsidR="002247DB" w:rsidRPr="0019665C" w:rsidRDefault="002247DB" w:rsidP="00967639">
      <w:pPr>
        <w:pStyle w:val="WWList3"/>
        <w:rPr>
          <w:sz w:val="20"/>
          <w:szCs w:val="20"/>
          <w:lang w:val="en-ZA"/>
        </w:rPr>
      </w:pPr>
      <w:r w:rsidRPr="0019665C">
        <w:rPr>
          <w:b/>
          <w:sz w:val="20"/>
          <w:szCs w:val="20"/>
        </w:rPr>
        <w:t>What non-legal documents or actions (e.g. verbal agreements or handshakes) are used to create or transfer tenure?</w:t>
      </w:r>
    </w:p>
    <w:p w14:paraId="2A9F8DB0" w14:textId="77777777" w:rsidR="0006218F" w:rsidRPr="0019665C" w:rsidRDefault="00A56B47" w:rsidP="0006218F">
      <w:pPr>
        <w:pStyle w:val="WWBodyText3"/>
        <w:rPr>
          <w:sz w:val="20"/>
          <w:szCs w:val="20"/>
          <w:lang w:val="en-ZA"/>
        </w:rPr>
      </w:pPr>
      <w:r w:rsidRPr="0019665C">
        <w:rPr>
          <w:sz w:val="20"/>
          <w:szCs w:val="20"/>
          <w:lang w:val="en-ZA"/>
        </w:rPr>
        <w:t xml:space="preserve">Where an owner of </w:t>
      </w:r>
      <w:r w:rsidR="0003217E" w:rsidRPr="0019665C">
        <w:rPr>
          <w:sz w:val="20"/>
          <w:szCs w:val="20"/>
          <w:lang w:val="en-ZA"/>
        </w:rPr>
        <w:t xml:space="preserve">a piece of urban </w:t>
      </w:r>
      <w:r w:rsidRPr="0019665C">
        <w:rPr>
          <w:sz w:val="20"/>
          <w:szCs w:val="20"/>
          <w:lang w:val="en-ZA"/>
        </w:rPr>
        <w:t>land does not possess a land certificate, a sale of a portion of their plot or land</w:t>
      </w:r>
      <w:r w:rsidR="00AB7B18" w:rsidRPr="0019665C">
        <w:rPr>
          <w:sz w:val="20"/>
          <w:szCs w:val="20"/>
          <w:lang w:val="en-ZA"/>
        </w:rPr>
        <w:t xml:space="preserve"> is made through a traditional agreement known as </w:t>
      </w:r>
      <w:r w:rsidR="00AB7B18" w:rsidRPr="0019665C">
        <w:rPr>
          <w:i/>
          <w:sz w:val="20"/>
          <w:szCs w:val="20"/>
          <w:lang w:val="en-ZA"/>
        </w:rPr>
        <w:t xml:space="preserve">ye mender </w:t>
      </w:r>
      <w:proofErr w:type="spellStart"/>
      <w:r w:rsidR="00AB7B18" w:rsidRPr="0019665C">
        <w:rPr>
          <w:i/>
          <w:sz w:val="20"/>
          <w:szCs w:val="20"/>
          <w:lang w:val="en-ZA"/>
        </w:rPr>
        <w:t>wul</w:t>
      </w:r>
      <w:proofErr w:type="spellEnd"/>
      <w:r w:rsidR="00AB7B18" w:rsidRPr="0019665C">
        <w:rPr>
          <w:sz w:val="20"/>
          <w:szCs w:val="20"/>
          <w:lang w:val="en-ZA"/>
        </w:rPr>
        <w:t>, with some elderly people acting as witnesses</w:t>
      </w:r>
      <w:r w:rsidR="00682659" w:rsidRPr="0019665C">
        <w:rPr>
          <w:sz w:val="20"/>
          <w:szCs w:val="20"/>
          <w:lang w:val="en-ZA"/>
        </w:rPr>
        <w:t>.</w:t>
      </w:r>
      <w:r w:rsidR="00AB7B18" w:rsidRPr="0019665C">
        <w:rPr>
          <w:rStyle w:val="FootnoteReference"/>
          <w:sz w:val="20"/>
          <w:szCs w:val="20"/>
          <w:lang w:val="en-ZA"/>
        </w:rPr>
        <w:footnoteReference w:id="74"/>
      </w:r>
      <w:r w:rsidR="00AB7B18" w:rsidRPr="0019665C">
        <w:rPr>
          <w:sz w:val="20"/>
          <w:szCs w:val="20"/>
          <w:lang w:val="en-ZA"/>
        </w:rPr>
        <w:t xml:space="preserve"> </w:t>
      </w:r>
    </w:p>
    <w:p w14:paraId="460B521C" w14:textId="77777777" w:rsidR="002247DB" w:rsidRPr="0019665C" w:rsidRDefault="002247DB" w:rsidP="0006218F">
      <w:pPr>
        <w:pStyle w:val="WWHeading2"/>
        <w:rPr>
          <w:sz w:val="20"/>
          <w:szCs w:val="20"/>
          <w:lang w:val="en-ZA"/>
        </w:rPr>
      </w:pPr>
      <w:bookmarkStart w:id="23" w:name="_Toc48148664"/>
      <w:r w:rsidRPr="0019665C">
        <w:rPr>
          <w:sz w:val="20"/>
          <w:szCs w:val="20"/>
          <w:lang w:val="en-ZA"/>
        </w:rPr>
        <w:t>Customary ownership</w:t>
      </w:r>
      <w:bookmarkEnd w:id="23"/>
      <w:r w:rsidRPr="0019665C">
        <w:rPr>
          <w:sz w:val="20"/>
          <w:szCs w:val="20"/>
          <w:lang w:val="en-ZA"/>
        </w:rPr>
        <w:t xml:space="preserve"> </w:t>
      </w:r>
    </w:p>
    <w:p w14:paraId="3B59C65A" w14:textId="77777777" w:rsidR="002247DB" w:rsidRPr="0019665C" w:rsidRDefault="002247DB" w:rsidP="002247DB">
      <w:pPr>
        <w:pStyle w:val="WWList3"/>
        <w:rPr>
          <w:sz w:val="20"/>
          <w:szCs w:val="20"/>
          <w:lang w:val="en-ZA"/>
        </w:rPr>
      </w:pPr>
      <w:r w:rsidRPr="0019665C">
        <w:rPr>
          <w:rFonts w:eastAsia="Calibri"/>
          <w:b/>
          <w:sz w:val="20"/>
          <w:szCs w:val="20"/>
        </w:rPr>
        <w:t>Is customary ownership of land legally recognised? If so, what is the basis for legal recognition (e.g. constitution, national legislation)?</w:t>
      </w:r>
    </w:p>
    <w:p w14:paraId="7E1B3DCA" w14:textId="407FE06C" w:rsidR="00A656BA" w:rsidRPr="0019665C" w:rsidRDefault="00A656BA" w:rsidP="00185F5B">
      <w:pPr>
        <w:pStyle w:val="WWBodyText3"/>
        <w:rPr>
          <w:sz w:val="20"/>
          <w:szCs w:val="20"/>
          <w:lang w:val="en-ZA"/>
        </w:rPr>
      </w:pPr>
      <w:r w:rsidRPr="0019665C">
        <w:rPr>
          <w:sz w:val="20"/>
          <w:szCs w:val="20"/>
          <w:lang w:val="en-ZA"/>
        </w:rPr>
        <w:t>Customary land ownership is recognised in Ethiopia in respect of rural communal land of pastoralists and semi-pastoralists who still practice customary tenure regimes</w:t>
      </w:r>
      <w:r w:rsidR="00682659" w:rsidRPr="0019665C">
        <w:rPr>
          <w:sz w:val="20"/>
          <w:szCs w:val="20"/>
          <w:lang w:val="en-ZA"/>
        </w:rPr>
        <w:t>.</w:t>
      </w:r>
      <w:r w:rsidRPr="0019665C">
        <w:rPr>
          <w:rStyle w:val="FootnoteReference"/>
          <w:sz w:val="20"/>
          <w:szCs w:val="20"/>
          <w:lang w:val="en-ZA"/>
        </w:rPr>
        <w:footnoteReference w:id="75"/>
      </w:r>
      <w:r w:rsidR="00FA6AEB" w:rsidRPr="0019665C">
        <w:rPr>
          <w:sz w:val="20"/>
          <w:szCs w:val="20"/>
          <w:lang w:val="en-ZA"/>
        </w:rPr>
        <w:t xml:space="preserve"> </w:t>
      </w:r>
      <w:r w:rsidR="000D72AA" w:rsidRPr="0019665C">
        <w:rPr>
          <w:sz w:val="20"/>
          <w:szCs w:val="20"/>
          <w:lang w:val="en-ZA"/>
        </w:rPr>
        <w:t>T</w:t>
      </w:r>
      <w:r w:rsidR="00185F5B" w:rsidRPr="0019665C">
        <w:rPr>
          <w:sz w:val="20"/>
          <w:szCs w:val="20"/>
          <w:lang w:val="en-ZA"/>
        </w:rPr>
        <w:t xml:space="preserve">he Rural Land Proclamation recognises that rural land may be acquired by </w:t>
      </w:r>
      <w:r w:rsidR="000D72AA" w:rsidRPr="0019665C">
        <w:rPr>
          <w:sz w:val="20"/>
          <w:szCs w:val="20"/>
          <w:lang w:val="en-ZA"/>
        </w:rPr>
        <w:t>a</w:t>
      </w:r>
      <w:r w:rsidR="00185F5B" w:rsidRPr="0019665C">
        <w:rPr>
          <w:sz w:val="20"/>
          <w:szCs w:val="20"/>
          <w:lang w:val="en-ZA"/>
        </w:rPr>
        <w:t xml:space="preserve">ny person who is member of a peasant farmer, </w:t>
      </w:r>
      <w:r w:rsidR="000D72AA" w:rsidRPr="0019665C">
        <w:rPr>
          <w:sz w:val="20"/>
          <w:szCs w:val="20"/>
          <w:lang w:val="en-ZA"/>
        </w:rPr>
        <w:t>s</w:t>
      </w:r>
      <w:r w:rsidR="00185F5B" w:rsidRPr="0019665C">
        <w:rPr>
          <w:sz w:val="20"/>
          <w:szCs w:val="20"/>
          <w:lang w:val="en-ZA"/>
        </w:rPr>
        <w:t xml:space="preserve">emi pastoralist and pastoralist family </w:t>
      </w:r>
      <w:r w:rsidR="000D72AA" w:rsidRPr="0019665C">
        <w:rPr>
          <w:sz w:val="20"/>
          <w:szCs w:val="20"/>
          <w:lang w:val="en-ZA"/>
        </w:rPr>
        <w:t>by donation or inheritance.</w:t>
      </w:r>
      <w:r w:rsidR="000D72AA" w:rsidRPr="0019665C">
        <w:rPr>
          <w:rStyle w:val="FootnoteReference"/>
          <w:sz w:val="20"/>
          <w:szCs w:val="20"/>
          <w:lang w:val="en-ZA"/>
        </w:rPr>
        <w:footnoteReference w:id="76"/>
      </w:r>
      <w:r w:rsidR="000D72AA" w:rsidRPr="0019665C">
        <w:rPr>
          <w:sz w:val="20"/>
          <w:szCs w:val="20"/>
          <w:lang w:val="en-ZA"/>
        </w:rPr>
        <w:t xml:space="preserve">  </w:t>
      </w:r>
    </w:p>
    <w:p w14:paraId="761E5914" w14:textId="77777777" w:rsidR="007414B7" w:rsidRPr="0019665C" w:rsidRDefault="007414B7" w:rsidP="007414B7">
      <w:pPr>
        <w:pStyle w:val="WWHeading2"/>
        <w:rPr>
          <w:sz w:val="20"/>
          <w:szCs w:val="20"/>
          <w:lang w:val="en-ZA"/>
        </w:rPr>
      </w:pPr>
      <w:bookmarkStart w:id="24" w:name="_Ref44004103"/>
      <w:bookmarkStart w:id="25" w:name="_Toc48148665"/>
      <w:r w:rsidRPr="0019665C">
        <w:rPr>
          <w:sz w:val="20"/>
          <w:szCs w:val="20"/>
          <w:lang w:val="en-ZA"/>
        </w:rPr>
        <w:t>Informal settlements</w:t>
      </w:r>
      <w:bookmarkEnd w:id="24"/>
      <w:bookmarkEnd w:id="25"/>
    </w:p>
    <w:p w14:paraId="054C4749" w14:textId="77777777" w:rsidR="007414B7" w:rsidRPr="0019665C" w:rsidRDefault="007414B7" w:rsidP="007414B7">
      <w:pPr>
        <w:pStyle w:val="WWList3"/>
        <w:rPr>
          <w:sz w:val="20"/>
          <w:szCs w:val="20"/>
          <w:lang w:val="en-ZA"/>
        </w:rPr>
      </w:pPr>
      <w:r w:rsidRPr="0019665C">
        <w:rPr>
          <w:b/>
          <w:sz w:val="20"/>
          <w:szCs w:val="20"/>
        </w:rPr>
        <w:t>What are the locations and boundaries of informal settlements?</w:t>
      </w:r>
    </w:p>
    <w:p w14:paraId="5A57681A" w14:textId="04076D45" w:rsidR="007C31DD" w:rsidRPr="0019665C" w:rsidRDefault="00E0506F" w:rsidP="007C31DD">
      <w:pPr>
        <w:pStyle w:val="WWBodyText3"/>
        <w:rPr>
          <w:sz w:val="20"/>
          <w:szCs w:val="20"/>
          <w:lang w:val="en-ZA"/>
        </w:rPr>
      </w:pPr>
      <w:r w:rsidRPr="0019665C">
        <w:rPr>
          <w:sz w:val="20"/>
          <w:szCs w:val="20"/>
          <w:lang w:val="en-ZA"/>
        </w:rPr>
        <w:lastRenderedPageBreak/>
        <w:t xml:space="preserve">30% of Ethiopia's housing is found in informal settlements due to rapid urbanization and the State and regional states </w:t>
      </w:r>
      <w:r w:rsidR="00FA6AEB" w:rsidRPr="0019665C">
        <w:rPr>
          <w:sz w:val="20"/>
          <w:szCs w:val="20"/>
          <w:lang w:val="en-ZA"/>
        </w:rPr>
        <w:t xml:space="preserve">have not been able </w:t>
      </w:r>
      <w:r w:rsidRPr="0019665C">
        <w:rPr>
          <w:sz w:val="20"/>
          <w:szCs w:val="20"/>
          <w:lang w:val="en-ZA"/>
        </w:rPr>
        <w:t>to meet the demand for housing</w:t>
      </w:r>
      <w:r w:rsidR="00682659" w:rsidRPr="0019665C">
        <w:rPr>
          <w:sz w:val="20"/>
          <w:szCs w:val="20"/>
          <w:lang w:val="en-ZA"/>
        </w:rPr>
        <w:t>.</w:t>
      </w:r>
      <w:r w:rsidR="00615B88" w:rsidRPr="0019665C">
        <w:rPr>
          <w:rStyle w:val="FootnoteReference"/>
          <w:sz w:val="20"/>
          <w:szCs w:val="20"/>
          <w:lang w:val="en-ZA"/>
        </w:rPr>
        <w:footnoteReference w:id="77"/>
      </w:r>
      <w:r w:rsidR="00FA6AEB" w:rsidRPr="0019665C">
        <w:rPr>
          <w:sz w:val="20"/>
          <w:szCs w:val="20"/>
          <w:lang w:val="en-ZA"/>
        </w:rPr>
        <w:t xml:space="preserve"> </w:t>
      </w:r>
      <w:r w:rsidR="00615B88" w:rsidRPr="0019665C">
        <w:rPr>
          <w:sz w:val="20"/>
          <w:szCs w:val="20"/>
          <w:lang w:val="en-ZA"/>
        </w:rPr>
        <w:t xml:space="preserve">Although the IHDP has built over </w:t>
      </w:r>
      <w:r w:rsidRPr="0019665C">
        <w:rPr>
          <w:sz w:val="20"/>
          <w:szCs w:val="20"/>
          <w:lang w:val="en-ZA"/>
        </w:rPr>
        <w:t>232,915 condominium units for po</w:t>
      </w:r>
      <w:r w:rsidR="00615B88" w:rsidRPr="0019665C">
        <w:rPr>
          <w:sz w:val="20"/>
          <w:szCs w:val="20"/>
          <w:lang w:val="en-ZA"/>
        </w:rPr>
        <w:t>or or lower-income groups</w:t>
      </w:r>
      <w:r w:rsidR="00FA6AEB" w:rsidRPr="0019665C">
        <w:rPr>
          <w:sz w:val="20"/>
          <w:szCs w:val="20"/>
          <w:lang w:val="en-ZA"/>
        </w:rPr>
        <w:t>,</w:t>
      </w:r>
      <w:r w:rsidR="00615B88" w:rsidRPr="0019665C">
        <w:rPr>
          <w:sz w:val="20"/>
          <w:szCs w:val="20"/>
          <w:lang w:val="en-ZA"/>
        </w:rPr>
        <w:t xml:space="preserve"> </w:t>
      </w:r>
      <w:r w:rsidRPr="0019665C">
        <w:rPr>
          <w:sz w:val="20"/>
          <w:szCs w:val="20"/>
          <w:lang w:val="en-ZA"/>
        </w:rPr>
        <w:t>the</w:t>
      </w:r>
      <w:r w:rsidR="00615B88" w:rsidRPr="0019665C">
        <w:rPr>
          <w:sz w:val="20"/>
          <w:szCs w:val="20"/>
          <w:lang w:val="en-ZA"/>
        </w:rPr>
        <w:t>se units are beyond the</w:t>
      </w:r>
      <w:r w:rsidRPr="0019665C">
        <w:rPr>
          <w:sz w:val="20"/>
          <w:szCs w:val="20"/>
          <w:lang w:val="en-ZA"/>
        </w:rPr>
        <w:t xml:space="preserve"> financial reach</w:t>
      </w:r>
      <w:r w:rsidR="00615B88" w:rsidRPr="0019665C">
        <w:rPr>
          <w:sz w:val="20"/>
          <w:szCs w:val="20"/>
          <w:lang w:val="en-ZA"/>
        </w:rPr>
        <w:t xml:space="preserve"> of these persons</w:t>
      </w:r>
      <w:r w:rsidR="00682659" w:rsidRPr="0019665C">
        <w:rPr>
          <w:sz w:val="20"/>
          <w:szCs w:val="20"/>
          <w:lang w:val="en-ZA"/>
        </w:rPr>
        <w:t>.</w:t>
      </w:r>
      <w:r w:rsidR="00615B88" w:rsidRPr="0019665C">
        <w:rPr>
          <w:rStyle w:val="FootnoteReference"/>
          <w:sz w:val="20"/>
          <w:szCs w:val="20"/>
          <w:lang w:val="en-ZA"/>
        </w:rPr>
        <w:footnoteReference w:id="78"/>
      </w:r>
      <w:r w:rsidRPr="0019665C">
        <w:rPr>
          <w:sz w:val="20"/>
          <w:szCs w:val="20"/>
          <w:lang w:val="en-ZA"/>
        </w:rPr>
        <w:t xml:space="preserve"> Meanwhile, demand on land leaseholds heavily outstrips municipalities’ short supply</w:t>
      </w:r>
      <w:r w:rsidR="00682659" w:rsidRPr="0019665C">
        <w:rPr>
          <w:sz w:val="20"/>
          <w:szCs w:val="20"/>
          <w:lang w:val="en-ZA"/>
        </w:rPr>
        <w:t>.</w:t>
      </w:r>
      <w:r w:rsidR="00615B88" w:rsidRPr="0019665C">
        <w:rPr>
          <w:rStyle w:val="FootnoteReference"/>
          <w:sz w:val="20"/>
          <w:szCs w:val="20"/>
          <w:lang w:val="en-ZA"/>
        </w:rPr>
        <w:footnoteReference w:id="79"/>
      </w:r>
      <w:r w:rsidR="00A47C1D" w:rsidRPr="0019665C">
        <w:rPr>
          <w:sz w:val="20"/>
          <w:szCs w:val="20"/>
          <w:lang w:val="en-ZA"/>
        </w:rPr>
        <w:t xml:space="preserve"> The greatest density of informal settlements can be found in the capital city of Addis Ababa</w:t>
      </w:r>
      <w:r w:rsidR="005B1E79" w:rsidRPr="0019665C">
        <w:rPr>
          <w:sz w:val="20"/>
          <w:szCs w:val="20"/>
          <w:lang w:val="en-ZA"/>
        </w:rPr>
        <w:t xml:space="preserve"> </w:t>
      </w:r>
      <w:r w:rsidR="00A47C1D" w:rsidRPr="0019665C">
        <w:rPr>
          <w:sz w:val="20"/>
          <w:szCs w:val="20"/>
          <w:lang w:val="en-ZA"/>
        </w:rPr>
        <w:t xml:space="preserve">and </w:t>
      </w:r>
      <w:r w:rsidR="00A47C1D" w:rsidRPr="0019665C">
        <w:rPr>
          <w:sz w:val="20"/>
          <w:szCs w:val="20"/>
        </w:rPr>
        <w:t>can be seen on hillsides, parks, roadsides, on the urban outskirts and ev</w:t>
      </w:r>
      <w:r w:rsidR="00131087" w:rsidRPr="0019665C">
        <w:rPr>
          <w:sz w:val="20"/>
          <w:szCs w:val="20"/>
        </w:rPr>
        <w:t>en on valuable land in the city's</w:t>
      </w:r>
      <w:r w:rsidR="00A47C1D" w:rsidRPr="0019665C">
        <w:rPr>
          <w:sz w:val="20"/>
          <w:szCs w:val="20"/>
        </w:rPr>
        <w:t xml:space="preserve"> </w:t>
      </w:r>
      <w:proofErr w:type="spellStart"/>
      <w:r w:rsidR="00A47C1D" w:rsidRPr="0019665C">
        <w:rPr>
          <w:sz w:val="20"/>
          <w:szCs w:val="20"/>
        </w:rPr>
        <w:t>centers</w:t>
      </w:r>
      <w:proofErr w:type="spellEnd"/>
      <w:r w:rsidR="00A92EA1" w:rsidRPr="0019665C">
        <w:rPr>
          <w:sz w:val="20"/>
          <w:szCs w:val="20"/>
        </w:rPr>
        <w:t>.</w:t>
      </w:r>
      <w:r w:rsidR="00131087" w:rsidRPr="0019665C">
        <w:rPr>
          <w:rStyle w:val="FootnoteReference"/>
          <w:sz w:val="20"/>
          <w:szCs w:val="20"/>
        </w:rPr>
        <w:footnoteReference w:id="80"/>
      </w:r>
      <w:r w:rsidR="00FA6AEB" w:rsidRPr="0019665C">
        <w:rPr>
          <w:sz w:val="20"/>
          <w:szCs w:val="20"/>
        </w:rPr>
        <w:t xml:space="preserve"> </w:t>
      </w:r>
      <w:r w:rsidR="00A47C1D" w:rsidRPr="0019665C">
        <w:rPr>
          <w:sz w:val="20"/>
          <w:szCs w:val="20"/>
        </w:rPr>
        <w:t xml:space="preserve">In Addis Ababa, informal </w:t>
      </w:r>
      <w:r w:rsidR="005B1E79" w:rsidRPr="0019665C">
        <w:rPr>
          <w:sz w:val="20"/>
          <w:szCs w:val="20"/>
        </w:rPr>
        <w:t xml:space="preserve">houses </w:t>
      </w:r>
      <w:r w:rsidR="00A47C1D" w:rsidRPr="0019665C">
        <w:rPr>
          <w:sz w:val="20"/>
          <w:szCs w:val="20"/>
        </w:rPr>
        <w:t>are commonly known in Amharic as "</w:t>
      </w:r>
      <w:proofErr w:type="spellStart"/>
      <w:r w:rsidR="00A47C1D" w:rsidRPr="0019665C">
        <w:rPr>
          <w:sz w:val="20"/>
          <w:szCs w:val="20"/>
        </w:rPr>
        <w:t>Yecherka</w:t>
      </w:r>
      <w:proofErr w:type="spellEnd"/>
      <w:r w:rsidR="00A47C1D" w:rsidRPr="0019665C">
        <w:rPr>
          <w:sz w:val="20"/>
          <w:szCs w:val="20"/>
        </w:rPr>
        <w:t xml:space="preserve"> </w:t>
      </w:r>
      <w:proofErr w:type="spellStart"/>
      <w:r w:rsidR="00A47C1D" w:rsidRPr="0019665C">
        <w:rPr>
          <w:sz w:val="20"/>
          <w:szCs w:val="20"/>
        </w:rPr>
        <w:t>Betoch</w:t>
      </w:r>
      <w:proofErr w:type="spellEnd"/>
      <w:r w:rsidR="00A47C1D" w:rsidRPr="0019665C">
        <w:rPr>
          <w:sz w:val="20"/>
          <w:szCs w:val="20"/>
        </w:rPr>
        <w:t xml:space="preserve">" meaning "the moon light houses"; a name given to such structures because they are often constructed under the moon light and </w:t>
      </w:r>
      <w:r w:rsidR="00131087" w:rsidRPr="0019665C">
        <w:rPr>
          <w:sz w:val="20"/>
          <w:szCs w:val="20"/>
        </w:rPr>
        <w:t>appear overnight</w:t>
      </w:r>
      <w:r w:rsidR="00A92EA1" w:rsidRPr="0019665C">
        <w:rPr>
          <w:sz w:val="20"/>
          <w:szCs w:val="20"/>
        </w:rPr>
        <w:t>.</w:t>
      </w:r>
      <w:r w:rsidR="00131087" w:rsidRPr="0019665C">
        <w:rPr>
          <w:rStyle w:val="FootnoteReference"/>
          <w:sz w:val="20"/>
          <w:szCs w:val="20"/>
        </w:rPr>
        <w:footnoteReference w:id="81"/>
      </w:r>
      <w:r w:rsidR="00F62763" w:rsidRPr="0019665C">
        <w:rPr>
          <w:sz w:val="20"/>
          <w:szCs w:val="20"/>
        </w:rPr>
        <w:t xml:space="preserve">  </w:t>
      </w:r>
    </w:p>
    <w:p w14:paraId="66418A34" w14:textId="77777777" w:rsidR="007414B7" w:rsidRPr="0019665C" w:rsidRDefault="007414B7" w:rsidP="007414B7">
      <w:pPr>
        <w:pStyle w:val="WWList3"/>
        <w:rPr>
          <w:sz w:val="20"/>
          <w:szCs w:val="20"/>
          <w:lang w:val="en-ZA"/>
        </w:rPr>
      </w:pPr>
      <w:r w:rsidRPr="0019665C">
        <w:rPr>
          <w:b/>
          <w:sz w:val="20"/>
          <w:szCs w:val="20"/>
        </w:rPr>
        <w:t>What kinds of tenure arrangements are in place in informal settlements?</w:t>
      </w:r>
    </w:p>
    <w:p w14:paraId="7B5FE825" w14:textId="53C31A44" w:rsidR="001412E8" w:rsidRPr="0019665C" w:rsidRDefault="00362635" w:rsidP="00510573">
      <w:pPr>
        <w:pStyle w:val="WWBodyText3"/>
        <w:rPr>
          <w:sz w:val="20"/>
          <w:szCs w:val="20"/>
          <w:lang w:val="en-ZA"/>
        </w:rPr>
      </w:pPr>
      <w:r w:rsidRPr="0019665C">
        <w:rPr>
          <w:sz w:val="20"/>
          <w:szCs w:val="20"/>
          <w:lang w:val="en-ZA"/>
        </w:rPr>
        <w:t>There are no secure tenure arrangements in place for those living in inf</w:t>
      </w:r>
      <w:r w:rsidR="00FA6AEB" w:rsidRPr="0019665C">
        <w:rPr>
          <w:sz w:val="20"/>
          <w:szCs w:val="20"/>
          <w:lang w:val="en-ZA"/>
        </w:rPr>
        <w:t xml:space="preserve">ormal settlements in Ethiopia. </w:t>
      </w:r>
      <w:r w:rsidR="005F71F7" w:rsidRPr="0019665C">
        <w:rPr>
          <w:sz w:val="20"/>
          <w:szCs w:val="20"/>
          <w:lang w:val="en-ZA"/>
        </w:rPr>
        <w:t xml:space="preserve">Although </w:t>
      </w:r>
      <w:r w:rsidR="00AB7B18" w:rsidRPr="0019665C">
        <w:rPr>
          <w:sz w:val="20"/>
          <w:szCs w:val="20"/>
          <w:lang w:val="en-ZA"/>
        </w:rPr>
        <w:t>occupants of</w:t>
      </w:r>
      <w:r w:rsidR="005F71F7" w:rsidRPr="0019665C">
        <w:rPr>
          <w:sz w:val="20"/>
          <w:szCs w:val="20"/>
          <w:lang w:val="en-ZA"/>
        </w:rPr>
        <w:t xml:space="preserve"> informal housing </w:t>
      </w:r>
      <w:r w:rsidR="00AB7B18" w:rsidRPr="0019665C">
        <w:rPr>
          <w:sz w:val="20"/>
          <w:szCs w:val="20"/>
          <w:lang w:val="en-ZA"/>
        </w:rPr>
        <w:t>who seek</w:t>
      </w:r>
      <w:r w:rsidR="003F0C93" w:rsidRPr="0019665C">
        <w:rPr>
          <w:sz w:val="20"/>
          <w:szCs w:val="20"/>
          <w:lang w:val="en-ZA"/>
        </w:rPr>
        <w:t xml:space="preserve"> to avoid the threat of eviction and obtain land certificates use their payment of annual land tax as a ground for legal title, they may also use invoices or receipts from the payment of municipal services to show the legitimacy of their occupation</w:t>
      </w:r>
      <w:r w:rsidR="00A92EA1" w:rsidRPr="0019665C">
        <w:rPr>
          <w:sz w:val="20"/>
          <w:szCs w:val="20"/>
          <w:lang w:val="en-ZA"/>
        </w:rPr>
        <w:t>.</w:t>
      </w:r>
      <w:r w:rsidR="003F0C93" w:rsidRPr="0019665C">
        <w:rPr>
          <w:rStyle w:val="FootnoteReference"/>
          <w:sz w:val="20"/>
          <w:szCs w:val="20"/>
          <w:lang w:val="en-ZA"/>
        </w:rPr>
        <w:footnoteReference w:id="82"/>
      </w:r>
      <w:r w:rsidR="00E672D3" w:rsidRPr="0019665C">
        <w:rPr>
          <w:sz w:val="20"/>
          <w:szCs w:val="20"/>
          <w:lang w:val="en-ZA"/>
        </w:rPr>
        <w:t xml:space="preserve">  </w:t>
      </w:r>
    </w:p>
    <w:p w14:paraId="2959CBEE" w14:textId="41A618A1" w:rsidR="00510573" w:rsidRPr="0019665C" w:rsidRDefault="006A7AE1" w:rsidP="00510573">
      <w:pPr>
        <w:pStyle w:val="WWBodyText3"/>
        <w:rPr>
          <w:sz w:val="20"/>
          <w:szCs w:val="20"/>
          <w:lang w:val="en-ZA"/>
        </w:rPr>
      </w:pPr>
      <w:r w:rsidRPr="0019665C">
        <w:rPr>
          <w:sz w:val="20"/>
          <w:szCs w:val="20"/>
          <w:lang w:val="en-ZA"/>
        </w:rPr>
        <w:t>The city of Addis Ababa has implemented regulations and directives in order to control and prevent the expa</w:t>
      </w:r>
      <w:r w:rsidR="00FA6AEB" w:rsidRPr="0019665C">
        <w:rPr>
          <w:sz w:val="20"/>
          <w:szCs w:val="20"/>
          <w:lang w:val="en-ZA"/>
        </w:rPr>
        <w:t xml:space="preserve">nsion of informal settlements. </w:t>
      </w:r>
      <w:r w:rsidRPr="0019665C">
        <w:rPr>
          <w:sz w:val="20"/>
          <w:szCs w:val="20"/>
          <w:lang w:val="en-ZA"/>
        </w:rPr>
        <w:t xml:space="preserve">In terms of </w:t>
      </w:r>
      <w:r w:rsidR="0003217E" w:rsidRPr="0019665C">
        <w:rPr>
          <w:sz w:val="20"/>
          <w:szCs w:val="20"/>
          <w:lang w:val="en-ZA"/>
        </w:rPr>
        <w:t>R</w:t>
      </w:r>
      <w:r w:rsidRPr="0019665C">
        <w:rPr>
          <w:sz w:val="20"/>
          <w:szCs w:val="20"/>
          <w:lang w:val="en-ZA"/>
        </w:rPr>
        <w:t xml:space="preserve">egulation </w:t>
      </w:r>
      <w:r w:rsidR="0003217E" w:rsidRPr="0019665C">
        <w:rPr>
          <w:sz w:val="20"/>
          <w:szCs w:val="20"/>
          <w:lang w:val="en-ZA"/>
        </w:rPr>
        <w:t>No</w:t>
      </w:r>
      <w:r w:rsidRPr="0019665C">
        <w:rPr>
          <w:sz w:val="20"/>
          <w:szCs w:val="20"/>
          <w:lang w:val="en-ZA"/>
        </w:rPr>
        <w:t>. 1 of 2000, all lands and houses which were</w:t>
      </w:r>
      <w:r w:rsidRPr="0019665C">
        <w:rPr>
          <w:sz w:val="20"/>
          <w:szCs w:val="20"/>
        </w:rPr>
        <w:t xml:space="preserve"> occupied up to 1996 can be legalized if they are found in compliance with the master plan</w:t>
      </w:r>
      <w:r w:rsidR="00455044" w:rsidRPr="0019665C">
        <w:rPr>
          <w:sz w:val="20"/>
          <w:szCs w:val="20"/>
        </w:rPr>
        <w:t xml:space="preserve"> </w:t>
      </w:r>
      <w:r w:rsidRPr="0019665C">
        <w:rPr>
          <w:sz w:val="20"/>
          <w:szCs w:val="20"/>
        </w:rPr>
        <w:t xml:space="preserve">provided that they </w:t>
      </w:r>
      <w:r w:rsidR="00CB36A3" w:rsidRPr="0019665C">
        <w:rPr>
          <w:sz w:val="20"/>
          <w:szCs w:val="20"/>
        </w:rPr>
        <w:t>fulfil</w:t>
      </w:r>
      <w:r w:rsidRPr="0019665C">
        <w:rPr>
          <w:sz w:val="20"/>
          <w:szCs w:val="20"/>
        </w:rPr>
        <w:t xml:space="preserve"> some conditions indicated in the law</w:t>
      </w:r>
      <w:r w:rsidR="00A92EA1" w:rsidRPr="0019665C">
        <w:rPr>
          <w:sz w:val="20"/>
          <w:szCs w:val="20"/>
        </w:rPr>
        <w:t>.</w:t>
      </w:r>
      <w:r w:rsidR="00455044" w:rsidRPr="0019665C">
        <w:rPr>
          <w:rStyle w:val="FootnoteReference"/>
          <w:sz w:val="20"/>
          <w:szCs w:val="20"/>
        </w:rPr>
        <w:footnoteReference w:id="83"/>
      </w:r>
      <w:r w:rsidR="00FA6AEB" w:rsidRPr="0019665C">
        <w:rPr>
          <w:sz w:val="20"/>
          <w:szCs w:val="20"/>
        </w:rPr>
        <w:t xml:space="preserve"> </w:t>
      </w:r>
      <w:r w:rsidR="00455044" w:rsidRPr="0019665C">
        <w:rPr>
          <w:sz w:val="20"/>
          <w:szCs w:val="20"/>
        </w:rPr>
        <w:t>However</w:t>
      </w:r>
      <w:r w:rsidR="00FA6AEB" w:rsidRPr="0019665C">
        <w:rPr>
          <w:sz w:val="20"/>
          <w:szCs w:val="20"/>
        </w:rPr>
        <w:t>,</w:t>
      </w:r>
      <w:r w:rsidR="00455044" w:rsidRPr="0019665C">
        <w:rPr>
          <w:sz w:val="20"/>
          <w:szCs w:val="20"/>
        </w:rPr>
        <w:t xml:space="preserve"> a major issue which stemmed from Regulation No.1 of 2000 was the misunderstanding by residents that the Regulation meant that all informal housing units will be given legal status and recognition by the city government</w:t>
      </w:r>
      <w:r w:rsidR="00A92EA1" w:rsidRPr="0019665C">
        <w:rPr>
          <w:sz w:val="20"/>
          <w:szCs w:val="20"/>
        </w:rPr>
        <w:t>.</w:t>
      </w:r>
      <w:r w:rsidR="00455044" w:rsidRPr="0019665C">
        <w:rPr>
          <w:rStyle w:val="FootnoteReference"/>
          <w:sz w:val="20"/>
          <w:szCs w:val="20"/>
        </w:rPr>
        <w:footnoteReference w:id="84"/>
      </w:r>
      <w:r w:rsidR="00FA6AEB" w:rsidRPr="0019665C">
        <w:rPr>
          <w:sz w:val="20"/>
          <w:szCs w:val="20"/>
        </w:rPr>
        <w:t xml:space="preserve"> </w:t>
      </w:r>
      <w:r w:rsidR="00C37720" w:rsidRPr="0019665C">
        <w:rPr>
          <w:sz w:val="20"/>
          <w:szCs w:val="20"/>
        </w:rPr>
        <w:t>Due</w:t>
      </w:r>
      <w:r w:rsidR="00876F93" w:rsidRPr="0019665C">
        <w:rPr>
          <w:sz w:val="20"/>
          <w:szCs w:val="20"/>
        </w:rPr>
        <w:t xml:space="preserve"> to the growth in informal housing units stemming from this misunderstanding Addis Ababa enacted a second regula</w:t>
      </w:r>
      <w:r w:rsidR="00FA6AEB" w:rsidRPr="0019665C">
        <w:rPr>
          <w:sz w:val="20"/>
          <w:szCs w:val="20"/>
        </w:rPr>
        <w:t xml:space="preserve">tion, Regulation No.2 of 2010. </w:t>
      </w:r>
      <w:r w:rsidR="00876F93" w:rsidRPr="0019665C">
        <w:rPr>
          <w:sz w:val="20"/>
          <w:szCs w:val="20"/>
        </w:rPr>
        <w:t xml:space="preserve">This regulation sought to </w:t>
      </w:r>
      <w:r w:rsidR="00876F93" w:rsidRPr="0019665C">
        <w:rPr>
          <w:sz w:val="20"/>
          <w:szCs w:val="20"/>
        </w:rPr>
        <w:lastRenderedPageBreak/>
        <w:t>regularize informal settlements and managed to regularize 80%</w:t>
      </w:r>
      <w:r w:rsidR="003921F8" w:rsidRPr="0019665C">
        <w:rPr>
          <w:sz w:val="20"/>
          <w:szCs w:val="20"/>
        </w:rPr>
        <w:t xml:space="preserve"> of the informal settlements</w:t>
      </w:r>
      <w:r w:rsidR="00A92EA1" w:rsidRPr="0019665C">
        <w:rPr>
          <w:sz w:val="20"/>
          <w:szCs w:val="20"/>
        </w:rPr>
        <w:t>.</w:t>
      </w:r>
      <w:r w:rsidR="003921F8" w:rsidRPr="0019665C">
        <w:rPr>
          <w:rStyle w:val="FootnoteReference"/>
          <w:sz w:val="20"/>
          <w:szCs w:val="20"/>
        </w:rPr>
        <w:footnoteReference w:id="85"/>
      </w:r>
      <w:r w:rsidR="00FA6AEB" w:rsidRPr="0019665C">
        <w:rPr>
          <w:sz w:val="20"/>
          <w:szCs w:val="20"/>
        </w:rPr>
        <w:t xml:space="preserve"> </w:t>
      </w:r>
    </w:p>
    <w:p w14:paraId="74F11FEE" w14:textId="77777777" w:rsidR="007414B7" w:rsidRPr="0019665C" w:rsidRDefault="007414B7" w:rsidP="007414B7">
      <w:pPr>
        <w:pStyle w:val="WWHeading1"/>
        <w:rPr>
          <w:sz w:val="20"/>
          <w:szCs w:val="20"/>
          <w:lang w:val="en-ZA"/>
        </w:rPr>
      </w:pPr>
      <w:bookmarkStart w:id="26" w:name="_Toc48148666"/>
      <w:r w:rsidRPr="0019665C">
        <w:rPr>
          <w:sz w:val="20"/>
          <w:szCs w:val="20"/>
          <w:lang w:val="en-ZA"/>
        </w:rPr>
        <w:t>Security tenure of vulnerable</w:t>
      </w:r>
      <w:r w:rsidR="00353F79" w:rsidRPr="0019665C">
        <w:rPr>
          <w:sz w:val="20"/>
          <w:szCs w:val="20"/>
          <w:lang w:val="en-ZA"/>
        </w:rPr>
        <w:t xml:space="preserve"> groups</w:t>
      </w:r>
      <w:bookmarkEnd w:id="26"/>
    </w:p>
    <w:p w14:paraId="6162EFAF" w14:textId="77777777" w:rsidR="00F93EDE" w:rsidRPr="0019665C" w:rsidRDefault="00F93EDE" w:rsidP="00F93EDE">
      <w:pPr>
        <w:pStyle w:val="WWHeading2"/>
        <w:rPr>
          <w:sz w:val="20"/>
          <w:szCs w:val="20"/>
          <w:lang w:val="en-ZA"/>
        </w:rPr>
      </w:pPr>
      <w:bookmarkStart w:id="27" w:name="_Toc48148667"/>
      <w:r w:rsidRPr="0019665C">
        <w:rPr>
          <w:sz w:val="20"/>
          <w:szCs w:val="20"/>
          <w:lang w:val="en-ZA"/>
        </w:rPr>
        <w:t>Women</w:t>
      </w:r>
      <w:bookmarkEnd w:id="27"/>
    </w:p>
    <w:p w14:paraId="2B920117" w14:textId="77777777" w:rsidR="00F93EDE" w:rsidRPr="0019665C" w:rsidRDefault="00085011" w:rsidP="00F93EDE">
      <w:pPr>
        <w:pStyle w:val="WWList3"/>
        <w:rPr>
          <w:sz w:val="20"/>
          <w:szCs w:val="20"/>
          <w:u w:val="single"/>
          <w:lang w:val="en-ZA"/>
        </w:rPr>
      </w:pPr>
      <w:r w:rsidRPr="0019665C">
        <w:rPr>
          <w:sz w:val="20"/>
          <w:szCs w:val="20"/>
          <w:u w:val="single"/>
          <w:lang w:val="en-ZA"/>
        </w:rPr>
        <w:t>C</w:t>
      </w:r>
      <w:r w:rsidR="00F93EDE" w:rsidRPr="0019665C">
        <w:rPr>
          <w:sz w:val="20"/>
          <w:szCs w:val="20"/>
          <w:u w:val="single"/>
          <w:lang w:val="en-ZA"/>
        </w:rPr>
        <w:t xml:space="preserve">an women legally own, rent or inherit land and housing? </w:t>
      </w:r>
    </w:p>
    <w:p w14:paraId="1B409424" w14:textId="77777777" w:rsidR="00547E5F" w:rsidRPr="0019665C" w:rsidRDefault="00547E5F" w:rsidP="00547E5F">
      <w:pPr>
        <w:pStyle w:val="WWBodyText3"/>
        <w:rPr>
          <w:sz w:val="20"/>
          <w:szCs w:val="20"/>
          <w:lang w:val="en-ZA"/>
        </w:rPr>
      </w:pPr>
      <w:r w:rsidRPr="0019665C">
        <w:rPr>
          <w:sz w:val="20"/>
          <w:szCs w:val="20"/>
          <w:lang w:val="en-ZA"/>
        </w:rPr>
        <w:t>In terms of the Rural Land Proclamation, women who wish to engage in agriculture shall have the right to get and use rural land.</w:t>
      </w:r>
      <w:r w:rsidRPr="0019665C">
        <w:rPr>
          <w:rStyle w:val="FootnoteReference"/>
          <w:sz w:val="20"/>
          <w:szCs w:val="20"/>
          <w:lang w:val="en-ZA"/>
        </w:rPr>
        <w:footnoteReference w:id="86"/>
      </w:r>
      <w:r w:rsidR="00957C8C" w:rsidRPr="0019665C">
        <w:rPr>
          <w:sz w:val="20"/>
          <w:szCs w:val="20"/>
          <w:lang w:val="en-ZA"/>
        </w:rPr>
        <w:t xml:space="preserve"> </w:t>
      </w:r>
    </w:p>
    <w:p w14:paraId="177FF92E" w14:textId="77777777" w:rsidR="00F93EDE" w:rsidRPr="0019665C" w:rsidRDefault="00085011" w:rsidP="00F93EDE">
      <w:pPr>
        <w:pStyle w:val="WWList3"/>
        <w:rPr>
          <w:sz w:val="20"/>
          <w:szCs w:val="20"/>
          <w:u w:val="single"/>
          <w:lang w:val="en-ZA"/>
        </w:rPr>
      </w:pPr>
      <w:r w:rsidRPr="0019665C">
        <w:rPr>
          <w:sz w:val="20"/>
          <w:szCs w:val="20"/>
          <w:u w:val="single"/>
          <w:lang w:val="en-ZA"/>
        </w:rPr>
        <w:t>I</w:t>
      </w:r>
      <w:r w:rsidR="00F93EDE" w:rsidRPr="0019665C">
        <w:rPr>
          <w:sz w:val="20"/>
          <w:szCs w:val="20"/>
          <w:u w:val="single"/>
          <w:lang w:val="en-ZA"/>
        </w:rPr>
        <w:t xml:space="preserve">n practice do they? If not, why not? </w:t>
      </w:r>
    </w:p>
    <w:p w14:paraId="238713DB" w14:textId="6145F45B" w:rsidR="00C37720" w:rsidRPr="0019665C" w:rsidRDefault="00C37720" w:rsidP="00C37720">
      <w:pPr>
        <w:pStyle w:val="WWBodyText3"/>
        <w:rPr>
          <w:sz w:val="20"/>
          <w:szCs w:val="20"/>
          <w:lang w:val="en-ZA"/>
        </w:rPr>
      </w:pPr>
      <w:r w:rsidRPr="0019665C">
        <w:rPr>
          <w:sz w:val="20"/>
          <w:szCs w:val="20"/>
          <w:lang w:val="en-ZA"/>
        </w:rPr>
        <w:t>Gender roles, primarily informed by a patriarchal orientation, greatly limited women’s ability to effectively participate in public affairs</w:t>
      </w:r>
      <w:r w:rsidR="00A92EA1" w:rsidRPr="0019665C">
        <w:rPr>
          <w:sz w:val="20"/>
          <w:szCs w:val="20"/>
          <w:lang w:val="en-ZA"/>
        </w:rPr>
        <w:t>.</w:t>
      </w:r>
      <w:r w:rsidRPr="0019665C">
        <w:rPr>
          <w:rStyle w:val="FootnoteReference"/>
          <w:sz w:val="20"/>
          <w:szCs w:val="20"/>
          <w:lang w:val="en-ZA"/>
        </w:rPr>
        <w:footnoteReference w:id="87"/>
      </w:r>
      <w:r w:rsidR="00A81553" w:rsidRPr="0019665C">
        <w:rPr>
          <w:sz w:val="20"/>
          <w:szCs w:val="20"/>
          <w:lang w:val="en-ZA"/>
        </w:rPr>
        <w:t xml:space="preserve"> </w:t>
      </w:r>
      <w:r w:rsidRPr="0019665C">
        <w:rPr>
          <w:sz w:val="20"/>
          <w:szCs w:val="20"/>
          <w:lang w:val="en-ZA"/>
        </w:rPr>
        <w:t>In addition, women’s insecure rights to land resulted in the loss of potential benefits from national economic growth, including a rise in net household income, and an increase in expenditures on food and education</w:t>
      </w:r>
      <w:r w:rsidR="00A92EA1" w:rsidRPr="0019665C">
        <w:rPr>
          <w:sz w:val="20"/>
          <w:szCs w:val="20"/>
          <w:lang w:val="en-ZA"/>
        </w:rPr>
        <w:t>.</w:t>
      </w:r>
      <w:r w:rsidRPr="0019665C">
        <w:rPr>
          <w:rStyle w:val="FootnoteReference"/>
          <w:sz w:val="20"/>
          <w:szCs w:val="20"/>
          <w:lang w:val="en-ZA"/>
        </w:rPr>
        <w:footnoteReference w:id="88"/>
      </w:r>
      <w:r w:rsidR="00A81553" w:rsidRPr="0019665C">
        <w:rPr>
          <w:sz w:val="20"/>
          <w:szCs w:val="20"/>
          <w:lang w:val="en-ZA"/>
        </w:rPr>
        <w:t xml:space="preserve"> </w:t>
      </w:r>
      <w:r w:rsidRPr="0019665C">
        <w:rPr>
          <w:sz w:val="20"/>
          <w:szCs w:val="20"/>
          <w:lang w:val="en-ZA"/>
        </w:rPr>
        <w:t xml:space="preserve">In recognition of the distinctive challenges faced by women and to capitalize on the positive development effects of empowering women, the Ethiopian Government </w:t>
      </w:r>
      <w:r w:rsidR="00AB5ADC" w:rsidRPr="0019665C">
        <w:rPr>
          <w:sz w:val="20"/>
          <w:szCs w:val="20"/>
          <w:lang w:val="en-ZA"/>
        </w:rPr>
        <w:t>requires rural land holding certificates to be</w:t>
      </w:r>
      <w:r w:rsidRPr="0019665C">
        <w:rPr>
          <w:sz w:val="20"/>
          <w:szCs w:val="20"/>
          <w:lang w:val="en-ZA"/>
        </w:rPr>
        <w:t xml:space="preserve"> joint</w:t>
      </w:r>
      <w:r w:rsidR="00AB5ADC" w:rsidRPr="0019665C">
        <w:rPr>
          <w:sz w:val="20"/>
          <w:szCs w:val="20"/>
          <w:lang w:val="en-ZA"/>
        </w:rPr>
        <w:t xml:space="preserve">ly registered </w:t>
      </w:r>
      <w:r w:rsidRPr="0019665C">
        <w:rPr>
          <w:sz w:val="20"/>
          <w:szCs w:val="20"/>
          <w:lang w:val="en-ZA"/>
        </w:rPr>
        <w:t>between husband and wife</w:t>
      </w:r>
      <w:r w:rsidR="00A92EA1" w:rsidRPr="0019665C">
        <w:rPr>
          <w:sz w:val="20"/>
          <w:szCs w:val="20"/>
          <w:lang w:val="en-ZA"/>
        </w:rPr>
        <w:t>.</w:t>
      </w:r>
      <w:r w:rsidR="00AB5ADC" w:rsidRPr="0019665C">
        <w:rPr>
          <w:rStyle w:val="FootnoteReference"/>
          <w:sz w:val="20"/>
          <w:szCs w:val="20"/>
          <w:lang w:val="en-ZA"/>
        </w:rPr>
        <w:footnoteReference w:id="89"/>
      </w:r>
      <w:r w:rsidR="00A81553" w:rsidRPr="0019665C">
        <w:rPr>
          <w:sz w:val="20"/>
          <w:szCs w:val="20"/>
          <w:lang w:val="en-ZA"/>
        </w:rPr>
        <w:t xml:space="preserve"> </w:t>
      </w:r>
      <w:r w:rsidRPr="0019665C">
        <w:rPr>
          <w:sz w:val="20"/>
          <w:szCs w:val="20"/>
          <w:lang w:val="en-ZA"/>
        </w:rPr>
        <w:t xml:space="preserve">After the implementation of Ethiopia's land registration and certification reform in 1998, several studies showed that the position of female-headed households benefitted especially from the improved tenure security provided by legal written documents in the form of land </w:t>
      </w:r>
      <w:r w:rsidR="00AB5ADC" w:rsidRPr="0019665C">
        <w:rPr>
          <w:sz w:val="20"/>
          <w:szCs w:val="20"/>
          <w:lang w:val="en-ZA"/>
        </w:rPr>
        <w:t xml:space="preserve">holding </w:t>
      </w:r>
      <w:r w:rsidRPr="0019665C">
        <w:rPr>
          <w:sz w:val="20"/>
          <w:szCs w:val="20"/>
          <w:lang w:val="en-ZA"/>
        </w:rPr>
        <w:t>certificates</w:t>
      </w:r>
      <w:r w:rsidR="00A92EA1" w:rsidRPr="0019665C">
        <w:rPr>
          <w:sz w:val="20"/>
          <w:szCs w:val="20"/>
          <w:lang w:val="en-ZA"/>
        </w:rPr>
        <w:t>.</w:t>
      </w:r>
      <w:r w:rsidRPr="0019665C">
        <w:rPr>
          <w:rStyle w:val="FootnoteReference"/>
          <w:sz w:val="20"/>
          <w:szCs w:val="20"/>
          <w:lang w:val="en-ZA"/>
        </w:rPr>
        <w:footnoteReference w:id="90"/>
      </w:r>
      <w:r w:rsidRPr="0019665C">
        <w:rPr>
          <w:sz w:val="20"/>
          <w:szCs w:val="20"/>
          <w:lang w:val="en-ZA"/>
        </w:rPr>
        <w:t xml:space="preserve">  </w:t>
      </w:r>
    </w:p>
    <w:p w14:paraId="1011909A" w14:textId="6CC7B41D" w:rsidR="0065564A" w:rsidRPr="0019665C" w:rsidRDefault="00AD70BA" w:rsidP="0008091F">
      <w:pPr>
        <w:pStyle w:val="WWBodyText3"/>
        <w:rPr>
          <w:sz w:val="20"/>
          <w:szCs w:val="20"/>
          <w:lang w:val="en-ZA"/>
        </w:rPr>
      </w:pPr>
      <w:r w:rsidRPr="0019665C">
        <w:rPr>
          <w:sz w:val="20"/>
          <w:szCs w:val="20"/>
          <w:lang w:val="en-ZA"/>
        </w:rPr>
        <w:t xml:space="preserve">According to these studies through land registration women have been able to lease land to good farmers with oxen and get half of the crop output from these farmers, thereby improving food security and the children's nutrition. </w:t>
      </w:r>
      <w:r w:rsidR="00DB7324" w:rsidRPr="0019665C">
        <w:rPr>
          <w:sz w:val="20"/>
          <w:szCs w:val="20"/>
          <w:lang w:val="en-ZA"/>
        </w:rPr>
        <w:t>I</w:t>
      </w:r>
      <w:r w:rsidRPr="0019665C">
        <w:rPr>
          <w:sz w:val="20"/>
          <w:szCs w:val="20"/>
          <w:lang w:val="en-ZA"/>
        </w:rPr>
        <w:t xml:space="preserve">t </w:t>
      </w:r>
      <w:r w:rsidR="00DB7324" w:rsidRPr="0019665C">
        <w:rPr>
          <w:sz w:val="20"/>
          <w:szCs w:val="20"/>
          <w:lang w:val="en-ZA"/>
        </w:rPr>
        <w:t xml:space="preserve">has also been </w:t>
      </w:r>
      <w:r w:rsidRPr="0019665C">
        <w:rPr>
          <w:sz w:val="20"/>
          <w:szCs w:val="20"/>
          <w:lang w:val="en-ZA"/>
        </w:rPr>
        <w:t>easier for women to lease out land to those who pay best, and not just to family</w:t>
      </w:r>
      <w:r w:rsidR="00DB7324" w:rsidRPr="0019665C">
        <w:rPr>
          <w:sz w:val="20"/>
          <w:szCs w:val="20"/>
          <w:lang w:val="en-ZA"/>
        </w:rPr>
        <w:t xml:space="preserve"> through better documentation of land tenure rights</w:t>
      </w:r>
      <w:r w:rsidR="00A92EA1" w:rsidRPr="0019665C">
        <w:rPr>
          <w:sz w:val="20"/>
          <w:szCs w:val="20"/>
          <w:lang w:val="en-ZA"/>
        </w:rPr>
        <w:t>.</w:t>
      </w:r>
      <w:r w:rsidR="00DB7324" w:rsidRPr="0019665C">
        <w:rPr>
          <w:rStyle w:val="FootnoteReference"/>
          <w:sz w:val="20"/>
          <w:szCs w:val="20"/>
          <w:lang w:val="en-ZA"/>
        </w:rPr>
        <w:footnoteReference w:id="91"/>
      </w:r>
      <w:r w:rsidR="00A44A68" w:rsidRPr="0019665C">
        <w:rPr>
          <w:sz w:val="20"/>
          <w:szCs w:val="20"/>
          <w:lang w:val="en-ZA"/>
        </w:rPr>
        <w:t xml:space="preserve"> </w:t>
      </w:r>
      <w:r w:rsidR="00DB7324" w:rsidRPr="0019665C">
        <w:rPr>
          <w:sz w:val="20"/>
          <w:szCs w:val="20"/>
          <w:lang w:val="en-ZA"/>
        </w:rPr>
        <w:t xml:space="preserve">According to </w:t>
      </w:r>
      <w:r w:rsidR="00A81553" w:rsidRPr="0019665C">
        <w:rPr>
          <w:sz w:val="20"/>
          <w:szCs w:val="20"/>
          <w:lang w:val="en-ZA"/>
        </w:rPr>
        <w:t xml:space="preserve">the </w:t>
      </w:r>
      <w:r w:rsidR="00DB7324" w:rsidRPr="0019665C">
        <w:rPr>
          <w:sz w:val="20"/>
          <w:szCs w:val="20"/>
          <w:lang w:val="en-ZA"/>
        </w:rPr>
        <w:t xml:space="preserve">most recent land registry and </w:t>
      </w:r>
      <w:r w:rsidR="00DB7324" w:rsidRPr="0019665C">
        <w:rPr>
          <w:sz w:val="20"/>
          <w:szCs w:val="20"/>
          <w:lang w:val="en-ZA"/>
        </w:rPr>
        <w:lastRenderedPageBreak/>
        <w:t>certification reform</w:t>
      </w:r>
      <w:r w:rsidR="00A81553" w:rsidRPr="0019665C">
        <w:rPr>
          <w:sz w:val="20"/>
          <w:szCs w:val="20"/>
          <w:lang w:val="en-ZA"/>
        </w:rPr>
        <w:t>,</w:t>
      </w:r>
      <w:r w:rsidR="00DB7324" w:rsidRPr="0019665C">
        <w:rPr>
          <w:sz w:val="20"/>
          <w:szCs w:val="20"/>
          <w:lang w:val="en-ZA"/>
        </w:rPr>
        <w:t xml:space="preserve"> women owned as much as 48.8 percent</w:t>
      </w:r>
      <w:r w:rsidR="006B1D76" w:rsidRPr="0019665C">
        <w:rPr>
          <w:sz w:val="20"/>
          <w:szCs w:val="20"/>
          <w:lang w:val="en-ZA"/>
        </w:rPr>
        <w:t xml:space="preserve"> of all privately held agricultural land in the Tigray region of Ethiopia.</w:t>
      </w:r>
      <w:r w:rsidR="006B1D76" w:rsidRPr="0019665C">
        <w:rPr>
          <w:rStyle w:val="FootnoteReference"/>
          <w:sz w:val="20"/>
          <w:szCs w:val="20"/>
          <w:lang w:val="en-ZA"/>
        </w:rPr>
        <w:footnoteReference w:id="92"/>
      </w:r>
    </w:p>
    <w:p w14:paraId="0CE527D5" w14:textId="5714F44E" w:rsidR="0008091F" w:rsidRPr="0019665C" w:rsidRDefault="0008091F" w:rsidP="0008091F">
      <w:pPr>
        <w:pStyle w:val="WWBodyText3"/>
        <w:rPr>
          <w:sz w:val="20"/>
          <w:szCs w:val="20"/>
          <w:lang w:val="en-ZA"/>
        </w:rPr>
      </w:pPr>
      <w:r w:rsidRPr="0019665C">
        <w:rPr>
          <w:sz w:val="20"/>
          <w:szCs w:val="20"/>
          <w:lang w:val="en-ZA"/>
        </w:rPr>
        <w:t>This position</w:t>
      </w:r>
      <w:r w:rsidR="00A81553" w:rsidRPr="0019665C">
        <w:rPr>
          <w:sz w:val="20"/>
          <w:szCs w:val="20"/>
          <w:lang w:val="en-ZA"/>
        </w:rPr>
        <w:t>,</w:t>
      </w:r>
      <w:r w:rsidRPr="0019665C">
        <w:rPr>
          <w:sz w:val="20"/>
          <w:szCs w:val="20"/>
          <w:lang w:val="en-ZA"/>
        </w:rPr>
        <w:t xml:space="preserve"> however</w:t>
      </w:r>
      <w:r w:rsidR="00A81553" w:rsidRPr="0019665C">
        <w:rPr>
          <w:sz w:val="20"/>
          <w:szCs w:val="20"/>
          <w:lang w:val="en-ZA"/>
        </w:rPr>
        <w:t>,</w:t>
      </w:r>
      <w:r w:rsidRPr="0019665C">
        <w:rPr>
          <w:sz w:val="20"/>
          <w:szCs w:val="20"/>
          <w:lang w:val="en-ZA"/>
        </w:rPr>
        <w:t xml:space="preserve"> differs region to region in E</w:t>
      </w:r>
      <w:r w:rsidR="007A7C3A" w:rsidRPr="0019665C">
        <w:rPr>
          <w:sz w:val="20"/>
          <w:szCs w:val="20"/>
          <w:lang w:val="en-ZA"/>
        </w:rPr>
        <w:t>thiopia. Most women continue to face discriminatory application of laws which include the allocation of smaller and less fertile plots to female-headed households</w:t>
      </w:r>
      <w:r w:rsidR="00A92EA1" w:rsidRPr="0019665C">
        <w:rPr>
          <w:sz w:val="20"/>
          <w:szCs w:val="20"/>
          <w:lang w:val="en-ZA"/>
        </w:rPr>
        <w:t>.</w:t>
      </w:r>
      <w:r w:rsidR="007A7C3A" w:rsidRPr="0019665C">
        <w:rPr>
          <w:rStyle w:val="FootnoteReference"/>
          <w:sz w:val="20"/>
          <w:szCs w:val="20"/>
          <w:lang w:val="en-ZA"/>
        </w:rPr>
        <w:footnoteReference w:id="93"/>
      </w:r>
      <w:r w:rsidR="00686644" w:rsidRPr="0019665C">
        <w:rPr>
          <w:sz w:val="20"/>
          <w:szCs w:val="20"/>
          <w:lang w:val="en-ZA"/>
        </w:rPr>
        <w:t xml:space="preserve"> </w:t>
      </w:r>
      <w:r w:rsidR="007E4482" w:rsidRPr="0019665C">
        <w:rPr>
          <w:sz w:val="20"/>
          <w:szCs w:val="20"/>
          <w:lang w:val="en-ZA"/>
        </w:rPr>
        <w:t>V</w:t>
      </w:r>
      <w:r w:rsidR="007A7C3A" w:rsidRPr="0019665C">
        <w:rPr>
          <w:sz w:val="20"/>
          <w:szCs w:val="20"/>
          <w:lang w:val="en-ZA"/>
        </w:rPr>
        <w:t xml:space="preserve">arious social norms related to </w:t>
      </w:r>
      <w:r w:rsidR="007E4482" w:rsidRPr="0019665C">
        <w:rPr>
          <w:sz w:val="20"/>
          <w:szCs w:val="20"/>
          <w:lang w:val="en-ZA"/>
        </w:rPr>
        <w:t xml:space="preserve">religion, </w:t>
      </w:r>
      <w:r w:rsidR="007A7C3A" w:rsidRPr="0019665C">
        <w:rPr>
          <w:sz w:val="20"/>
          <w:szCs w:val="20"/>
          <w:lang w:val="en-ZA"/>
        </w:rPr>
        <w:t>lineage, marriage practice, and inheritance considerably affect women’s rights with regards to access to and control of land</w:t>
      </w:r>
      <w:r w:rsidR="00A92EA1" w:rsidRPr="0019665C">
        <w:rPr>
          <w:sz w:val="20"/>
          <w:szCs w:val="20"/>
          <w:lang w:val="en-ZA"/>
        </w:rPr>
        <w:t>.</w:t>
      </w:r>
      <w:r w:rsidR="007E4482" w:rsidRPr="0019665C">
        <w:rPr>
          <w:rStyle w:val="FootnoteReference"/>
          <w:sz w:val="20"/>
          <w:szCs w:val="20"/>
          <w:lang w:val="en-ZA"/>
        </w:rPr>
        <w:footnoteReference w:id="94"/>
      </w:r>
      <w:r w:rsidR="007A7C3A" w:rsidRPr="0019665C">
        <w:rPr>
          <w:sz w:val="20"/>
          <w:szCs w:val="20"/>
          <w:lang w:val="en-ZA"/>
        </w:rPr>
        <w:t xml:space="preserve"> </w:t>
      </w:r>
      <w:r w:rsidR="007E4482" w:rsidRPr="0019665C">
        <w:rPr>
          <w:sz w:val="20"/>
          <w:szCs w:val="20"/>
          <w:lang w:val="en-ZA"/>
        </w:rPr>
        <w:t>Additionally,</w:t>
      </w:r>
      <w:r w:rsidR="007A7C3A" w:rsidRPr="0019665C">
        <w:rPr>
          <w:sz w:val="20"/>
          <w:szCs w:val="20"/>
          <w:lang w:val="en-ZA"/>
        </w:rPr>
        <w:t xml:space="preserve"> while polygamy is not permitted by federal law, it is customarily practiced in an estimated 6.5% of marriages in Ethiopia </w:t>
      </w:r>
      <w:r w:rsidR="007E4482" w:rsidRPr="0019665C">
        <w:rPr>
          <w:sz w:val="20"/>
          <w:szCs w:val="20"/>
          <w:lang w:val="en-ZA"/>
        </w:rPr>
        <w:t>and s</w:t>
      </w:r>
      <w:r w:rsidR="007A7C3A" w:rsidRPr="0019665C">
        <w:rPr>
          <w:sz w:val="20"/>
          <w:szCs w:val="20"/>
          <w:lang w:val="en-ZA"/>
        </w:rPr>
        <w:t>ubsequent wives in polygamous relationships often lose rights to land</w:t>
      </w:r>
      <w:r w:rsidR="00686644" w:rsidRPr="0019665C">
        <w:rPr>
          <w:sz w:val="20"/>
          <w:szCs w:val="20"/>
          <w:lang w:val="en-ZA"/>
        </w:rPr>
        <w:t xml:space="preserve"> or are afforded much smaller portions of land</w:t>
      </w:r>
      <w:r w:rsidR="007A7C3A" w:rsidRPr="0019665C">
        <w:rPr>
          <w:sz w:val="20"/>
          <w:szCs w:val="20"/>
          <w:lang w:val="en-ZA"/>
        </w:rPr>
        <w:t xml:space="preserve"> and othe</w:t>
      </w:r>
      <w:r w:rsidR="007E4482" w:rsidRPr="0019665C">
        <w:rPr>
          <w:sz w:val="20"/>
          <w:szCs w:val="20"/>
          <w:lang w:val="en-ZA"/>
        </w:rPr>
        <w:t>r assets when a marriage occurs</w:t>
      </w:r>
      <w:r w:rsidR="00A92EA1" w:rsidRPr="0019665C">
        <w:rPr>
          <w:sz w:val="20"/>
          <w:szCs w:val="20"/>
          <w:lang w:val="en-ZA"/>
        </w:rPr>
        <w:t>.</w:t>
      </w:r>
      <w:r w:rsidR="007E4482" w:rsidRPr="0019665C">
        <w:rPr>
          <w:rStyle w:val="FootnoteReference"/>
          <w:sz w:val="20"/>
          <w:szCs w:val="20"/>
          <w:lang w:val="en-ZA"/>
        </w:rPr>
        <w:footnoteReference w:id="95"/>
      </w:r>
      <w:r w:rsidR="00AA64A2" w:rsidRPr="0019665C">
        <w:rPr>
          <w:sz w:val="20"/>
          <w:szCs w:val="20"/>
          <w:lang w:val="en-ZA"/>
        </w:rPr>
        <w:t xml:space="preserve">  </w:t>
      </w:r>
    </w:p>
    <w:p w14:paraId="4E35DF95" w14:textId="77777777" w:rsidR="00F93EDE" w:rsidRPr="0019665C" w:rsidRDefault="00F93EDE" w:rsidP="00F93EDE">
      <w:pPr>
        <w:pStyle w:val="WWHeading2"/>
        <w:rPr>
          <w:sz w:val="20"/>
          <w:szCs w:val="20"/>
          <w:lang w:val="en-ZA"/>
        </w:rPr>
      </w:pPr>
      <w:bookmarkStart w:id="28" w:name="_Toc48148668"/>
      <w:r w:rsidRPr="0019665C">
        <w:rPr>
          <w:sz w:val="20"/>
          <w:szCs w:val="20"/>
          <w:lang w:val="en-ZA"/>
        </w:rPr>
        <w:t>Indigenous people</w:t>
      </w:r>
      <w:bookmarkEnd w:id="28"/>
    </w:p>
    <w:p w14:paraId="03CF42BB" w14:textId="77777777" w:rsidR="004506EB" w:rsidRPr="0019665C" w:rsidRDefault="004506EB" w:rsidP="004506EB">
      <w:pPr>
        <w:pStyle w:val="WWList3"/>
        <w:rPr>
          <w:sz w:val="20"/>
          <w:szCs w:val="20"/>
          <w:u w:val="single"/>
          <w:lang w:val="en-ZA"/>
        </w:rPr>
      </w:pPr>
      <w:r w:rsidRPr="0019665C">
        <w:rPr>
          <w:sz w:val="20"/>
          <w:szCs w:val="20"/>
          <w:u w:val="single"/>
          <w:lang w:val="en-ZA"/>
        </w:rPr>
        <w:t>Is indigenous customary ownership (or custodianship) of land legally recognised?</w:t>
      </w:r>
    </w:p>
    <w:p w14:paraId="413FAD1E" w14:textId="7D392D2F" w:rsidR="00DD57DD" w:rsidRPr="0019665C" w:rsidRDefault="00F25524" w:rsidP="00F25524">
      <w:pPr>
        <w:pStyle w:val="WWBodyText3"/>
        <w:rPr>
          <w:sz w:val="20"/>
          <w:szCs w:val="20"/>
          <w:lang w:val="en-ZA"/>
        </w:rPr>
      </w:pPr>
      <w:r w:rsidRPr="0019665C">
        <w:rPr>
          <w:sz w:val="20"/>
          <w:szCs w:val="20"/>
          <w:lang w:val="en-ZA"/>
        </w:rPr>
        <w:t>According to the Rural Land Proclamation peasant farmers and pastoralists are given rural</w:t>
      </w:r>
      <w:r w:rsidR="00A81553" w:rsidRPr="0019665C">
        <w:rPr>
          <w:sz w:val="20"/>
          <w:szCs w:val="20"/>
          <w:lang w:val="en-ZA"/>
        </w:rPr>
        <w:t xml:space="preserve"> land free of charge. </w:t>
      </w:r>
      <w:r w:rsidR="0021122F" w:rsidRPr="0019665C">
        <w:rPr>
          <w:sz w:val="20"/>
          <w:szCs w:val="20"/>
          <w:lang w:val="en-ZA"/>
        </w:rPr>
        <w:t>The FDRE Constitution further recognises customary law and the right of indigenous</w:t>
      </w:r>
      <w:r w:rsidR="00CF0876" w:rsidRPr="0019665C">
        <w:rPr>
          <w:sz w:val="20"/>
          <w:szCs w:val="20"/>
          <w:lang w:val="en-ZA"/>
        </w:rPr>
        <w:t xml:space="preserve"> people to self-determination</w:t>
      </w:r>
      <w:r w:rsidR="00A92EA1" w:rsidRPr="0019665C">
        <w:rPr>
          <w:sz w:val="20"/>
          <w:szCs w:val="20"/>
          <w:lang w:val="en-ZA"/>
        </w:rPr>
        <w:t>.</w:t>
      </w:r>
      <w:r w:rsidR="00CF0876" w:rsidRPr="0019665C">
        <w:rPr>
          <w:rStyle w:val="FootnoteReference"/>
          <w:sz w:val="20"/>
          <w:szCs w:val="20"/>
          <w:lang w:val="en-ZA"/>
        </w:rPr>
        <w:footnoteReference w:id="96"/>
      </w:r>
    </w:p>
    <w:p w14:paraId="42E11FAE" w14:textId="77777777" w:rsidR="004506EB" w:rsidRPr="0019665C" w:rsidRDefault="004506EB" w:rsidP="004506EB">
      <w:pPr>
        <w:pStyle w:val="WWList3"/>
        <w:rPr>
          <w:sz w:val="20"/>
          <w:szCs w:val="20"/>
          <w:u w:val="single"/>
          <w:lang w:val="en-ZA"/>
        </w:rPr>
      </w:pPr>
      <w:r w:rsidRPr="0019665C">
        <w:rPr>
          <w:sz w:val="20"/>
          <w:szCs w:val="20"/>
          <w:u w:val="single"/>
          <w:lang w:val="en-ZA"/>
        </w:rPr>
        <w:t>Does customary ownership provide indigenous people with a high degree of security of tenure?</w:t>
      </w:r>
    </w:p>
    <w:p w14:paraId="51893080" w14:textId="0835717D" w:rsidR="00DD57DD" w:rsidRPr="0019665C" w:rsidRDefault="00A5253D" w:rsidP="0006218F">
      <w:pPr>
        <w:pStyle w:val="WWBodyText3"/>
        <w:rPr>
          <w:sz w:val="20"/>
          <w:szCs w:val="20"/>
          <w:lang w:val="en-ZA"/>
        </w:rPr>
      </w:pPr>
      <w:r w:rsidRPr="0019665C">
        <w:rPr>
          <w:sz w:val="20"/>
          <w:szCs w:val="20"/>
          <w:lang w:val="en-ZA"/>
        </w:rPr>
        <w:t>No, the pastoralists of Ethiopia live on lands that</w:t>
      </w:r>
      <w:r w:rsidR="00FA0CD0" w:rsidRPr="0019665C">
        <w:rPr>
          <w:sz w:val="20"/>
          <w:szCs w:val="20"/>
          <w:lang w:val="en-ZA"/>
        </w:rPr>
        <w:t xml:space="preserve"> </w:t>
      </w:r>
      <w:r w:rsidRPr="0019665C">
        <w:rPr>
          <w:sz w:val="20"/>
          <w:szCs w:val="20"/>
          <w:lang w:val="en-ZA"/>
        </w:rPr>
        <w:t>have become the subject of great demand from foreign investors</w:t>
      </w:r>
      <w:r w:rsidR="000630D3" w:rsidRPr="0019665C">
        <w:rPr>
          <w:sz w:val="20"/>
          <w:szCs w:val="20"/>
          <w:lang w:val="en-ZA"/>
        </w:rPr>
        <w:t xml:space="preserve"> and have come under great pressure from the national government</w:t>
      </w:r>
      <w:r w:rsidR="00A81553" w:rsidRPr="0019665C">
        <w:rPr>
          <w:sz w:val="20"/>
          <w:szCs w:val="20"/>
          <w:lang w:val="en-ZA"/>
        </w:rPr>
        <w:t>'</w:t>
      </w:r>
      <w:r w:rsidR="000630D3" w:rsidRPr="0019665C">
        <w:rPr>
          <w:sz w:val="20"/>
          <w:szCs w:val="20"/>
          <w:lang w:val="en-ZA"/>
        </w:rPr>
        <w:t>s large-scale commercial agriculture investment policy, the construction of irrigation dams and the national government</w:t>
      </w:r>
      <w:r w:rsidR="00A81553" w:rsidRPr="0019665C">
        <w:rPr>
          <w:sz w:val="20"/>
          <w:szCs w:val="20"/>
          <w:lang w:val="en-ZA"/>
        </w:rPr>
        <w:t>'</w:t>
      </w:r>
      <w:r w:rsidR="000630D3" w:rsidRPr="0019665C">
        <w:rPr>
          <w:sz w:val="20"/>
          <w:szCs w:val="20"/>
          <w:lang w:val="en-ZA"/>
        </w:rPr>
        <w:t xml:space="preserve">s </w:t>
      </w:r>
      <w:proofErr w:type="spellStart"/>
      <w:r w:rsidR="000630D3" w:rsidRPr="0019665C">
        <w:rPr>
          <w:sz w:val="20"/>
          <w:szCs w:val="20"/>
          <w:lang w:val="en-ZA"/>
        </w:rPr>
        <w:t>villagisation</w:t>
      </w:r>
      <w:proofErr w:type="spellEnd"/>
      <w:r w:rsidR="000630D3" w:rsidRPr="0019665C">
        <w:rPr>
          <w:sz w:val="20"/>
          <w:szCs w:val="20"/>
          <w:lang w:val="en-ZA"/>
        </w:rPr>
        <w:t xml:space="preserve"> programme</w:t>
      </w:r>
      <w:r w:rsidR="00A92EA1" w:rsidRPr="0019665C">
        <w:rPr>
          <w:sz w:val="20"/>
          <w:szCs w:val="20"/>
          <w:lang w:val="en-ZA"/>
        </w:rPr>
        <w:t>.</w:t>
      </w:r>
      <w:r w:rsidR="000630D3" w:rsidRPr="0019665C">
        <w:rPr>
          <w:rStyle w:val="FootnoteReference"/>
          <w:sz w:val="20"/>
          <w:szCs w:val="20"/>
          <w:lang w:val="en-ZA"/>
        </w:rPr>
        <w:footnoteReference w:id="97"/>
      </w:r>
      <w:r w:rsidR="00A44A68" w:rsidRPr="0019665C">
        <w:rPr>
          <w:sz w:val="20"/>
          <w:szCs w:val="20"/>
          <w:lang w:val="en-ZA"/>
        </w:rPr>
        <w:t xml:space="preserve"> </w:t>
      </w:r>
      <w:r w:rsidR="00FE7FA0" w:rsidRPr="0019665C">
        <w:rPr>
          <w:sz w:val="20"/>
          <w:szCs w:val="20"/>
          <w:lang w:val="en-ZA"/>
        </w:rPr>
        <w:t>These</w:t>
      </w:r>
      <w:r w:rsidR="00563127" w:rsidRPr="0019665C">
        <w:rPr>
          <w:sz w:val="20"/>
          <w:szCs w:val="20"/>
          <w:lang w:val="en-ZA"/>
        </w:rPr>
        <w:t xml:space="preserve"> act</w:t>
      </w:r>
      <w:r w:rsidR="00FE7FA0" w:rsidRPr="0019665C">
        <w:rPr>
          <w:sz w:val="20"/>
          <w:szCs w:val="20"/>
          <w:lang w:val="en-ZA"/>
        </w:rPr>
        <w:t xml:space="preserve">s have led to what is </w:t>
      </w:r>
      <w:r w:rsidR="00563127" w:rsidRPr="0019665C">
        <w:rPr>
          <w:sz w:val="20"/>
          <w:szCs w:val="20"/>
          <w:lang w:val="en-ZA"/>
        </w:rPr>
        <w:t>known</w:t>
      </w:r>
      <w:r w:rsidR="0073539A" w:rsidRPr="0019665C">
        <w:rPr>
          <w:sz w:val="20"/>
          <w:szCs w:val="20"/>
          <w:lang w:val="en-ZA"/>
        </w:rPr>
        <w:t xml:space="preserve"> as "land grabbing" and involve</w:t>
      </w:r>
      <w:r w:rsidR="00563127" w:rsidRPr="0019665C">
        <w:rPr>
          <w:sz w:val="20"/>
          <w:szCs w:val="20"/>
          <w:lang w:val="en-ZA"/>
        </w:rPr>
        <w:t xml:space="preserve"> the national government</w:t>
      </w:r>
      <w:r w:rsidR="00FE7FA0" w:rsidRPr="0019665C">
        <w:rPr>
          <w:sz w:val="20"/>
          <w:szCs w:val="20"/>
          <w:lang w:val="en-ZA"/>
        </w:rPr>
        <w:t xml:space="preserve"> dispossessing indigenous people of their land in order to lease</w:t>
      </w:r>
      <w:r w:rsidR="00563127" w:rsidRPr="0019665C">
        <w:rPr>
          <w:sz w:val="20"/>
          <w:szCs w:val="20"/>
          <w:lang w:val="en-ZA"/>
        </w:rPr>
        <w:t xml:space="preserve"> vast fertile land</w:t>
      </w:r>
      <w:r w:rsidR="00FE7FA0" w:rsidRPr="0019665C">
        <w:rPr>
          <w:sz w:val="20"/>
          <w:szCs w:val="20"/>
          <w:lang w:val="en-ZA"/>
        </w:rPr>
        <w:t>s</w:t>
      </w:r>
      <w:r w:rsidR="00563127" w:rsidRPr="0019665C">
        <w:rPr>
          <w:sz w:val="20"/>
          <w:szCs w:val="20"/>
          <w:lang w:val="en-ZA"/>
        </w:rPr>
        <w:t xml:space="preserve"> to foreign and private investors</w:t>
      </w:r>
      <w:r w:rsidR="00A92EA1" w:rsidRPr="0019665C">
        <w:rPr>
          <w:sz w:val="20"/>
          <w:szCs w:val="20"/>
          <w:lang w:val="en-ZA"/>
        </w:rPr>
        <w:t>.</w:t>
      </w:r>
      <w:r w:rsidR="00563127" w:rsidRPr="0019665C">
        <w:rPr>
          <w:rStyle w:val="FootnoteReference"/>
          <w:sz w:val="20"/>
          <w:szCs w:val="20"/>
          <w:lang w:val="en-ZA"/>
        </w:rPr>
        <w:footnoteReference w:id="98"/>
      </w:r>
      <w:r w:rsidR="00A158DF" w:rsidRPr="0019665C">
        <w:rPr>
          <w:sz w:val="20"/>
          <w:szCs w:val="20"/>
          <w:lang w:val="en-ZA"/>
        </w:rPr>
        <w:t xml:space="preserve">  </w:t>
      </w:r>
    </w:p>
    <w:p w14:paraId="1716739F" w14:textId="77777777" w:rsidR="004506EB" w:rsidRPr="0019665C" w:rsidRDefault="004506EB" w:rsidP="004506EB">
      <w:pPr>
        <w:pStyle w:val="WWList3"/>
        <w:rPr>
          <w:sz w:val="20"/>
          <w:szCs w:val="20"/>
          <w:u w:val="single"/>
          <w:lang w:val="en-ZA"/>
        </w:rPr>
      </w:pPr>
      <w:r w:rsidRPr="0019665C">
        <w:rPr>
          <w:sz w:val="20"/>
          <w:szCs w:val="20"/>
          <w:u w:val="single"/>
          <w:lang w:val="en-ZA"/>
        </w:rPr>
        <w:lastRenderedPageBreak/>
        <w:t>If not, what are the barriers to indigenous people owning and/or living on their land?</w:t>
      </w:r>
    </w:p>
    <w:p w14:paraId="535E5B6D" w14:textId="29E262D1" w:rsidR="006A5C8F" w:rsidRPr="0019665C" w:rsidRDefault="00661EC1" w:rsidP="00FF6915">
      <w:pPr>
        <w:pStyle w:val="WWBodyText3"/>
        <w:rPr>
          <w:sz w:val="20"/>
          <w:szCs w:val="20"/>
          <w:lang w:val="en-ZA"/>
        </w:rPr>
      </w:pPr>
      <w:r w:rsidRPr="0019665C">
        <w:rPr>
          <w:sz w:val="20"/>
          <w:szCs w:val="20"/>
          <w:lang w:val="en-ZA"/>
        </w:rPr>
        <w:t>The national government considers that its land investment policy is important to maximize the usefulness of the land through the development of "underutilized" lands in the lowlands. However, the selected lands are the source of sustenance for some 15 million indigenous peoples who include pastoralists, small farmers and hunter-gatherers, whose customary rights over these lands are thereby violated.</w:t>
      </w:r>
      <w:r w:rsidRPr="0019665C">
        <w:rPr>
          <w:rStyle w:val="FootnoteReference"/>
          <w:sz w:val="20"/>
          <w:szCs w:val="20"/>
          <w:lang w:val="en-ZA"/>
        </w:rPr>
        <w:footnoteReference w:id="99"/>
      </w:r>
      <w:r w:rsidR="00A81553" w:rsidRPr="0019665C">
        <w:rPr>
          <w:sz w:val="20"/>
          <w:szCs w:val="20"/>
          <w:lang w:val="en-ZA"/>
        </w:rPr>
        <w:t xml:space="preserve"> </w:t>
      </w:r>
      <w:r w:rsidR="000766F3" w:rsidRPr="0019665C">
        <w:rPr>
          <w:sz w:val="20"/>
          <w:szCs w:val="20"/>
          <w:lang w:val="en-ZA"/>
        </w:rPr>
        <w:t xml:space="preserve">These people are subject to indiscriminate arrests and detentions, harassment, murder and torture at the hands of the national government </w:t>
      </w:r>
      <w:r w:rsidR="004F1354" w:rsidRPr="0019665C">
        <w:rPr>
          <w:sz w:val="20"/>
          <w:szCs w:val="20"/>
          <w:lang w:val="en-ZA"/>
        </w:rPr>
        <w:t>in order to displace them of their lands</w:t>
      </w:r>
      <w:r w:rsidR="00D50DBE" w:rsidRPr="0019665C">
        <w:rPr>
          <w:sz w:val="20"/>
          <w:szCs w:val="20"/>
          <w:lang w:val="en-ZA"/>
        </w:rPr>
        <w:t>.</w:t>
      </w:r>
      <w:r w:rsidR="004F1354" w:rsidRPr="0019665C">
        <w:rPr>
          <w:rStyle w:val="FootnoteReference"/>
          <w:sz w:val="20"/>
          <w:szCs w:val="20"/>
          <w:lang w:val="en-ZA"/>
        </w:rPr>
        <w:footnoteReference w:id="100"/>
      </w:r>
      <w:r w:rsidR="00A81553" w:rsidRPr="0019665C">
        <w:rPr>
          <w:sz w:val="20"/>
          <w:szCs w:val="20"/>
          <w:lang w:val="en-ZA"/>
        </w:rPr>
        <w:t xml:space="preserve"> </w:t>
      </w:r>
      <w:r w:rsidR="008623DF" w:rsidRPr="0019665C">
        <w:rPr>
          <w:sz w:val="20"/>
          <w:szCs w:val="20"/>
          <w:lang w:val="en-ZA"/>
        </w:rPr>
        <w:t xml:space="preserve">The </w:t>
      </w:r>
      <w:r w:rsidR="00DC1C95" w:rsidRPr="0019665C">
        <w:rPr>
          <w:sz w:val="20"/>
          <w:szCs w:val="20"/>
          <w:lang w:val="en-ZA"/>
        </w:rPr>
        <w:t>national</w:t>
      </w:r>
      <w:r w:rsidR="008623DF" w:rsidRPr="0019665C">
        <w:rPr>
          <w:sz w:val="20"/>
          <w:szCs w:val="20"/>
          <w:lang w:val="en-ZA"/>
        </w:rPr>
        <w:t xml:space="preserve"> government’s policy of </w:t>
      </w:r>
      <w:proofErr w:type="spellStart"/>
      <w:r w:rsidR="008623DF" w:rsidRPr="0019665C">
        <w:rPr>
          <w:sz w:val="20"/>
          <w:szCs w:val="20"/>
          <w:lang w:val="en-ZA"/>
        </w:rPr>
        <w:t>villagisation</w:t>
      </w:r>
      <w:proofErr w:type="spellEnd"/>
      <w:r w:rsidR="008623DF" w:rsidRPr="0019665C">
        <w:rPr>
          <w:sz w:val="20"/>
          <w:szCs w:val="20"/>
          <w:lang w:val="en-ZA"/>
        </w:rPr>
        <w:t xml:space="preserve"> has </w:t>
      </w:r>
      <w:r w:rsidR="00DC1C95" w:rsidRPr="0019665C">
        <w:rPr>
          <w:sz w:val="20"/>
          <w:szCs w:val="20"/>
          <w:lang w:val="en-ZA"/>
        </w:rPr>
        <w:t xml:space="preserve">also </w:t>
      </w:r>
      <w:r w:rsidR="008623DF" w:rsidRPr="0019665C">
        <w:rPr>
          <w:sz w:val="20"/>
          <w:szCs w:val="20"/>
          <w:lang w:val="en-ZA"/>
        </w:rPr>
        <w:t xml:space="preserve">seen many pastoralist communities and small-scale farmers moved off their traditional farming and grazing </w:t>
      </w:r>
      <w:r w:rsidR="00DC1C95" w:rsidRPr="0019665C">
        <w:rPr>
          <w:sz w:val="20"/>
          <w:szCs w:val="20"/>
          <w:lang w:val="en-ZA"/>
        </w:rPr>
        <w:t>lands</w:t>
      </w:r>
      <w:r w:rsidR="00FF6915" w:rsidRPr="0019665C">
        <w:rPr>
          <w:sz w:val="20"/>
          <w:szCs w:val="20"/>
          <w:lang w:val="en-ZA"/>
        </w:rPr>
        <w:t xml:space="preserve">.  </w:t>
      </w:r>
    </w:p>
    <w:p w14:paraId="65E63512" w14:textId="290A6066" w:rsidR="00FE7FA0" w:rsidRPr="0019665C" w:rsidRDefault="00FF6915" w:rsidP="0006218F">
      <w:pPr>
        <w:pStyle w:val="WWBodyText3"/>
        <w:rPr>
          <w:sz w:val="20"/>
          <w:szCs w:val="20"/>
          <w:lang w:val="en-ZA"/>
        </w:rPr>
      </w:pPr>
      <w:r w:rsidRPr="0019665C">
        <w:rPr>
          <w:sz w:val="20"/>
          <w:szCs w:val="20"/>
          <w:lang w:val="en-ZA"/>
        </w:rPr>
        <w:t xml:space="preserve">These governmental policies deny </w:t>
      </w:r>
      <w:r w:rsidR="00DC1C95" w:rsidRPr="0019665C">
        <w:rPr>
          <w:sz w:val="20"/>
          <w:szCs w:val="20"/>
          <w:lang w:val="en-ZA"/>
        </w:rPr>
        <w:t>indigenous p</w:t>
      </w:r>
      <w:r w:rsidR="008623DF" w:rsidRPr="0019665C">
        <w:rPr>
          <w:sz w:val="20"/>
          <w:szCs w:val="20"/>
          <w:lang w:val="en-ZA"/>
        </w:rPr>
        <w:t xml:space="preserve">eoples’ access to </w:t>
      </w:r>
      <w:r w:rsidRPr="0019665C">
        <w:rPr>
          <w:sz w:val="20"/>
          <w:szCs w:val="20"/>
          <w:lang w:val="en-ZA"/>
        </w:rPr>
        <w:t xml:space="preserve">land and water resources, </w:t>
      </w:r>
      <w:r w:rsidR="008623DF" w:rsidRPr="0019665C">
        <w:rPr>
          <w:sz w:val="20"/>
          <w:szCs w:val="20"/>
          <w:lang w:val="en-ZA"/>
        </w:rPr>
        <w:t>healthcare provision</w:t>
      </w:r>
      <w:r w:rsidRPr="0019665C">
        <w:rPr>
          <w:sz w:val="20"/>
          <w:szCs w:val="20"/>
          <w:lang w:val="en-ZA"/>
        </w:rPr>
        <w:t>s</w:t>
      </w:r>
      <w:r w:rsidR="008623DF" w:rsidRPr="0019665C">
        <w:rPr>
          <w:sz w:val="20"/>
          <w:szCs w:val="20"/>
          <w:lang w:val="en-ZA"/>
        </w:rPr>
        <w:t xml:space="preserve"> and to primary and </w:t>
      </w:r>
      <w:r w:rsidRPr="0019665C">
        <w:rPr>
          <w:sz w:val="20"/>
          <w:szCs w:val="20"/>
          <w:lang w:val="en-ZA"/>
        </w:rPr>
        <w:t xml:space="preserve">access to </w:t>
      </w:r>
      <w:r w:rsidR="008623DF" w:rsidRPr="0019665C">
        <w:rPr>
          <w:sz w:val="20"/>
          <w:szCs w:val="20"/>
          <w:lang w:val="en-ZA"/>
        </w:rPr>
        <w:t>secondary education remains highly inadequate</w:t>
      </w:r>
      <w:r w:rsidR="00D50DBE" w:rsidRPr="0019665C">
        <w:rPr>
          <w:sz w:val="20"/>
          <w:szCs w:val="20"/>
          <w:lang w:val="en-ZA"/>
        </w:rPr>
        <w:t>.</w:t>
      </w:r>
      <w:r w:rsidR="00DC1C95" w:rsidRPr="0019665C">
        <w:rPr>
          <w:rStyle w:val="FootnoteReference"/>
          <w:sz w:val="20"/>
          <w:szCs w:val="20"/>
          <w:lang w:val="en-ZA"/>
        </w:rPr>
        <w:footnoteReference w:id="101"/>
      </w:r>
      <w:r w:rsidR="00A81553" w:rsidRPr="0019665C">
        <w:rPr>
          <w:sz w:val="20"/>
          <w:szCs w:val="20"/>
          <w:lang w:val="en-ZA"/>
        </w:rPr>
        <w:t xml:space="preserve"> </w:t>
      </w:r>
      <w:r w:rsidR="008623DF" w:rsidRPr="0019665C">
        <w:rPr>
          <w:sz w:val="20"/>
          <w:szCs w:val="20"/>
          <w:lang w:val="en-ZA"/>
        </w:rPr>
        <w:t xml:space="preserve">There is no </w:t>
      </w:r>
      <w:r w:rsidR="00792B0A" w:rsidRPr="0019665C">
        <w:rPr>
          <w:sz w:val="20"/>
          <w:szCs w:val="20"/>
          <w:lang w:val="en-ZA"/>
        </w:rPr>
        <w:t xml:space="preserve">specific </w:t>
      </w:r>
      <w:r w:rsidR="008623DF" w:rsidRPr="0019665C">
        <w:rPr>
          <w:sz w:val="20"/>
          <w:szCs w:val="20"/>
          <w:lang w:val="en-ZA"/>
        </w:rPr>
        <w:t xml:space="preserve">national legislation protecting </w:t>
      </w:r>
      <w:r w:rsidR="00792B0A" w:rsidRPr="0019665C">
        <w:rPr>
          <w:sz w:val="20"/>
          <w:szCs w:val="20"/>
          <w:lang w:val="en-ZA"/>
        </w:rPr>
        <w:t>indigenous people</w:t>
      </w:r>
      <w:r w:rsidR="008623DF" w:rsidRPr="0019665C">
        <w:rPr>
          <w:sz w:val="20"/>
          <w:szCs w:val="20"/>
          <w:lang w:val="en-ZA"/>
        </w:rPr>
        <w:t xml:space="preserve">, and Ethiopia has neither ratified </w:t>
      </w:r>
      <w:r w:rsidR="00792B0A" w:rsidRPr="0019665C">
        <w:rPr>
          <w:sz w:val="20"/>
          <w:szCs w:val="20"/>
          <w:lang w:val="en-ZA"/>
        </w:rPr>
        <w:t>the Indigenous and Tribal Peoples Convention of 1989 ("</w:t>
      </w:r>
      <w:r w:rsidR="008623DF" w:rsidRPr="0019665C">
        <w:rPr>
          <w:b/>
          <w:sz w:val="20"/>
          <w:szCs w:val="20"/>
          <w:lang w:val="en-ZA"/>
        </w:rPr>
        <w:t>ILO Convention 169</w:t>
      </w:r>
      <w:r w:rsidR="00792B0A" w:rsidRPr="0019665C">
        <w:rPr>
          <w:sz w:val="20"/>
          <w:szCs w:val="20"/>
          <w:lang w:val="en-ZA"/>
        </w:rPr>
        <w:t>")</w:t>
      </w:r>
      <w:r w:rsidR="008623DF" w:rsidRPr="0019665C">
        <w:rPr>
          <w:sz w:val="20"/>
          <w:szCs w:val="20"/>
          <w:lang w:val="en-ZA"/>
        </w:rPr>
        <w:t xml:space="preserve"> nor was it present during the voting on the UN Declaration on the Rights of Indigenous Peoples (</w:t>
      </w:r>
      <w:r w:rsidR="00DC1C95" w:rsidRPr="0019665C">
        <w:rPr>
          <w:sz w:val="20"/>
          <w:szCs w:val="20"/>
          <w:lang w:val="en-ZA"/>
        </w:rPr>
        <w:t>"</w:t>
      </w:r>
      <w:r w:rsidR="008623DF" w:rsidRPr="0019665C">
        <w:rPr>
          <w:b/>
          <w:sz w:val="20"/>
          <w:szCs w:val="20"/>
          <w:lang w:val="en-ZA"/>
        </w:rPr>
        <w:t>UNDRIP</w:t>
      </w:r>
      <w:r w:rsidR="00DC1C95" w:rsidRPr="0019665C">
        <w:rPr>
          <w:sz w:val="20"/>
          <w:szCs w:val="20"/>
          <w:lang w:val="en-ZA"/>
        </w:rPr>
        <w:t>"</w:t>
      </w:r>
      <w:r w:rsidR="008623DF" w:rsidRPr="0019665C">
        <w:rPr>
          <w:sz w:val="20"/>
          <w:szCs w:val="20"/>
          <w:lang w:val="en-ZA"/>
        </w:rPr>
        <w:t>).</w:t>
      </w:r>
      <w:r w:rsidR="00D50DBE" w:rsidRPr="0019665C">
        <w:rPr>
          <w:rStyle w:val="FootnoteReference"/>
          <w:sz w:val="20"/>
          <w:szCs w:val="20"/>
          <w:lang w:val="en-ZA"/>
        </w:rPr>
        <w:footnoteReference w:id="102"/>
      </w:r>
      <w:r w:rsidR="008623DF" w:rsidRPr="0019665C">
        <w:rPr>
          <w:sz w:val="20"/>
          <w:szCs w:val="20"/>
          <w:lang w:val="en-ZA"/>
        </w:rPr>
        <w:t xml:space="preserve">  </w:t>
      </w:r>
    </w:p>
    <w:p w14:paraId="4B8ED086" w14:textId="77777777" w:rsidR="004506EB" w:rsidRPr="0019665C" w:rsidRDefault="004506EB" w:rsidP="005F50CF">
      <w:pPr>
        <w:pStyle w:val="WWList3"/>
        <w:keepNext/>
        <w:rPr>
          <w:sz w:val="20"/>
          <w:szCs w:val="20"/>
          <w:u w:val="single"/>
          <w:lang w:val="en-ZA"/>
        </w:rPr>
      </w:pPr>
      <w:r w:rsidRPr="0019665C">
        <w:rPr>
          <w:sz w:val="20"/>
          <w:szCs w:val="20"/>
          <w:u w:val="single"/>
          <w:lang w:val="en-ZA"/>
        </w:rPr>
        <w:t>Is there conflict between indigenous groups regarding land ownership? If so, to what degree? Are there mechanisms for resolving these conflicts?</w:t>
      </w:r>
    </w:p>
    <w:p w14:paraId="4E80CA71" w14:textId="2BEFFF94" w:rsidR="00EB5E2D" w:rsidRPr="0019665C" w:rsidRDefault="0002754E" w:rsidP="00DD1474">
      <w:pPr>
        <w:pStyle w:val="WWBodyText3"/>
        <w:keepNext/>
        <w:rPr>
          <w:strike/>
          <w:sz w:val="20"/>
          <w:szCs w:val="20"/>
          <w:lang w:val="en-ZA"/>
        </w:rPr>
      </w:pPr>
      <w:r w:rsidRPr="0019665C">
        <w:rPr>
          <w:sz w:val="20"/>
          <w:szCs w:val="20"/>
          <w:lang w:val="en-ZA"/>
        </w:rPr>
        <w:t>There are various conflicts between indigenous groups in Ethiopia regarding land ownership and territory</w:t>
      </w:r>
      <w:r w:rsidR="00D50DBE" w:rsidRPr="0019665C">
        <w:rPr>
          <w:sz w:val="20"/>
          <w:szCs w:val="20"/>
          <w:lang w:val="en-ZA"/>
        </w:rPr>
        <w:t>.</w:t>
      </w:r>
      <w:r w:rsidR="003C4228" w:rsidRPr="0019665C">
        <w:rPr>
          <w:rStyle w:val="FootnoteReference"/>
          <w:sz w:val="20"/>
          <w:szCs w:val="20"/>
          <w:lang w:val="en-ZA"/>
        </w:rPr>
        <w:footnoteReference w:id="103"/>
      </w:r>
      <w:r w:rsidRPr="0019665C">
        <w:rPr>
          <w:sz w:val="20"/>
          <w:szCs w:val="20"/>
          <w:lang w:val="en-ZA"/>
        </w:rPr>
        <w:t xml:space="preserve">  </w:t>
      </w:r>
    </w:p>
    <w:p w14:paraId="3DE32F03" w14:textId="4289DA32" w:rsidR="00DD57DD" w:rsidRPr="0019665C" w:rsidRDefault="0002754E" w:rsidP="00CF0876">
      <w:pPr>
        <w:pStyle w:val="WWBodyText3"/>
        <w:rPr>
          <w:rFonts w:cs="Arial"/>
          <w:sz w:val="20"/>
          <w:szCs w:val="20"/>
          <w:shd w:val="clear" w:color="auto" w:fill="FAFBFD"/>
        </w:rPr>
      </w:pPr>
      <w:r w:rsidRPr="0019665C">
        <w:rPr>
          <w:sz w:val="20"/>
          <w:szCs w:val="20"/>
          <w:lang w:val="en-ZA"/>
        </w:rPr>
        <w:t xml:space="preserve">In Ethiopia indigenous groups recognise both </w:t>
      </w:r>
      <w:r w:rsidR="003C4228" w:rsidRPr="0019665C">
        <w:rPr>
          <w:sz w:val="20"/>
          <w:szCs w:val="20"/>
          <w:lang w:val="en-ZA"/>
        </w:rPr>
        <w:t>the modern system</w:t>
      </w:r>
      <w:r w:rsidRPr="0019665C">
        <w:rPr>
          <w:sz w:val="20"/>
          <w:szCs w:val="20"/>
          <w:lang w:val="en-ZA"/>
        </w:rPr>
        <w:t xml:space="preserve"> of conflict resolution </w:t>
      </w:r>
      <w:r w:rsidR="003C4228" w:rsidRPr="0019665C">
        <w:rPr>
          <w:sz w:val="20"/>
          <w:szCs w:val="20"/>
          <w:lang w:val="en-ZA"/>
        </w:rPr>
        <w:t xml:space="preserve">which </w:t>
      </w:r>
      <w:r w:rsidRPr="0019665C">
        <w:rPr>
          <w:sz w:val="20"/>
          <w:szCs w:val="20"/>
          <w:lang w:val="en-ZA"/>
        </w:rPr>
        <w:t>are conducted in the court through litigation and are official</w:t>
      </w:r>
      <w:r w:rsidR="003C4228" w:rsidRPr="0019665C">
        <w:rPr>
          <w:sz w:val="20"/>
          <w:szCs w:val="20"/>
          <w:lang w:val="en-ZA"/>
        </w:rPr>
        <w:t>ly recognised by the government as well as the i</w:t>
      </w:r>
      <w:r w:rsidRPr="0019665C">
        <w:rPr>
          <w:sz w:val="20"/>
          <w:szCs w:val="20"/>
          <w:lang w:val="en-ZA"/>
        </w:rPr>
        <w:t xml:space="preserve">ndigenous systems of conflict resolution </w:t>
      </w:r>
      <w:r w:rsidR="003C4228" w:rsidRPr="0019665C">
        <w:rPr>
          <w:sz w:val="20"/>
          <w:szCs w:val="20"/>
          <w:lang w:val="en-ZA"/>
        </w:rPr>
        <w:t xml:space="preserve">which </w:t>
      </w:r>
      <w:r w:rsidRPr="0019665C">
        <w:rPr>
          <w:sz w:val="20"/>
          <w:szCs w:val="20"/>
          <w:lang w:val="en-ZA"/>
        </w:rPr>
        <w:t>are an ancient set of practices in almost all the pastoral societies in Ethiopia</w:t>
      </w:r>
      <w:r w:rsidR="00D50DBE" w:rsidRPr="0019665C">
        <w:rPr>
          <w:sz w:val="20"/>
          <w:szCs w:val="20"/>
          <w:lang w:val="en-ZA"/>
        </w:rPr>
        <w:t>.</w:t>
      </w:r>
      <w:r w:rsidR="003C4228" w:rsidRPr="0019665C">
        <w:rPr>
          <w:rStyle w:val="FootnoteReference"/>
          <w:sz w:val="20"/>
          <w:szCs w:val="20"/>
          <w:lang w:val="en-ZA"/>
        </w:rPr>
        <w:footnoteReference w:id="104"/>
      </w:r>
      <w:r w:rsidRPr="0019665C">
        <w:rPr>
          <w:sz w:val="20"/>
          <w:szCs w:val="20"/>
          <w:lang w:val="en-ZA"/>
        </w:rPr>
        <w:t xml:space="preserve"> </w:t>
      </w:r>
      <w:r w:rsidR="00A82B77" w:rsidRPr="0019665C">
        <w:rPr>
          <w:rFonts w:cs="Arial"/>
          <w:sz w:val="20"/>
          <w:szCs w:val="20"/>
          <w:shd w:val="clear" w:color="auto" w:fill="FAFBFD"/>
        </w:rPr>
        <w:t>However, due to the multi-ethnic composition of Ethiopia the customary laws differ</w:t>
      </w:r>
      <w:r w:rsidR="00957423" w:rsidRPr="0019665C">
        <w:rPr>
          <w:rFonts w:cs="Arial"/>
          <w:sz w:val="20"/>
          <w:szCs w:val="20"/>
          <w:shd w:val="clear" w:color="auto" w:fill="FAFBFD"/>
        </w:rPr>
        <w:t xml:space="preserve"> among</w:t>
      </w:r>
      <w:r w:rsidR="00A82B77" w:rsidRPr="0019665C">
        <w:rPr>
          <w:rFonts w:cs="Arial"/>
          <w:sz w:val="20"/>
          <w:szCs w:val="20"/>
          <w:shd w:val="clear" w:color="auto" w:fill="FAFBFD"/>
        </w:rPr>
        <w:t xml:space="preserve"> ethnic group</w:t>
      </w:r>
      <w:r w:rsidR="00957423" w:rsidRPr="0019665C">
        <w:rPr>
          <w:rFonts w:cs="Arial"/>
          <w:sz w:val="20"/>
          <w:szCs w:val="20"/>
          <w:shd w:val="clear" w:color="auto" w:fill="FAFBFD"/>
        </w:rPr>
        <w:t>s</w:t>
      </w:r>
      <w:r w:rsidR="00A82B77" w:rsidRPr="0019665C">
        <w:rPr>
          <w:rFonts w:cs="Arial"/>
          <w:sz w:val="20"/>
          <w:szCs w:val="20"/>
          <w:shd w:val="clear" w:color="auto" w:fill="FAFBFD"/>
        </w:rPr>
        <w:t xml:space="preserve"> and as a result they do not have uniform application all over the country</w:t>
      </w:r>
      <w:r w:rsidR="00D50DBE" w:rsidRPr="0019665C">
        <w:rPr>
          <w:rFonts w:cs="Arial"/>
          <w:sz w:val="20"/>
          <w:szCs w:val="20"/>
          <w:shd w:val="clear" w:color="auto" w:fill="FAFBFD"/>
        </w:rPr>
        <w:t>.</w:t>
      </w:r>
      <w:r w:rsidR="0021122F" w:rsidRPr="0019665C">
        <w:rPr>
          <w:rStyle w:val="FootnoteReference"/>
          <w:sz w:val="20"/>
          <w:szCs w:val="20"/>
          <w:shd w:val="clear" w:color="auto" w:fill="FAFBFD"/>
        </w:rPr>
        <w:footnoteReference w:id="105"/>
      </w:r>
      <w:r w:rsidR="00A44A68" w:rsidRPr="0019665C">
        <w:rPr>
          <w:rFonts w:cs="Arial"/>
          <w:sz w:val="20"/>
          <w:szCs w:val="20"/>
          <w:shd w:val="clear" w:color="auto" w:fill="FAFBFD"/>
        </w:rPr>
        <w:t xml:space="preserve"> </w:t>
      </w:r>
      <w:r w:rsidR="00CF0876" w:rsidRPr="0019665C">
        <w:rPr>
          <w:rFonts w:cs="Arial"/>
          <w:sz w:val="20"/>
          <w:szCs w:val="20"/>
          <w:shd w:val="clear" w:color="auto" w:fill="FAFBFD"/>
        </w:rPr>
        <w:lastRenderedPageBreak/>
        <w:t>Article 34(5) of the FDRE Constitution</w:t>
      </w:r>
      <w:r w:rsidR="003A19BF" w:rsidRPr="0019665C">
        <w:rPr>
          <w:rFonts w:cs="Arial"/>
          <w:sz w:val="20"/>
          <w:szCs w:val="20"/>
          <w:shd w:val="clear" w:color="auto" w:fill="FAFBFD"/>
        </w:rPr>
        <w:t xml:space="preserve"> recognises customary dispute resolution and</w:t>
      </w:r>
      <w:r w:rsidR="00CF0876" w:rsidRPr="0019665C">
        <w:rPr>
          <w:rFonts w:cs="Arial"/>
          <w:sz w:val="20"/>
          <w:szCs w:val="20"/>
          <w:shd w:val="clear" w:color="auto" w:fill="FAFBFD"/>
        </w:rPr>
        <w:t xml:space="preserve"> states that </w:t>
      </w:r>
      <w:r w:rsidR="003A19BF" w:rsidRPr="0019665C">
        <w:rPr>
          <w:rFonts w:cs="Arial"/>
          <w:sz w:val="20"/>
          <w:szCs w:val="20"/>
          <w:shd w:val="clear" w:color="auto" w:fill="FAFBFD"/>
        </w:rPr>
        <w:t>"</w:t>
      </w:r>
      <w:r w:rsidR="00CF0876" w:rsidRPr="0019665C">
        <w:rPr>
          <w:rFonts w:cs="Arial"/>
          <w:i/>
          <w:sz w:val="20"/>
          <w:szCs w:val="20"/>
          <w:shd w:val="clear" w:color="auto" w:fill="FAFBFD"/>
        </w:rPr>
        <w:t>the Constitution shall not preclude the adjudication of disputes relating to personal and family laws in accordance with religious or customary laws with the consent of the parties to the dispute</w:t>
      </w:r>
      <w:r w:rsidR="003A19BF" w:rsidRPr="0019665C">
        <w:rPr>
          <w:rFonts w:cs="Arial"/>
          <w:sz w:val="20"/>
          <w:szCs w:val="20"/>
          <w:shd w:val="clear" w:color="auto" w:fill="FAFBFD"/>
        </w:rPr>
        <w:t>"</w:t>
      </w:r>
      <w:r w:rsidR="00CF0876" w:rsidRPr="0019665C">
        <w:rPr>
          <w:rFonts w:cs="Arial"/>
          <w:sz w:val="20"/>
          <w:szCs w:val="20"/>
          <w:shd w:val="clear" w:color="auto" w:fill="FAFBFD"/>
        </w:rPr>
        <w:t>.</w:t>
      </w:r>
      <w:r w:rsidR="00A44A68" w:rsidRPr="0019665C">
        <w:rPr>
          <w:rFonts w:cs="Arial"/>
          <w:sz w:val="20"/>
          <w:szCs w:val="20"/>
          <w:shd w:val="clear" w:color="auto" w:fill="FAFBFD"/>
        </w:rPr>
        <w:t xml:space="preserve"> </w:t>
      </w:r>
      <w:r w:rsidR="00CF7B06" w:rsidRPr="0019665C">
        <w:rPr>
          <w:rFonts w:cs="Arial"/>
          <w:sz w:val="20"/>
          <w:szCs w:val="20"/>
          <w:shd w:val="clear" w:color="auto" w:fill="FAFBFD"/>
        </w:rPr>
        <w:t>The customary dispute resolution mechanisms of Ethiopia are handled by elders, well known and respected members of the community and sometimes religious leaders, wise men and other community leaders</w:t>
      </w:r>
      <w:r w:rsidR="00D50DBE" w:rsidRPr="0019665C">
        <w:rPr>
          <w:rFonts w:cs="Arial"/>
          <w:sz w:val="20"/>
          <w:szCs w:val="20"/>
          <w:shd w:val="clear" w:color="auto" w:fill="FAFBFD"/>
        </w:rPr>
        <w:t>.</w:t>
      </w:r>
      <w:r w:rsidR="00CF7B06" w:rsidRPr="0019665C">
        <w:rPr>
          <w:rStyle w:val="FootnoteReference"/>
          <w:sz w:val="20"/>
          <w:szCs w:val="20"/>
          <w:shd w:val="clear" w:color="auto" w:fill="FAFBFD"/>
        </w:rPr>
        <w:footnoteReference w:id="106"/>
      </w:r>
      <w:r w:rsidR="00A44A68" w:rsidRPr="0019665C">
        <w:rPr>
          <w:rFonts w:cs="Arial"/>
          <w:sz w:val="20"/>
          <w:szCs w:val="20"/>
          <w:shd w:val="clear" w:color="auto" w:fill="FAFBFD"/>
        </w:rPr>
        <w:t xml:space="preserve"> </w:t>
      </w:r>
      <w:r w:rsidR="00CF7B06" w:rsidRPr="0019665C">
        <w:rPr>
          <w:rFonts w:cs="Arial"/>
          <w:sz w:val="20"/>
          <w:szCs w:val="20"/>
          <w:shd w:val="clear" w:color="auto" w:fill="FAFBFD"/>
        </w:rPr>
        <w:t>However, the composition, number, and the procedure they follow may vary from ethnic group to ethnic group depending on specific local customs and practices</w:t>
      </w:r>
      <w:r w:rsidR="00D50DBE" w:rsidRPr="0019665C">
        <w:rPr>
          <w:rFonts w:cs="Arial"/>
          <w:sz w:val="20"/>
          <w:szCs w:val="20"/>
          <w:shd w:val="clear" w:color="auto" w:fill="FAFBFD"/>
        </w:rPr>
        <w:t>.</w:t>
      </w:r>
      <w:r w:rsidR="00CF7B06" w:rsidRPr="0019665C">
        <w:rPr>
          <w:rStyle w:val="FootnoteReference"/>
          <w:sz w:val="20"/>
          <w:szCs w:val="20"/>
          <w:shd w:val="clear" w:color="auto" w:fill="FAFBFD"/>
        </w:rPr>
        <w:footnoteReference w:id="107"/>
      </w:r>
    </w:p>
    <w:p w14:paraId="4F8F5763" w14:textId="77777777" w:rsidR="00707221" w:rsidRPr="0019665C" w:rsidRDefault="00707221" w:rsidP="00556742">
      <w:pPr>
        <w:pStyle w:val="WWHeading2"/>
        <w:rPr>
          <w:rFonts w:eastAsia="Calibri"/>
          <w:sz w:val="20"/>
          <w:szCs w:val="20"/>
          <w:lang w:eastAsia="en-US"/>
        </w:rPr>
      </w:pPr>
      <w:bookmarkStart w:id="29" w:name="_Toc8914065"/>
      <w:bookmarkStart w:id="30" w:name="_Toc48148669"/>
      <w:bookmarkStart w:id="31" w:name="Minority_groups"/>
      <w:r w:rsidRPr="0019665C">
        <w:rPr>
          <w:rFonts w:eastAsia="Calibri"/>
          <w:sz w:val="20"/>
          <w:szCs w:val="20"/>
          <w:lang w:eastAsia="en-US"/>
        </w:rPr>
        <w:t>Minority groups</w:t>
      </w:r>
      <w:bookmarkEnd w:id="29"/>
      <w:bookmarkEnd w:id="30"/>
    </w:p>
    <w:bookmarkEnd w:id="31"/>
    <w:p w14:paraId="49184DE0" w14:textId="77777777" w:rsidR="00707221" w:rsidRPr="0019665C" w:rsidRDefault="00707221" w:rsidP="00707221">
      <w:pPr>
        <w:pStyle w:val="WWList3"/>
        <w:rPr>
          <w:rFonts w:eastAsia="Calibri"/>
          <w:b/>
          <w:sz w:val="20"/>
          <w:szCs w:val="20"/>
        </w:rPr>
      </w:pPr>
      <w:r w:rsidRPr="0019665C">
        <w:rPr>
          <w:rFonts w:eastAsia="Calibri"/>
          <w:sz w:val="20"/>
          <w:szCs w:val="20"/>
          <w:u w:val="single"/>
        </w:rPr>
        <w:t>Can minority groups (i.e. ethnic minorities, immigrants, stateless people) legally own and/or rent land and housing</w:t>
      </w:r>
      <w:r w:rsidRPr="0019665C">
        <w:rPr>
          <w:rFonts w:eastAsia="Calibri"/>
          <w:b/>
          <w:sz w:val="20"/>
          <w:szCs w:val="20"/>
        </w:rPr>
        <w:t>?</w:t>
      </w:r>
    </w:p>
    <w:p w14:paraId="44706D35" w14:textId="44956403" w:rsidR="00707221" w:rsidRPr="0019665C" w:rsidRDefault="00707221" w:rsidP="00904018">
      <w:pPr>
        <w:pStyle w:val="WWBodyText3"/>
        <w:rPr>
          <w:rFonts w:eastAsia="Calibri"/>
          <w:sz w:val="20"/>
          <w:szCs w:val="20"/>
        </w:rPr>
      </w:pPr>
      <w:r w:rsidRPr="0019665C">
        <w:rPr>
          <w:rFonts w:eastAsia="Calibri"/>
          <w:sz w:val="20"/>
          <w:szCs w:val="20"/>
        </w:rPr>
        <w:t>Ethiopia has been hailed as a pro-minority country</w:t>
      </w:r>
      <w:r w:rsidR="00D50DBE" w:rsidRPr="0019665C">
        <w:rPr>
          <w:rFonts w:eastAsia="Calibri"/>
          <w:sz w:val="20"/>
          <w:szCs w:val="20"/>
        </w:rPr>
        <w:t>.</w:t>
      </w:r>
      <w:r w:rsidRPr="0019665C">
        <w:rPr>
          <w:rStyle w:val="FootnoteReference"/>
          <w:rFonts w:eastAsia="Calibri"/>
          <w:sz w:val="20"/>
          <w:szCs w:val="20"/>
        </w:rPr>
        <w:footnoteReference w:id="108"/>
      </w:r>
      <w:r w:rsidR="00957423" w:rsidRPr="0019665C">
        <w:rPr>
          <w:rFonts w:eastAsia="Calibri"/>
          <w:sz w:val="20"/>
          <w:szCs w:val="20"/>
        </w:rPr>
        <w:t xml:space="preserve"> </w:t>
      </w:r>
      <w:r w:rsidRPr="0019665C">
        <w:rPr>
          <w:rFonts w:eastAsia="Calibri"/>
          <w:sz w:val="20"/>
          <w:szCs w:val="20"/>
        </w:rPr>
        <w:t>This is evidenced by the</w:t>
      </w:r>
      <w:r w:rsidR="00957423" w:rsidRPr="0019665C">
        <w:rPr>
          <w:rFonts w:eastAsia="Calibri"/>
          <w:sz w:val="20"/>
          <w:szCs w:val="20"/>
        </w:rPr>
        <w:t xml:space="preserve"> FDRE Constitution which allows:</w:t>
      </w:r>
    </w:p>
    <w:p w14:paraId="281A5423" w14:textId="77777777" w:rsidR="00707221" w:rsidRPr="0019665C" w:rsidRDefault="00707221" w:rsidP="00904018">
      <w:pPr>
        <w:pStyle w:val="WWBodyText5"/>
        <w:numPr>
          <w:ilvl w:val="0"/>
          <w:numId w:val="16"/>
        </w:numPr>
        <w:rPr>
          <w:rFonts w:eastAsia="Calibri"/>
          <w:sz w:val="20"/>
          <w:szCs w:val="20"/>
        </w:rPr>
      </w:pPr>
      <w:r w:rsidRPr="0019665C">
        <w:rPr>
          <w:rFonts w:eastAsia="Calibri"/>
          <w:sz w:val="20"/>
          <w:szCs w:val="20"/>
        </w:rPr>
        <w:t>Recognition of all languages in Ethiopia;</w:t>
      </w:r>
      <w:r w:rsidRPr="0019665C">
        <w:rPr>
          <w:rStyle w:val="FootnoteReference"/>
          <w:rFonts w:eastAsia="Calibri"/>
          <w:sz w:val="20"/>
          <w:szCs w:val="20"/>
        </w:rPr>
        <w:footnoteReference w:id="109"/>
      </w:r>
    </w:p>
    <w:p w14:paraId="151A79F1" w14:textId="77777777" w:rsidR="00707221" w:rsidRPr="0019665C" w:rsidRDefault="00707221" w:rsidP="00904018">
      <w:pPr>
        <w:pStyle w:val="WWBodyText5"/>
        <w:numPr>
          <w:ilvl w:val="0"/>
          <w:numId w:val="16"/>
        </w:numPr>
        <w:rPr>
          <w:rFonts w:eastAsia="Calibri"/>
          <w:sz w:val="20"/>
          <w:szCs w:val="20"/>
        </w:rPr>
      </w:pPr>
      <w:r w:rsidRPr="0019665C">
        <w:rPr>
          <w:rFonts w:eastAsia="Calibri"/>
          <w:sz w:val="20"/>
          <w:szCs w:val="20"/>
        </w:rPr>
        <w:t>All the sovereign power resides in the Nations, Nationalities and Peoples of Ethiopia;</w:t>
      </w:r>
      <w:r w:rsidRPr="0019665C">
        <w:rPr>
          <w:rStyle w:val="FootnoteReference"/>
          <w:rFonts w:eastAsia="Calibri"/>
          <w:sz w:val="20"/>
          <w:szCs w:val="20"/>
        </w:rPr>
        <w:footnoteReference w:id="110"/>
      </w:r>
      <w:r w:rsidRPr="0019665C">
        <w:rPr>
          <w:rFonts w:eastAsia="Calibri"/>
          <w:sz w:val="20"/>
          <w:szCs w:val="20"/>
        </w:rPr>
        <w:t xml:space="preserve"> and</w:t>
      </w:r>
    </w:p>
    <w:p w14:paraId="33C4C102" w14:textId="77777777" w:rsidR="00707221" w:rsidRPr="0019665C" w:rsidRDefault="00707221" w:rsidP="00904018">
      <w:pPr>
        <w:pStyle w:val="WWBodyText5"/>
        <w:numPr>
          <w:ilvl w:val="0"/>
          <w:numId w:val="16"/>
        </w:numPr>
        <w:rPr>
          <w:rFonts w:eastAsia="Calibri"/>
          <w:sz w:val="20"/>
          <w:szCs w:val="20"/>
        </w:rPr>
      </w:pPr>
      <w:r w:rsidRPr="0019665C">
        <w:rPr>
          <w:rFonts w:eastAsia="Calibri"/>
          <w:sz w:val="20"/>
          <w:szCs w:val="20"/>
        </w:rPr>
        <w:t>An unconditional self-determination of every Nation, Nationality and People in Ethiopia as well as the right to secession.</w:t>
      </w:r>
      <w:r w:rsidRPr="0019665C">
        <w:rPr>
          <w:rStyle w:val="FootnoteReference"/>
          <w:rFonts w:eastAsia="Calibri"/>
          <w:sz w:val="20"/>
          <w:szCs w:val="20"/>
        </w:rPr>
        <w:footnoteReference w:id="111"/>
      </w:r>
    </w:p>
    <w:p w14:paraId="47527CB2" w14:textId="2292E16C" w:rsidR="004D4056" w:rsidRPr="0019665C" w:rsidRDefault="002449EC" w:rsidP="00A214C5">
      <w:pPr>
        <w:pStyle w:val="WWBodyText3"/>
        <w:rPr>
          <w:rFonts w:eastAsia="Calibri"/>
          <w:sz w:val="20"/>
          <w:szCs w:val="20"/>
        </w:rPr>
      </w:pPr>
      <w:r w:rsidRPr="0019665C">
        <w:rPr>
          <w:rFonts w:eastAsia="Calibri"/>
          <w:sz w:val="20"/>
          <w:szCs w:val="20"/>
        </w:rPr>
        <w:t>H</w:t>
      </w:r>
      <w:r w:rsidR="00707221" w:rsidRPr="0019665C">
        <w:rPr>
          <w:rFonts w:eastAsia="Calibri"/>
          <w:sz w:val="20"/>
          <w:szCs w:val="20"/>
        </w:rPr>
        <w:t>owever, the right to property vest</w:t>
      </w:r>
      <w:r w:rsidR="00957423" w:rsidRPr="0019665C">
        <w:rPr>
          <w:rFonts w:eastAsia="Calibri"/>
          <w:sz w:val="20"/>
          <w:szCs w:val="20"/>
        </w:rPr>
        <w:t>s</w:t>
      </w:r>
      <w:r w:rsidR="00707221" w:rsidRPr="0019665C">
        <w:rPr>
          <w:rFonts w:eastAsia="Calibri"/>
          <w:sz w:val="20"/>
          <w:szCs w:val="20"/>
        </w:rPr>
        <w:t xml:space="preserve"> </w:t>
      </w:r>
      <w:r w:rsidRPr="0019665C">
        <w:rPr>
          <w:rFonts w:eastAsia="Calibri"/>
          <w:sz w:val="20"/>
          <w:szCs w:val="20"/>
        </w:rPr>
        <w:t xml:space="preserve">only </w:t>
      </w:r>
      <w:r w:rsidR="00707221" w:rsidRPr="0019665C">
        <w:rPr>
          <w:rFonts w:eastAsia="Calibri"/>
          <w:sz w:val="20"/>
          <w:szCs w:val="20"/>
        </w:rPr>
        <w:t>in Ethiopian citizens as per the wording of the property clause in the FDRE Constitution.</w:t>
      </w:r>
      <w:r w:rsidR="00707221" w:rsidRPr="0019665C">
        <w:rPr>
          <w:rStyle w:val="FootnoteReference"/>
          <w:rFonts w:eastAsia="Calibri"/>
          <w:sz w:val="20"/>
          <w:szCs w:val="20"/>
        </w:rPr>
        <w:footnoteReference w:id="112"/>
      </w:r>
      <w:r w:rsidR="00A214C5" w:rsidRPr="0019665C">
        <w:rPr>
          <w:rFonts w:eastAsia="Calibri"/>
          <w:sz w:val="20"/>
          <w:szCs w:val="20"/>
        </w:rPr>
        <w:t xml:space="preserve"> </w:t>
      </w:r>
      <w:r w:rsidR="004D4056" w:rsidRPr="0019665C">
        <w:rPr>
          <w:rFonts w:eastAsia="Calibri"/>
          <w:sz w:val="20"/>
          <w:szCs w:val="20"/>
        </w:rPr>
        <w:t xml:space="preserve">Consequently, Ethiopian law does not </w:t>
      </w:r>
      <w:r w:rsidR="004D4056" w:rsidRPr="0019665C">
        <w:rPr>
          <w:rFonts w:eastAsia="Calibri"/>
          <w:sz w:val="20"/>
          <w:szCs w:val="20"/>
        </w:rPr>
        <w:lastRenderedPageBreak/>
        <w:t>impose restrictions based on minority status of citizens. However, refugees</w:t>
      </w:r>
      <w:r w:rsidR="00305CCE" w:rsidRPr="0019665C">
        <w:rPr>
          <w:rFonts w:eastAsia="Calibri"/>
          <w:sz w:val="20"/>
          <w:szCs w:val="20"/>
        </w:rPr>
        <w:t>, as they are not Ethiopian citizens,</w:t>
      </w:r>
      <w:r w:rsidR="004D4056" w:rsidRPr="0019665C">
        <w:rPr>
          <w:rFonts w:eastAsia="Calibri"/>
          <w:sz w:val="20"/>
          <w:szCs w:val="20"/>
        </w:rPr>
        <w:t xml:space="preserve"> do not enjoy the right to land, </w:t>
      </w:r>
      <w:r w:rsidR="00305CCE" w:rsidRPr="0019665C">
        <w:rPr>
          <w:rFonts w:eastAsia="Calibri"/>
          <w:sz w:val="20"/>
          <w:szCs w:val="20"/>
        </w:rPr>
        <w:t xml:space="preserve">but to recognize the rights and needs of refugees </w:t>
      </w:r>
      <w:r w:rsidR="004D4056" w:rsidRPr="0019665C">
        <w:rPr>
          <w:rFonts w:eastAsia="Calibri"/>
          <w:sz w:val="20"/>
          <w:szCs w:val="20"/>
        </w:rPr>
        <w:t>the Ethiopia</w:t>
      </w:r>
      <w:r w:rsidR="00305CCE" w:rsidRPr="0019665C">
        <w:rPr>
          <w:rFonts w:eastAsia="Calibri"/>
          <w:sz w:val="20"/>
          <w:szCs w:val="20"/>
        </w:rPr>
        <w:t>n</w:t>
      </w:r>
      <w:r w:rsidR="004D4056" w:rsidRPr="0019665C">
        <w:rPr>
          <w:rFonts w:eastAsia="Calibri"/>
          <w:sz w:val="20"/>
          <w:szCs w:val="20"/>
        </w:rPr>
        <w:t xml:space="preserve"> </w:t>
      </w:r>
      <w:r w:rsidR="00305CCE" w:rsidRPr="0019665C">
        <w:rPr>
          <w:rFonts w:eastAsia="Calibri"/>
          <w:sz w:val="20"/>
          <w:szCs w:val="20"/>
        </w:rPr>
        <w:t xml:space="preserve">government </w:t>
      </w:r>
      <w:r w:rsidR="004D4056" w:rsidRPr="0019665C">
        <w:rPr>
          <w:rFonts w:eastAsia="Calibri"/>
          <w:sz w:val="20"/>
          <w:szCs w:val="20"/>
        </w:rPr>
        <w:t xml:space="preserve">has set aside land </w:t>
      </w:r>
      <w:r w:rsidR="00957423" w:rsidRPr="0019665C">
        <w:rPr>
          <w:rFonts w:eastAsia="Calibri"/>
          <w:sz w:val="20"/>
          <w:szCs w:val="20"/>
        </w:rPr>
        <w:t>o</w:t>
      </w:r>
      <w:r w:rsidR="004D4056" w:rsidRPr="0019665C">
        <w:rPr>
          <w:rFonts w:eastAsia="Calibri"/>
          <w:sz w:val="20"/>
          <w:szCs w:val="20"/>
        </w:rPr>
        <w:t>n which to accommodate refugees.</w:t>
      </w:r>
      <w:r w:rsidR="004D4056" w:rsidRPr="0019665C">
        <w:rPr>
          <w:rStyle w:val="FootnoteReference"/>
          <w:rFonts w:eastAsia="Calibri"/>
          <w:sz w:val="20"/>
          <w:szCs w:val="20"/>
        </w:rPr>
        <w:footnoteReference w:id="113"/>
      </w:r>
    </w:p>
    <w:p w14:paraId="42869427" w14:textId="77777777" w:rsidR="00707221" w:rsidRPr="0019665C" w:rsidRDefault="00707221" w:rsidP="00DA1F97">
      <w:pPr>
        <w:pStyle w:val="WWList3"/>
        <w:rPr>
          <w:rFonts w:eastAsia="Calibri"/>
          <w:sz w:val="20"/>
          <w:szCs w:val="20"/>
          <w:u w:val="single"/>
        </w:rPr>
      </w:pPr>
      <w:r w:rsidRPr="0019665C">
        <w:rPr>
          <w:rFonts w:eastAsia="Calibri"/>
          <w:sz w:val="20"/>
          <w:szCs w:val="20"/>
          <w:u w:val="single"/>
        </w:rPr>
        <w:t>In practice, do minority groups legally own and/or rent land and housing? If not, why not?</w:t>
      </w:r>
    </w:p>
    <w:p w14:paraId="3FEE6DB1" w14:textId="59CF30D8" w:rsidR="00707221" w:rsidRPr="0019665C" w:rsidRDefault="00707221" w:rsidP="00DA1F97">
      <w:pPr>
        <w:pStyle w:val="WWBodyText3"/>
        <w:rPr>
          <w:rFonts w:eastAsia="Calibri"/>
          <w:sz w:val="20"/>
          <w:szCs w:val="20"/>
        </w:rPr>
      </w:pPr>
      <w:r w:rsidRPr="0019665C">
        <w:rPr>
          <w:rFonts w:eastAsia="Calibri"/>
          <w:sz w:val="20"/>
          <w:szCs w:val="20"/>
        </w:rPr>
        <w:t>No persons in Ethiopia own land privately as per the FDRE Constitution.</w:t>
      </w:r>
      <w:r w:rsidRPr="0019665C">
        <w:rPr>
          <w:rStyle w:val="FootnoteReference"/>
          <w:rFonts w:eastAsia="Calibri"/>
          <w:sz w:val="20"/>
          <w:szCs w:val="20"/>
        </w:rPr>
        <w:footnoteReference w:id="114"/>
      </w:r>
      <w:r w:rsidR="00A44A68" w:rsidRPr="0019665C">
        <w:rPr>
          <w:rFonts w:eastAsia="Calibri"/>
          <w:sz w:val="20"/>
          <w:szCs w:val="20"/>
        </w:rPr>
        <w:t xml:space="preserve"> </w:t>
      </w:r>
      <w:r w:rsidRPr="0019665C">
        <w:rPr>
          <w:rFonts w:eastAsia="Calibri"/>
          <w:sz w:val="20"/>
          <w:szCs w:val="20"/>
        </w:rPr>
        <w:t>However, permanent structures such as houses are open to private individual ownership.</w:t>
      </w:r>
      <w:r w:rsidRPr="0019665C">
        <w:rPr>
          <w:rStyle w:val="FootnoteReference"/>
          <w:rFonts w:eastAsia="Calibri"/>
          <w:sz w:val="20"/>
          <w:szCs w:val="20"/>
        </w:rPr>
        <w:footnoteReference w:id="115"/>
      </w:r>
    </w:p>
    <w:p w14:paraId="38F2EAC1" w14:textId="404FA9C9" w:rsidR="004D4056" w:rsidRPr="0019665C" w:rsidRDefault="00A214C5" w:rsidP="004D4056">
      <w:pPr>
        <w:pStyle w:val="WWBodyText3"/>
        <w:rPr>
          <w:rFonts w:eastAsia="Calibri"/>
          <w:sz w:val="20"/>
          <w:szCs w:val="20"/>
        </w:rPr>
      </w:pPr>
      <w:r w:rsidRPr="0019665C">
        <w:rPr>
          <w:rFonts w:eastAsia="Calibri"/>
          <w:sz w:val="20"/>
          <w:szCs w:val="20"/>
        </w:rPr>
        <w:t>Yet</w:t>
      </w:r>
      <w:r w:rsidR="004D4056" w:rsidRPr="0019665C">
        <w:rPr>
          <w:rFonts w:eastAsia="Calibri"/>
          <w:sz w:val="20"/>
          <w:szCs w:val="20"/>
        </w:rPr>
        <w:t>, as alluded to in paragraph 3.2.4 above, there are issues minorities (such as indigenous peoples of various cultural backgrounds) face with regar</w:t>
      </w:r>
      <w:r w:rsidR="00A44A68" w:rsidRPr="0019665C">
        <w:rPr>
          <w:rFonts w:eastAsia="Calibri"/>
          <w:sz w:val="20"/>
          <w:szCs w:val="20"/>
        </w:rPr>
        <w:t>d to legal</w:t>
      </w:r>
      <w:r w:rsidRPr="0019665C">
        <w:rPr>
          <w:rFonts w:eastAsia="Calibri"/>
          <w:sz w:val="20"/>
          <w:szCs w:val="20"/>
        </w:rPr>
        <w:t xml:space="preserve"> land</w:t>
      </w:r>
      <w:r w:rsidR="00A44A68" w:rsidRPr="0019665C">
        <w:rPr>
          <w:rFonts w:eastAsia="Calibri"/>
          <w:sz w:val="20"/>
          <w:szCs w:val="20"/>
        </w:rPr>
        <w:t xml:space="preserve"> </w:t>
      </w:r>
      <w:r w:rsidRPr="0019665C">
        <w:rPr>
          <w:rFonts w:eastAsia="Calibri"/>
          <w:sz w:val="20"/>
          <w:szCs w:val="20"/>
        </w:rPr>
        <w:t xml:space="preserve">holding, which could include forced displacement. </w:t>
      </w:r>
      <w:r w:rsidR="004D4056" w:rsidRPr="0019665C">
        <w:rPr>
          <w:rFonts w:eastAsia="Calibri"/>
          <w:sz w:val="20"/>
          <w:szCs w:val="20"/>
        </w:rPr>
        <w:t>The</w:t>
      </w:r>
      <w:r w:rsidR="00B115F6" w:rsidRPr="0019665C">
        <w:rPr>
          <w:rFonts w:eastAsia="Calibri"/>
          <w:sz w:val="20"/>
          <w:szCs w:val="20"/>
        </w:rPr>
        <w:t xml:space="preserve">re are claims of complacency of the Ethiopian </w:t>
      </w:r>
      <w:r w:rsidR="004D4056" w:rsidRPr="0019665C">
        <w:rPr>
          <w:rFonts w:eastAsia="Calibri"/>
          <w:sz w:val="20"/>
          <w:szCs w:val="20"/>
        </w:rPr>
        <w:t>government toward, and at times, their involvement in poor treatment of IDPs.</w:t>
      </w:r>
      <w:r w:rsidR="004D4056" w:rsidRPr="0019665C">
        <w:rPr>
          <w:rFonts w:eastAsia="Calibri"/>
          <w:sz w:val="20"/>
          <w:szCs w:val="20"/>
          <w:vertAlign w:val="superscript"/>
        </w:rPr>
        <w:footnoteReference w:id="116"/>
      </w:r>
      <w:r w:rsidR="004D4056" w:rsidRPr="0019665C">
        <w:rPr>
          <w:rFonts w:eastAsia="Calibri"/>
          <w:sz w:val="20"/>
          <w:szCs w:val="20"/>
        </w:rPr>
        <w:t xml:space="preserve"> </w:t>
      </w:r>
      <w:r w:rsidR="00B115F6" w:rsidRPr="0019665C">
        <w:rPr>
          <w:rFonts w:eastAsia="Calibri"/>
          <w:sz w:val="20"/>
          <w:szCs w:val="20"/>
        </w:rPr>
        <w:t>Authorities have been accused of forcibly returning IDPs</w:t>
      </w:r>
      <w:r w:rsidR="009F767F" w:rsidRPr="0019665C">
        <w:rPr>
          <w:rFonts w:eastAsia="Calibri"/>
          <w:sz w:val="20"/>
          <w:szCs w:val="20"/>
        </w:rPr>
        <w:t xml:space="preserve"> back to communities of origin.</w:t>
      </w:r>
      <w:r w:rsidR="004D4056" w:rsidRPr="0019665C">
        <w:rPr>
          <w:rFonts w:eastAsia="Calibri"/>
          <w:sz w:val="20"/>
          <w:szCs w:val="20"/>
          <w:vertAlign w:val="superscript"/>
        </w:rPr>
        <w:footnoteReference w:id="117"/>
      </w:r>
      <w:r w:rsidR="00A44A68" w:rsidRPr="0019665C">
        <w:rPr>
          <w:rFonts w:eastAsia="Calibri"/>
          <w:sz w:val="20"/>
          <w:szCs w:val="20"/>
        </w:rPr>
        <w:t xml:space="preserve"> </w:t>
      </w:r>
      <w:r w:rsidR="004D4056" w:rsidRPr="0019665C">
        <w:rPr>
          <w:rFonts w:eastAsia="Calibri"/>
          <w:sz w:val="20"/>
          <w:szCs w:val="20"/>
        </w:rPr>
        <w:t xml:space="preserve">This is a particularly worrying situation when one considers that </w:t>
      </w:r>
      <w:r w:rsidR="009F767F" w:rsidRPr="0019665C">
        <w:rPr>
          <w:rFonts w:eastAsia="Calibri"/>
          <w:sz w:val="20"/>
          <w:szCs w:val="20"/>
        </w:rPr>
        <w:t xml:space="preserve">in 2020 </w:t>
      </w:r>
      <w:r w:rsidR="004D4056" w:rsidRPr="0019665C">
        <w:rPr>
          <w:rFonts w:eastAsia="Calibri"/>
          <w:sz w:val="20"/>
          <w:szCs w:val="20"/>
        </w:rPr>
        <w:t xml:space="preserve">Ethiopia has the highest </w:t>
      </w:r>
      <w:r w:rsidR="009F767F" w:rsidRPr="0019665C">
        <w:rPr>
          <w:rFonts w:eastAsia="Calibri"/>
          <w:sz w:val="20"/>
          <w:szCs w:val="20"/>
        </w:rPr>
        <w:t>number</w:t>
      </w:r>
      <w:r w:rsidR="004D4056" w:rsidRPr="0019665C">
        <w:rPr>
          <w:rFonts w:eastAsia="Calibri"/>
          <w:sz w:val="20"/>
          <w:szCs w:val="20"/>
        </w:rPr>
        <w:t xml:space="preserve"> of IDPs </w:t>
      </w:r>
      <w:r w:rsidR="009F767F" w:rsidRPr="0019665C">
        <w:rPr>
          <w:rFonts w:eastAsia="Calibri"/>
          <w:sz w:val="20"/>
          <w:szCs w:val="20"/>
        </w:rPr>
        <w:t>in</w:t>
      </w:r>
      <w:r w:rsidR="004D4056" w:rsidRPr="0019665C">
        <w:rPr>
          <w:rFonts w:eastAsia="Calibri"/>
          <w:sz w:val="20"/>
          <w:szCs w:val="20"/>
        </w:rPr>
        <w:t xml:space="preserve"> any country in the world.</w:t>
      </w:r>
      <w:r w:rsidR="004D4056" w:rsidRPr="0019665C">
        <w:rPr>
          <w:rFonts w:eastAsia="Calibri"/>
          <w:sz w:val="20"/>
          <w:szCs w:val="20"/>
          <w:vertAlign w:val="superscript"/>
        </w:rPr>
        <w:footnoteReference w:id="118"/>
      </w:r>
    </w:p>
    <w:p w14:paraId="5A24C494" w14:textId="4234F836" w:rsidR="004D4056" w:rsidRPr="0019665C" w:rsidRDefault="00B115F6" w:rsidP="004D4056">
      <w:pPr>
        <w:pStyle w:val="WWBodyText3"/>
        <w:rPr>
          <w:rFonts w:eastAsia="Calibri"/>
          <w:sz w:val="20"/>
          <w:szCs w:val="20"/>
        </w:rPr>
      </w:pPr>
      <w:r w:rsidRPr="0019665C">
        <w:rPr>
          <w:rFonts w:eastAsia="Calibri"/>
          <w:sz w:val="20"/>
          <w:szCs w:val="20"/>
        </w:rPr>
        <w:t>R</w:t>
      </w:r>
      <w:r w:rsidR="004D4056" w:rsidRPr="0019665C">
        <w:rPr>
          <w:rFonts w:eastAsia="Calibri"/>
          <w:sz w:val="20"/>
          <w:szCs w:val="20"/>
        </w:rPr>
        <w:t>efugees do not enjoy the right to land</w:t>
      </w:r>
      <w:r w:rsidRPr="0019665C">
        <w:rPr>
          <w:rFonts w:eastAsia="Calibri"/>
          <w:sz w:val="20"/>
          <w:szCs w:val="20"/>
        </w:rPr>
        <w:t>. H</w:t>
      </w:r>
      <w:r w:rsidR="004D4056" w:rsidRPr="0019665C">
        <w:rPr>
          <w:rFonts w:eastAsia="Calibri"/>
          <w:sz w:val="20"/>
          <w:szCs w:val="20"/>
        </w:rPr>
        <w:t>owever</w:t>
      </w:r>
      <w:r w:rsidR="00CD41AF" w:rsidRPr="0019665C">
        <w:rPr>
          <w:rFonts w:eastAsia="Calibri"/>
          <w:sz w:val="20"/>
          <w:szCs w:val="20"/>
        </w:rPr>
        <w:t>,</w:t>
      </w:r>
      <w:r w:rsidR="004D4056" w:rsidRPr="0019665C">
        <w:rPr>
          <w:rFonts w:eastAsia="Calibri"/>
          <w:sz w:val="20"/>
          <w:szCs w:val="20"/>
        </w:rPr>
        <w:t xml:space="preserve"> the Refugee Proclamation</w:t>
      </w:r>
      <w:r w:rsidR="004D4056" w:rsidRPr="0019665C">
        <w:rPr>
          <w:rFonts w:eastAsia="Calibri"/>
          <w:sz w:val="20"/>
          <w:szCs w:val="20"/>
          <w:vertAlign w:val="superscript"/>
        </w:rPr>
        <w:footnoteReference w:id="119"/>
      </w:r>
      <w:r w:rsidR="004D4056" w:rsidRPr="0019665C">
        <w:rPr>
          <w:rFonts w:eastAsia="Calibri"/>
          <w:sz w:val="20"/>
          <w:szCs w:val="20"/>
        </w:rPr>
        <w:t xml:space="preserve"> includes an Article stating that refugees will be given the most favourable treatment (as with foreign nationals) when it comes to movable and immovable property as well as to lease</w:t>
      </w:r>
      <w:r w:rsidR="009F767F" w:rsidRPr="0019665C">
        <w:rPr>
          <w:rFonts w:eastAsia="Calibri"/>
          <w:sz w:val="20"/>
          <w:szCs w:val="20"/>
        </w:rPr>
        <w:t>s</w:t>
      </w:r>
      <w:r w:rsidR="004D4056" w:rsidRPr="0019665C">
        <w:rPr>
          <w:rFonts w:eastAsia="Calibri"/>
          <w:sz w:val="20"/>
          <w:szCs w:val="20"/>
        </w:rPr>
        <w:t>. We are, however, uncertain as to the scope of what constitutes "most favoura</w:t>
      </w:r>
      <w:r w:rsidR="00A44A68" w:rsidRPr="0019665C">
        <w:rPr>
          <w:rFonts w:eastAsia="Calibri"/>
          <w:sz w:val="20"/>
          <w:szCs w:val="20"/>
        </w:rPr>
        <w:t>ble treatment" in this context.</w:t>
      </w:r>
      <w:r w:rsidR="004D4056" w:rsidRPr="0019665C">
        <w:rPr>
          <w:rFonts w:eastAsia="Calibri"/>
          <w:sz w:val="20"/>
          <w:szCs w:val="20"/>
        </w:rPr>
        <w:t xml:space="preserve"> Although, as briefly mentioned in paragraph 3.3.1 above, Ethiopia has allocated 10 000 hectares of land for the </w:t>
      </w:r>
      <w:r w:rsidRPr="0019665C">
        <w:rPr>
          <w:rFonts w:eastAsia="Calibri"/>
          <w:sz w:val="20"/>
          <w:szCs w:val="20"/>
        </w:rPr>
        <w:t>sole</w:t>
      </w:r>
      <w:r w:rsidR="004D4056" w:rsidRPr="0019665C">
        <w:rPr>
          <w:rFonts w:eastAsia="Calibri"/>
          <w:sz w:val="20"/>
          <w:szCs w:val="20"/>
        </w:rPr>
        <w:t xml:space="preserve"> purpose of securing refugee agricultural activities.</w:t>
      </w:r>
      <w:r w:rsidR="004D4056" w:rsidRPr="0019665C">
        <w:rPr>
          <w:rFonts w:eastAsia="Calibri"/>
          <w:sz w:val="20"/>
          <w:szCs w:val="20"/>
          <w:vertAlign w:val="superscript"/>
        </w:rPr>
        <w:footnoteReference w:id="120"/>
      </w:r>
      <w:r w:rsidR="00A44A68" w:rsidRPr="0019665C">
        <w:rPr>
          <w:rFonts w:eastAsia="Calibri"/>
          <w:sz w:val="20"/>
          <w:szCs w:val="20"/>
        </w:rPr>
        <w:t xml:space="preserve"> </w:t>
      </w:r>
      <w:r w:rsidR="004D4056" w:rsidRPr="0019665C">
        <w:rPr>
          <w:rFonts w:eastAsia="Calibri"/>
          <w:sz w:val="20"/>
          <w:szCs w:val="20"/>
        </w:rPr>
        <w:t xml:space="preserve">The concerns that accompany this, however, is the risk that the </w:t>
      </w:r>
      <w:r w:rsidR="004D4056" w:rsidRPr="0019665C">
        <w:rPr>
          <w:rFonts w:eastAsia="Calibri"/>
          <w:sz w:val="20"/>
          <w:szCs w:val="20"/>
        </w:rPr>
        <w:lastRenderedPageBreak/>
        <w:t>refugees be met with vastly similar conditions and treatment of IDPs as expounded on in the above paragraph.</w:t>
      </w:r>
      <w:r w:rsidR="004D4056" w:rsidRPr="0019665C">
        <w:rPr>
          <w:rFonts w:eastAsia="Calibri"/>
          <w:sz w:val="20"/>
          <w:szCs w:val="20"/>
          <w:vertAlign w:val="superscript"/>
        </w:rPr>
        <w:footnoteReference w:id="121"/>
      </w:r>
    </w:p>
    <w:p w14:paraId="4F965322" w14:textId="77777777" w:rsidR="00707221" w:rsidRPr="0019665C" w:rsidRDefault="00707221" w:rsidP="00556742">
      <w:pPr>
        <w:pStyle w:val="WWHeading2"/>
        <w:rPr>
          <w:rFonts w:eastAsia="Calibri"/>
          <w:sz w:val="20"/>
          <w:szCs w:val="20"/>
        </w:rPr>
      </w:pPr>
      <w:bookmarkStart w:id="32" w:name="_Toc8914066"/>
      <w:bookmarkStart w:id="33" w:name="_Toc48148670"/>
      <w:r w:rsidRPr="0019665C">
        <w:rPr>
          <w:rFonts w:eastAsia="Calibri"/>
          <w:sz w:val="20"/>
          <w:szCs w:val="20"/>
          <w:lang w:val="en-AU"/>
        </w:rPr>
        <w:t>Landless people/squatters</w:t>
      </w:r>
      <w:bookmarkEnd w:id="32"/>
      <w:bookmarkEnd w:id="33"/>
    </w:p>
    <w:p w14:paraId="5500125F" w14:textId="77777777" w:rsidR="00707221" w:rsidRPr="0019665C" w:rsidRDefault="00707221" w:rsidP="00707221">
      <w:pPr>
        <w:pStyle w:val="WWList3"/>
        <w:rPr>
          <w:rFonts w:eastAsia="Calibri"/>
          <w:sz w:val="20"/>
          <w:szCs w:val="20"/>
          <w:u w:val="single"/>
        </w:rPr>
      </w:pPr>
      <w:r w:rsidRPr="0019665C">
        <w:rPr>
          <w:rFonts w:eastAsia="Calibri"/>
          <w:sz w:val="20"/>
          <w:szCs w:val="20"/>
          <w:u w:val="single"/>
        </w:rPr>
        <w:t>Do landless people/squatters have rights to land and/or housing (e.g. adverse possession)? If so, are those rights respected?</w:t>
      </w:r>
    </w:p>
    <w:p w14:paraId="7ECDAA3D" w14:textId="0D74889F" w:rsidR="00707221" w:rsidRPr="0019665C" w:rsidRDefault="00707221" w:rsidP="00904018">
      <w:pPr>
        <w:pStyle w:val="WWBodyText3"/>
        <w:rPr>
          <w:sz w:val="20"/>
          <w:szCs w:val="20"/>
        </w:rPr>
      </w:pPr>
      <w:r w:rsidRPr="0019665C">
        <w:rPr>
          <w:rFonts w:eastAsia="Calibri"/>
          <w:sz w:val="20"/>
          <w:szCs w:val="20"/>
        </w:rPr>
        <w:t xml:space="preserve">In theory, as mentioned, all urban and rural land in Ethiopia, under the ownership of the State, is the common property of all </w:t>
      </w:r>
      <w:r w:rsidRPr="0019665C">
        <w:rPr>
          <w:sz w:val="20"/>
          <w:szCs w:val="20"/>
        </w:rPr>
        <w:t>Ethiopian Nations, Nationalities, and Peoples.</w:t>
      </w:r>
      <w:r w:rsidRPr="0019665C">
        <w:rPr>
          <w:rStyle w:val="FootnoteReference"/>
          <w:sz w:val="20"/>
          <w:szCs w:val="20"/>
        </w:rPr>
        <w:footnoteReference w:id="122"/>
      </w:r>
      <w:r w:rsidR="001E4A93" w:rsidRPr="0019665C">
        <w:rPr>
          <w:sz w:val="20"/>
          <w:szCs w:val="20"/>
        </w:rPr>
        <w:t xml:space="preserve">  </w:t>
      </w:r>
    </w:p>
    <w:p w14:paraId="27E9DBCE" w14:textId="7A84AACC" w:rsidR="00D6191D" w:rsidRPr="0019665C" w:rsidRDefault="0063140A" w:rsidP="0063140A">
      <w:pPr>
        <w:pStyle w:val="WWBodyText3"/>
        <w:rPr>
          <w:rFonts w:eastAsia="Calibri"/>
          <w:sz w:val="20"/>
          <w:szCs w:val="20"/>
        </w:rPr>
      </w:pPr>
      <w:r w:rsidRPr="0019665C">
        <w:rPr>
          <w:rFonts w:eastAsia="Calibri"/>
          <w:sz w:val="20"/>
          <w:szCs w:val="20"/>
        </w:rPr>
        <w:t xml:space="preserve">However, </w:t>
      </w:r>
      <w:r w:rsidR="00210A68" w:rsidRPr="0019665C">
        <w:rPr>
          <w:rFonts w:eastAsia="Calibri"/>
          <w:sz w:val="20"/>
          <w:szCs w:val="20"/>
        </w:rPr>
        <w:t>a</w:t>
      </w:r>
      <w:r w:rsidR="00A34508" w:rsidRPr="0019665C">
        <w:rPr>
          <w:rFonts w:eastAsia="Calibri"/>
          <w:sz w:val="20"/>
          <w:szCs w:val="20"/>
        </w:rPr>
        <w:t xml:space="preserve">lthough all Ethiopian people have the right to land, </w:t>
      </w:r>
      <w:r w:rsidR="00210A68" w:rsidRPr="0019665C">
        <w:rPr>
          <w:rFonts w:eastAsia="Calibri"/>
          <w:sz w:val="20"/>
          <w:szCs w:val="20"/>
        </w:rPr>
        <w:t xml:space="preserve">many factors such as rapid population growth and a lack of a proper </w:t>
      </w:r>
      <w:r w:rsidR="0064518E" w:rsidRPr="0019665C">
        <w:rPr>
          <w:rFonts w:eastAsia="Calibri"/>
          <w:sz w:val="20"/>
          <w:szCs w:val="20"/>
        </w:rPr>
        <w:t xml:space="preserve">rural </w:t>
      </w:r>
      <w:r w:rsidR="00210A68" w:rsidRPr="0019665C">
        <w:rPr>
          <w:rFonts w:eastAsia="Calibri"/>
          <w:sz w:val="20"/>
          <w:szCs w:val="20"/>
        </w:rPr>
        <w:t xml:space="preserve">land registration system have led to </w:t>
      </w:r>
      <w:r w:rsidR="009F767F" w:rsidRPr="0019665C">
        <w:rPr>
          <w:rFonts w:eastAsia="Calibri"/>
          <w:sz w:val="20"/>
          <w:szCs w:val="20"/>
        </w:rPr>
        <w:t xml:space="preserve">a </w:t>
      </w:r>
      <w:r w:rsidR="003A74DE" w:rsidRPr="0019665C">
        <w:rPr>
          <w:rFonts w:eastAsia="Calibri"/>
          <w:sz w:val="20"/>
          <w:szCs w:val="20"/>
        </w:rPr>
        <w:t>massive</w:t>
      </w:r>
      <w:r w:rsidR="009F767F" w:rsidRPr="0019665C">
        <w:rPr>
          <w:rFonts w:eastAsia="Calibri"/>
          <w:sz w:val="20"/>
          <w:szCs w:val="20"/>
        </w:rPr>
        <w:t xml:space="preserve"> increase in landlessness. </w:t>
      </w:r>
      <w:r w:rsidRPr="0019665C">
        <w:rPr>
          <w:sz w:val="20"/>
          <w:szCs w:val="20"/>
        </w:rPr>
        <w:t>Only a small fraction of the youth (who obtain the right to possess land once they turn 18) obtain land and most receive land through the subdivision of family plots.</w:t>
      </w:r>
      <w:r w:rsidRPr="0019665C">
        <w:rPr>
          <w:rStyle w:val="FootnoteReference"/>
          <w:sz w:val="20"/>
          <w:szCs w:val="20"/>
        </w:rPr>
        <w:footnoteReference w:id="123"/>
      </w:r>
      <w:r w:rsidR="009F767F" w:rsidRPr="0019665C">
        <w:rPr>
          <w:sz w:val="20"/>
          <w:szCs w:val="20"/>
        </w:rPr>
        <w:t xml:space="preserve"> </w:t>
      </w:r>
      <w:r w:rsidR="00D6191D" w:rsidRPr="0019665C">
        <w:rPr>
          <w:rFonts w:eastAsia="Calibri"/>
          <w:sz w:val="20"/>
          <w:szCs w:val="20"/>
        </w:rPr>
        <w:t xml:space="preserve">Most households who possess land have </w:t>
      </w:r>
      <w:r w:rsidRPr="0019665C">
        <w:rPr>
          <w:rFonts w:eastAsia="Calibri"/>
          <w:sz w:val="20"/>
          <w:szCs w:val="20"/>
        </w:rPr>
        <w:t xml:space="preserve">therefore </w:t>
      </w:r>
      <w:r w:rsidR="00D6191D" w:rsidRPr="0019665C">
        <w:rPr>
          <w:rFonts w:eastAsia="Calibri"/>
          <w:sz w:val="20"/>
          <w:szCs w:val="20"/>
        </w:rPr>
        <w:t xml:space="preserve">resorted to partitioning of their already small holdings to provide land to landless siblings or </w:t>
      </w:r>
      <w:r w:rsidRPr="0019665C">
        <w:rPr>
          <w:rFonts w:eastAsia="Calibri"/>
          <w:sz w:val="20"/>
          <w:szCs w:val="20"/>
        </w:rPr>
        <w:t>youth in order to survive</w:t>
      </w:r>
      <w:r w:rsidR="00D6191D" w:rsidRPr="0019665C">
        <w:rPr>
          <w:rFonts w:eastAsia="Calibri"/>
          <w:sz w:val="20"/>
          <w:szCs w:val="20"/>
        </w:rPr>
        <w:t>.</w:t>
      </w:r>
      <w:r w:rsidR="00D6191D" w:rsidRPr="0019665C">
        <w:rPr>
          <w:rStyle w:val="FootnoteReference"/>
          <w:rFonts w:eastAsia="Calibri"/>
          <w:sz w:val="20"/>
          <w:szCs w:val="20"/>
        </w:rPr>
        <w:footnoteReference w:id="124"/>
      </w:r>
      <w:r w:rsidR="009F767F" w:rsidRPr="0019665C">
        <w:rPr>
          <w:rFonts w:eastAsia="Calibri"/>
          <w:sz w:val="20"/>
          <w:szCs w:val="20"/>
        </w:rPr>
        <w:t xml:space="preserve"> </w:t>
      </w:r>
      <w:r w:rsidR="00D6191D" w:rsidRPr="0019665C">
        <w:rPr>
          <w:rFonts w:eastAsia="Calibri"/>
          <w:sz w:val="20"/>
          <w:szCs w:val="20"/>
        </w:rPr>
        <w:t xml:space="preserve">Families and youth who do not </w:t>
      </w:r>
      <w:r w:rsidR="004030F1" w:rsidRPr="0019665C">
        <w:rPr>
          <w:rFonts w:eastAsia="Calibri"/>
          <w:sz w:val="20"/>
          <w:szCs w:val="20"/>
        </w:rPr>
        <w:t>possess</w:t>
      </w:r>
      <w:r w:rsidR="00D6191D" w:rsidRPr="0019665C">
        <w:rPr>
          <w:rFonts w:eastAsia="Calibri"/>
          <w:sz w:val="20"/>
          <w:szCs w:val="20"/>
        </w:rPr>
        <w:t xml:space="preserve"> any re</w:t>
      </w:r>
      <w:r w:rsidR="004030F1" w:rsidRPr="0019665C">
        <w:rPr>
          <w:rFonts w:eastAsia="Calibri"/>
          <w:sz w:val="20"/>
          <w:szCs w:val="20"/>
        </w:rPr>
        <w:t>gistere</w:t>
      </w:r>
      <w:r w:rsidR="00D6191D" w:rsidRPr="0019665C">
        <w:rPr>
          <w:rFonts w:eastAsia="Calibri"/>
          <w:sz w:val="20"/>
          <w:szCs w:val="20"/>
        </w:rPr>
        <w:t xml:space="preserve">d land to </w:t>
      </w:r>
      <w:r w:rsidR="004030F1" w:rsidRPr="0019665C">
        <w:rPr>
          <w:rFonts w:eastAsia="Calibri"/>
          <w:sz w:val="20"/>
          <w:szCs w:val="20"/>
        </w:rPr>
        <w:t>subdivide</w:t>
      </w:r>
      <w:r w:rsidR="00D6191D" w:rsidRPr="0019665C">
        <w:rPr>
          <w:rFonts w:eastAsia="Calibri"/>
          <w:sz w:val="20"/>
          <w:szCs w:val="20"/>
        </w:rPr>
        <w:t xml:space="preserve"> have resorted to land grabbing and deforestation in order to obtain farming land</w:t>
      </w:r>
      <w:r w:rsidR="004030F1" w:rsidRPr="0019665C">
        <w:rPr>
          <w:rFonts w:eastAsia="Calibri"/>
          <w:sz w:val="20"/>
          <w:szCs w:val="20"/>
        </w:rPr>
        <w:t>.</w:t>
      </w:r>
      <w:r w:rsidR="003F54A1" w:rsidRPr="0019665C">
        <w:rPr>
          <w:rStyle w:val="FootnoteReference"/>
          <w:rFonts w:eastAsia="Calibri"/>
          <w:sz w:val="20"/>
          <w:szCs w:val="20"/>
        </w:rPr>
        <w:footnoteReference w:id="125"/>
      </w:r>
      <w:r w:rsidR="004030F1" w:rsidRPr="0019665C">
        <w:rPr>
          <w:rFonts w:eastAsia="Calibri"/>
          <w:sz w:val="20"/>
          <w:szCs w:val="20"/>
        </w:rPr>
        <w:t xml:space="preserve">  </w:t>
      </w:r>
    </w:p>
    <w:p w14:paraId="36B181D3" w14:textId="3ECDECC0" w:rsidR="00ED208B" w:rsidRPr="0019665C" w:rsidRDefault="00210A68" w:rsidP="00904018">
      <w:pPr>
        <w:pStyle w:val="WWBodyText3"/>
        <w:rPr>
          <w:rFonts w:eastAsia="Calibri"/>
          <w:sz w:val="20"/>
          <w:szCs w:val="20"/>
        </w:rPr>
      </w:pPr>
      <w:r w:rsidRPr="0019665C">
        <w:rPr>
          <w:rFonts w:eastAsia="Calibri"/>
          <w:sz w:val="20"/>
          <w:szCs w:val="20"/>
        </w:rPr>
        <w:t>The Ministry of Agriculture has attempted to remedy the situation by preparing to launch the digital web-based software for the National Rural Land Administration Information System</w:t>
      </w:r>
      <w:r w:rsidR="002D2F0B" w:rsidRPr="0019665C">
        <w:rPr>
          <w:rFonts w:eastAsia="Calibri"/>
          <w:sz w:val="20"/>
          <w:szCs w:val="20"/>
        </w:rPr>
        <w:t xml:space="preserve">. </w:t>
      </w:r>
      <w:r w:rsidR="0064518E" w:rsidRPr="0019665C">
        <w:rPr>
          <w:rFonts w:eastAsia="Calibri"/>
          <w:sz w:val="20"/>
          <w:szCs w:val="20"/>
        </w:rPr>
        <w:t>This digital system however will not provide land to the landless but only certify and legitimize those who already have land.</w:t>
      </w:r>
      <w:r w:rsidR="0064518E" w:rsidRPr="0019665C">
        <w:rPr>
          <w:rStyle w:val="FootnoteReference"/>
          <w:rFonts w:eastAsia="Calibri"/>
          <w:sz w:val="20"/>
          <w:szCs w:val="20"/>
        </w:rPr>
        <w:footnoteReference w:id="126"/>
      </w:r>
      <w:r w:rsidR="0064518E" w:rsidRPr="0019665C">
        <w:rPr>
          <w:rFonts w:eastAsia="Calibri"/>
          <w:sz w:val="20"/>
          <w:szCs w:val="20"/>
        </w:rPr>
        <w:t xml:space="preserve"> </w:t>
      </w:r>
      <w:r w:rsidR="002D2F0B" w:rsidRPr="0019665C">
        <w:rPr>
          <w:rFonts w:eastAsia="Calibri"/>
          <w:sz w:val="20"/>
          <w:szCs w:val="20"/>
        </w:rPr>
        <w:t>It does not remedy</w:t>
      </w:r>
      <w:r w:rsidR="004030F1" w:rsidRPr="0019665C">
        <w:rPr>
          <w:rFonts w:eastAsia="Calibri"/>
          <w:sz w:val="20"/>
          <w:szCs w:val="20"/>
        </w:rPr>
        <w:t xml:space="preserve"> the need for an equitable allocation and registration of rural lands in order to address landlessness and the consequences which arise therefrom.  </w:t>
      </w:r>
    </w:p>
    <w:p w14:paraId="7EB0ECA0" w14:textId="19FA18FC" w:rsidR="003A74DE" w:rsidRPr="0019665C" w:rsidRDefault="00127C3C" w:rsidP="00904018">
      <w:pPr>
        <w:pStyle w:val="WWBodyText3"/>
        <w:rPr>
          <w:rFonts w:eastAsia="Calibri"/>
          <w:sz w:val="20"/>
          <w:szCs w:val="20"/>
        </w:rPr>
      </w:pPr>
      <w:r w:rsidRPr="0019665C">
        <w:rPr>
          <w:rFonts w:eastAsia="Calibri"/>
          <w:sz w:val="20"/>
          <w:szCs w:val="20"/>
        </w:rPr>
        <w:t>Another</w:t>
      </w:r>
      <w:r w:rsidR="003A74DE" w:rsidRPr="0019665C">
        <w:rPr>
          <w:rFonts w:eastAsia="Calibri"/>
          <w:sz w:val="20"/>
          <w:szCs w:val="20"/>
        </w:rPr>
        <w:t xml:space="preserve"> factor which further exacerbates rural landlessness is the increasing demand for land by the private and public sector</w:t>
      </w:r>
      <w:r w:rsidR="00A7662A" w:rsidRPr="0019665C">
        <w:rPr>
          <w:rFonts w:eastAsia="Calibri"/>
          <w:sz w:val="20"/>
          <w:szCs w:val="20"/>
        </w:rPr>
        <w:t xml:space="preserve"> for the purposes of agricultural and industrial investment projects</w:t>
      </w:r>
      <w:r w:rsidR="003A74DE" w:rsidRPr="0019665C">
        <w:rPr>
          <w:rFonts w:eastAsia="Calibri"/>
          <w:sz w:val="20"/>
          <w:szCs w:val="20"/>
        </w:rPr>
        <w:t>.</w:t>
      </w:r>
      <w:r w:rsidR="00A7662A" w:rsidRPr="0019665C">
        <w:rPr>
          <w:rStyle w:val="FootnoteReference"/>
          <w:rFonts w:eastAsia="Calibri"/>
          <w:sz w:val="20"/>
          <w:szCs w:val="20"/>
        </w:rPr>
        <w:footnoteReference w:id="127"/>
      </w:r>
      <w:r w:rsidR="003A74DE" w:rsidRPr="0019665C">
        <w:rPr>
          <w:rFonts w:eastAsia="Calibri"/>
          <w:sz w:val="20"/>
          <w:szCs w:val="20"/>
        </w:rPr>
        <w:t xml:space="preserve">  </w:t>
      </w:r>
    </w:p>
    <w:p w14:paraId="0B04C7DE" w14:textId="07576B6A" w:rsidR="00707221" w:rsidRPr="0019665C" w:rsidRDefault="00127C3C" w:rsidP="0093182E">
      <w:pPr>
        <w:pStyle w:val="WWBodyText3"/>
        <w:rPr>
          <w:rFonts w:eastAsia="Calibri"/>
          <w:sz w:val="20"/>
          <w:szCs w:val="20"/>
        </w:rPr>
      </w:pPr>
      <w:r w:rsidRPr="0019665C">
        <w:rPr>
          <w:rFonts w:eastAsia="Calibri"/>
          <w:sz w:val="20"/>
          <w:szCs w:val="20"/>
        </w:rPr>
        <w:lastRenderedPageBreak/>
        <w:t xml:space="preserve">Landless persons in Ethiopia therefore have, constitutionally, the right to land however as explained above such right cannot be exercised thereby perpetuating landlessness amongst </w:t>
      </w:r>
      <w:r w:rsidR="0063140A" w:rsidRPr="0019665C">
        <w:rPr>
          <w:rFonts w:eastAsia="Calibri"/>
          <w:sz w:val="20"/>
          <w:szCs w:val="20"/>
        </w:rPr>
        <w:t xml:space="preserve">the </w:t>
      </w:r>
      <w:r w:rsidRPr="0019665C">
        <w:rPr>
          <w:rFonts w:eastAsia="Calibri"/>
          <w:sz w:val="20"/>
          <w:szCs w:val="20"/>
        </w:rPr>
        <w:t xml:space="preserve">rural </w:t>
      </w:r>
      <w:r w:rsidR="0063140A" w:rsidRPr="0019665C">
        <w:rPr>
          <w:rFonts w:eastAsia="Calibri"/>
          <w:sz w:val="20"/>
          <w:szCs w:val="20"/>
        </w:rPr>
        <w:t xml:space="preserve">population and incoming youth.  </w:t>
      </w:r>
    </w:p>
    <w:p w14:paraId="51744ED0" w14:textId="77777777" w:rsidR="00707221" w:rsidRPr="0019665C" w:rsidRDefault="00707221" w:rsidP="00707221">
      <w:pPr>
        <w:pStyle w:val="WWHeading1"/>
        <w:rPr>
          <w:sz w:val="20"/>
          <w:szCs w:val="20"/>
          <w:lang w:val="en-ZA"/>
        </w:rPr>
      </w:pPr>
      <w:bookmarkStart w:id="34" w:name="_Toc48148671"/>
      <w:r w:rsidRPr="0019665C">
        <w:rPr>
          <w:sz w:val="20"/>
          <w:szCs w:val="20"/>
          <w:lang w:val="en-ZA"/>
        </w:rPr>
        <w:t>Expropriation, Eviction and Relocation</w:t>
      </w:r>
      <w:bookmarkEnd w:id="34"/>
    </w:p>
    <w:p w14:paraId="7600601E" w14:textId="77777777" w:rsidR="00707221" w:rsidRPr="0019665C" w:rsidRDefault="00707221" w:rsidP="00073FFD">
      <w:pPr>
        <w:pStyle w:val="WWHeading2"/>
        <w:rPr>
          <w:sz w:val="20"/>
          <w:szCs w:val="20"/>
          <w:lang w:val="en-ZA"/>
        </w:rPr>
      </w:pPr>
      <w:bookmarkStart w:id="35" w:name="_Toc48148672"/>
      <w:r w:rsidRPr="0019665C">
        <w:rPr>
          <w:sz w:val="20"/>
          <w:szCs w:val="20"/>
          <w:lang w:val="en-ZA"/>
        </w:rPr>
        <w:t>Expropriation:</w:t>
      </w:r>
      <w:bookmarkEnd w:id="35"/>
    </w:p>
    <w:p w14:paraId="077467F2" w14:textId="77777777" w:rsidR="00707221" w:rsidRPr="0019665C" w:rsidRDefault="00707221" w:rsidP="00073FFD">
      <w:pPr>
        <w:pStyle w:val="WWList3"/>
        <w:rPr>
          <w:sz w:val="20"/>
          <w:szCs w:val="20"/>
          <w:u w:val="single"/>
          <w:lang w:val="en-ZA"/>
        </w:rPr>
      </w:pPr>
      <w:r w:rsidRPr="0019665C">
        <w:rPr>
          <w:rFonts w:eastAsia="Calibri"/>
          <w:sz w:val="20"/>
          <w:szCs w:val="20"/>
          <w:u w:val="single"/>
          <w:lang w:val="en-AU"/>
        </w:rPr>
        <w:t>Are there laws or regulations permitting the government to expropriate land?</w:t>
      </w:r>
    </w:p>
    <w:p w14:paraId="17C46AEF" w14:textId="18C751B3" w:rsidR="00707221" w:rsidRPr="0019665C" w:rsidRDefault="00707221" w:rsidP="00086410">
      <w:pPr>
        <w:pStyle w:val="WWBodyText3"/>
        <w:rPr>
          <w:sz w:val="20"/>
          <w:szCs w:val="20"/>
          <w:lang w:val="en-ZA"/>
        </w:rPr>
      </w:pPr>
      <w:r w:rsidRPr="0019665C">
        <w:rPr>
          <w:sz w:val="20"/>
          <w:szCs w:val="20"/>
          <w:lang w:val="en-ZA"/>
        </w:rPr>
        <w:t xml:space="preserve">Such power, enshrined in Article 40(8) of the </w:t>
      </w:r>
      <w:r w:rsidR="00BA7666" w:rsidRPr="0019665C">
        <w:rPr>
          <w:sz w:val="20"/>
          <w:szCs w:val="20"/>
          <w:lang w:val="en-ZA"/>
        </w:rPr>
        <w:t xml:space="preserve">FDRE </w:t>
      </w:r>
      <w:r w:rsidRPr="0019665C">
        <w:rPr>
          <w:sz w:val="20"/>
          <w:szCs w:val="20"/>
          <w:lang w:val="en-ZA"/>
        </w:rPr>
        <w:t>Constitution,</w:t>
      </w:r>
      <w:r w:rsidRPr="0019665C">
        <w:rPr>
          <w:rStyle w:val="FootnoteReference"/>
          <w:sz w:val="20"/>
          <w:szCs w:val="20"/>
          <w:lang w:val="en-ZA"/>
        </w:rPr>
        <w:footnoteReference w:id="128"/>
      </w:r>
      <w:r w:rsidRPr="0019665C">
        <w:rPr>
          <w:sz w:val="20"/>
          <w:szCs w:val="20"/>
          <w:lang w:val="en-ZA"/>
        </w:rPr>
        <w:t xml:space="preserve"> is given effect under the Expropriation Proclamation.</w:t>
      </w:r>
      <w:r w:rsidR="00A44A68" w:rsidRPr="0019665C">
        <w:rPr>
          <w:sz w:val="20"/>
          <w:szCs w:val="20"/>
          <w:lang w:val="en-ZA"/>
        </w:rPr>
        <w:t xml:space="preserve"> </w:t>
      </w:r>
      <w:r w:rsidR="00F91E82" w:rsidRPr="0019665C">
        <w:rPr>
          <w:sz w:val="20"/>
          <w:szCs w:val="20"/>
          <w:lang w:val="en-ZA"/>
        </w:rPr>
        <w:t xml:space="preserve"> </w:t>
      </w:r>
      <w:r w:rsidRPr="0019665C">
        <w:rPr>
          <w:sz w:val="20"/>
          <w:szCs w:val="20"/>
          <w:lang w:val="en-ZA"/>
        </w:rPr>
        <w:t>The currently updated Expropriation Proclamation seemingly seeks to address some of the issues inherent in previous legislation.</w:t>
      </w:r>
      <w:r w:rsidR="00A44A68" w:rsidRPr="0019665C">
        <w:rPr>
          <w:sz w:val="20"/>
          <w:szCs w:val="20"/>
          <w:lang w:val="en-ZA"/>
        </w:rPr>
        <w:t xml:space="preserve"> </w:t>
      </w:r>
      <w:r w:rsidR="00F91E82" w:rsidRPr="0019665C">
        <w:rPr>
          <w:sz w:val="20"/>
          <w:szCs w:val="20"/>
          <w:lang w:val="en-ZA"/>
        </w:rPr>
        <w:t xml:space="preserve"> </w:t>
      </w:r>
      <w:r w:rsidRPr="0019665C">
        <w:rPr>
          <w:sz w:val="20"/>
          <w:szCs w:val="20"/>
          <w:lang w:val="en-ZA"/>
        </w:rPr>
        <w:t>This is an important development, given Ethiopia's highly contentious issues surrounding land insecurity in the past which lead to multiple regime changes.</w:t>
      </w:r>
      <w:r w:rsidRPr="0019665C">
        <w:rPr>
          <w:rStyle w:val="FootnoteReference"/>
          <w:sz w:val="20"/>
          <w:szCs w:val="20"/>
          <w:lang w:val="en-ZA"/>
        </w:rPr>
        <w:footnoteReference w:id="129"/>
      </w:r>
      <w:r w:rsidR="00A44A68" w:rsidRPr="0019665C">
        <w:rPr>
          <w:sz w:val="20"/>
          <w:szCs w:val="20"/>
          <w:lang w:val="en-ZA"/>
        </w:rPr>
        <w:t xml:space="preserve"> </w:t>
      </w:r>
      <w:r w:rsidR="00F91E82" w:rsidRPr="0019665C">
        <w:rPr>
          <w:sz w:val="20"/>
          <w:szCs w:val="20"/>
          <w:lang w:val="en-ZA"/>
        </w:rPr>
        <w:t xml:space="preserve"> </w:t>
      </w:r>
      <w:r w:rsidRPr="0019665C">
        <w:rPr>
          <w:sz w:val="20"/>
          <w:szCs w:val="20"/>
          <w:lang w:val="en-ZA"/>
        </w:rPr>
        <w:t>The scope of application of the Expropriation Proclamation extends to both rural as well as urban land.</w:t>
      </w:r>
      <w:r w:rsidRPr="0019665C">
        <w:rPr>
          <w:rStyle w:val="FootnoteReference"/>
          <w:sz w:val="20"/>
          <w:szCs w:val="20"/>
          <w:lang w:val="en-ZA"/>
        </w:rPr>
        <w:footnoteReference w:id="130"/>
      </w:r>
      <w:r w:rsidR="00086410" w:rsidRPr="0019665C">
        <w:rPr>
          <w:sz w:val="20"/>
          <w:szCs w:val="20"/>
          <w:lang w:val="en-ZA"/>
        </w:rPr>
        <w:t xml:space="preserve">  </w:t>
      </w:r>
      <w:r w:rsidRPr="0019665C">
        <w:rPr>
          <w:sz w:val="20"/>
          <w:szCs w:val="20"/>
          <w:lang w:val="en-ZA"/>
        </w:rPr>
        <w:t>The core requirements for expropriation are;</w:t>
      </w:r>
    </w:p>
    <w:p w14:paraId="65471941" w14:textId="77777777" w:rsidR="00707221" w:rsidRPr="0019665C" w:rsidRDefault="00707221" w:rsidP="00073FFD">
      <w:pPr>
        <w:pStyle w:val="WWBodyText4"/>
        <w:numPr>
          <w:ilvl w:val="0"/>
          <w:numId w:val="24"/>
        </w:numPr>
        <w:rPr>
          <w:sz w:val="20"/>
          <w:szCs w:val="20"/>
          <w:lang w:val="en-ZA"/>
        </w:rPr>
      </w:pPr>
      <w:r w:rsidRPr="0019665C">
        <w:rPr>
          <w:sz w:val="20"/>
          <w:szCs w:val="20"/>
          <w:lang w:val="en-ZA"/>
        </w:rPr>
        <w:t>The reason for expropriating must be for a public purpose;</w:t>
      </w:r>
      <w:r w:rsidRPr="0019665C">
        <w:rPr>
          <w:rStyle w:val="FootnoteReference"/>
          <w:sz w:val="20"/>
          <w:szCs w:val="20"/>
          <w:lang w:val="en-ZA"/>
        </w:rPr>
        <w:footnoteReference w:id="131"/>
      </w:r>
      <w:r w:rsidRPr="0019665C">
        <w:rPr>
          <w:sz w:val="20"/>
          <w:szCs w:val="20"/>
          <w:lang w:val="en-ZA"/>
        </w:rPr>
        <w:t xml:space="preserve"> and</w:t>
      </w:r>
    </w:p>
    <w:p w14:paraId="73A0C8EC" w14:textId="77777777" w:rsidR="00707221" w:rsidRPr="0019665C" w:rsidRDefault="00707221" w:rsidP="00073FFD">
      <w:pPr>
        <w:pStyle w:val="WWBodyText4"/>
        <w:numPr>
          <w:ilvl w:val="0"/>
          <w:numId w:val="24"/>
        </w:numPr>
        <w:rPr>
          <w:sz w:val="20"/>
          <w:szCs w:val="20"/>
          <w:lang w:val="en-ZA"/>
        </w:rPr>
      </w:pPr>
      <w:r w:rsidRPr="0019665C">
        <w:rPr>
          <w:sz w:val="20"/>
          <w:szCs w:val="20"/>
          <w:lang w:val="en-ZA"/>
        </w:rPr>
        <w:t>It must be made pursuant to compensation</w:t>
      </w:r>
      <w:r w:rsidRPr="0019665C">
        <w:rPr>
          <w:rStyle w:val="FootnoteReference"/>
          <w:sz w:val="20"/>
          <w:szCs w:val="20"/>
          <w:lang w:val="en-ZA"/>
        </w:rPr>
        <w:footnoteReference w:id="132"/>
      </w:r>
      <w:r w:rsidRPr="0019665C">
        <w:rPr>
          <w:sz w:val="20"/>
          <w:szCs w:val="20"/>
          <w:lang w:val="en-ZA"/>
        </w:rPr>
        <w:t xml:space="preserve"> being paid (which value is similar to those of other properties in the area)</w:t>
      </w:r>
      <w:r w:rsidR="00F25F2B" w:rsidRPr="0019665C">
        <w:rPr>
          <w:sz w:val="20"/>
          <w:szCs w:val="20"/>
          <w:lang w:val="en-ZA"/>
        </w:rPr>
        <w:t>.</w:t>
      </w:r>
      <w:r w:rsidRPr="0019665C">
        <w:rPr>
          <w:rStyle w:val="FootnoteReference"/>
          <w:sz w:val="20"/>
          <w:szCs w:val="20"/>
          <w:lang w:val="en-ZA"/>
        </w:rPr>
        <w:footnoteReference w:id="133"/>
      </w:r>
    </w:p>
    <w:p w14:paraId="7A48FEAA" w14:textId="77777777" w:rsidR="00707221" w:rsidRPr="0019665C" w:rsidRDefault="00707221" w:rsidP="00073FFD">
      <w:pPr>
        <w:pStyle w:val="WWBodyText3"/>
        <w:rPr>
          <w:sz w:val="20"/>
          <w:szCs w:val="20"/>
          <w:lang w:val="en-ZA"/>
        </w:rPr>
      </w:pPr>
      <w:r w:rsidRPr="0019665C">
        <w:rPr>
          <w:sz w:val="20"/>
          <w:szCs w:val="20"/>
          <w:lang w:val="en-ZA"/>
        </w:rPr>
        <w:t>The authority empowered to institute the expropriation process vests in the State via the appropriate;</w:t>
      </w:r>
    </w:p>
    <w:p w14:paraId="5D5EC68D" w14:textId="77777777" w:rsidR="00707221" w:rsidRPr="0019665C" w:rsidRDefault="00707221" w:rsidP="00073FFD">
      <w:pPr>
        <w:pStyle w:val="WWBodyText4"/>
        <w:numPr>
          <w:ilvl w:val="0"/>
          <w:numId w:val="25"/>
        </w:numPr>
        <w:rPr>
          <w:sz w:val="20"/>
          <w:szCs w:val="20"/>
          <w:lang w:val="en-ZA"/>
        </w:rPr>
      </w:pPr>
      <w:r w:rsidRPr="0019665C">
        <w:rPr>
          <w:sz w:val="20"/>
          <w:szCs w:val="20"/>
          <w:lang w:val="en-ZA"/>
        </w:rPr>
        <w:t>Federal Authority;</w:t>
      </w:r>
    </w:p>
    <w:p w14:paraId="17F406BC" w14:textId="77777777" w:rsidR="00707221" w:rsidRPr="0019665C" w:rsidRDefault="00707221" w:rsidP="00073FFD">
      <w:pPr>
        <w:pStyle w:val="WWBodyText4"/>
        <w:numPr>
          <w:ilvl w:val="0"/>
          <w:numId w:val="25"/>
        </w:numPr>
        <w:rPr>
          <w:sz w:val="20"/>
          <w:szCs w:val="20"/>
          <w:lang w:val="en-ZA"/>
        </w:rPr>
      </w:pPr>
      <w:r w:rsidRPr="0019665C">
        <w:rPr>
          <w:sz w:val="20"/>
          <w:szCs w:val="20"/>
          <w:lang w:val="en-ZA"/>
        </w:rPr>
        <w:t>Regional Cabinet;</w:t>
      </w:r>
    </w:p>
    <w:p w14:paraId="07B32946" w14:textId="77777777" w:rsidR="00707221" w:rsidRPr="0019665C" w:rsidRDefault="00707221" w:rsidP="00073FFD">
      <w:pPr>
        <w:pStyle w:val="WWBodyText4"/>
        <w:numPr>
          <w:ilvl w:val="0"/>
          <w:numId w:val="25"/>
        </w:numPr>
        <w:rPr>
          <w:sz w:val="20"/>
          <w:szCs w:val="20"/>
          <w:lang w:val="en-ZA"/>
        </w:rPr>
      </w:pPr>
      <w:r w:rsidRPr="0019665C">
        <w:rPr>
          <w:sz w:val="20"/>
          <w:szCs w:val="20"/>
        </w:rPr>
        <w:t>Addis Ababa Cabinet; or</w:t>
      </w:r>
    </w:p>
    <w:p w14:paraId="7F432723" w14:textId="77777777" w:rsidR="00707221" w:rsidRPr="0019665C" w:rsidRDefault="00707221" w:rsidP="00073FFD">
      <w:pPr>
        <w:pStyle w:val="WWBodyText4"/>
        <w:numPr>
          <w:ilvl w:val="0"/>
          <w:numId w:val="25"/>
        </w:numPr>
        <w:rPr>
          <w:sz w:val="20"/>
          <w:szCs w:val="20"/>
          <w:lang w:val="en-ZA"/>
        </w:rPr>
      </w:pPr>
      <w:r w:rsidRPr="0019665C">
        <w:rPr>
          <w:sz w:val="20"/>
          <w:szCs w:val="20"/>
        </w:rPr>
        <w:lastRenderedPageBreak/>
        <w:t xml:space="preserve">Dire </w:t>
      </w:r>
      <w:proofErr w:type="spellStart"/>
      <w:r w:rsidRPr="0019665C">
        <w:rPr>
          <w:sz w:val="20"/>
          <w:szCs w:val="20"/>
        </w:rPr>
        <w:t>Dawa</w:t>
      </w:r>
      <w:proofErr w:type="spellEnd"/>
      <w:r w:rsidRPr="0019665C">
        <w:rPr>
          <w:sz w:val="20"/>
          <w:szCs w:val="20"/>
        </w:rPr>
        <w:t xml:space="preserve"> cabinet.</w:t>
      </w:r>
      <w:r w:rsidRPr="0019665C">
        <w:rPr>
          <w:rStyle w:val="FootnoteReference"/>
          <w:sz w:val="20"/>
          <w:szCs w:val="20"/>
        </w:rPr>
        <w:footnoteReference w:id="134"/>
      </w:r>
    </w:p>
    <w:p w14:paraId="4E415935" w14:textId="77777777" w:rsidR="00707221" w:rsidRPr="0019665C" w:rsidRDefault="00707221" w:rsidP="00086410">
      <w:pPr>
        <w:pStyle w:val="WWBodyText3"/>
        <w:rPr>
          <w:sz w:val="20"/>
          <w:szCs w:val="20"/>
          <w:lang w:val="en-ZA"/>
        </w:rPr>
      </w:pPr>
      <w:r w:rsidRPr="0019665C">
        <w:rPr>
          <w:sz w:val="20"/>
          <w:szCs w:val="20"/>
          <w:lang w:val="en-ZA"/>
        </w:rPr>
        <w:t>Despite these powers, the Expropriation Proclamation balances the interests of Landholders in Article 7;</w:t>
      </w:r>
    </w:p>
    <w:p w14:paraId="3C082AE2" w14:textId="77777777" w:rsidR="00707221" w:rsidRPr="0019665C" w:rsidRDefault="00707221" w:rsidP="00086410">
      <w:pPr>
        <w:pStyle w:val="WWBodyText4"/>
        <w:numPr>
          <w:ilvl w:val="0"/>
          <w:numId w:val="26"/>
        </w:numPr>
        <w:rPr>
          <w:sz w:val="20"/>
          <w:szCs w:val="20"/>
          <w:lang w:val="en-ZA"/>
        </w:rPr>
      </w:pPr>
      <w:r w:rsidRPr="0019665C">
        <w:rPr>
          <w:sz w:val="20"/>
          <w:szCs w:val="20"/>
        </w:rPr>
        <w:t>Landholders whose holdings are within the urban area to be redeveloped shall have priority rights to develop their land according to the plan either individually or in a group;</w:t>
      </w:r>
      <w:r w:rsidRPr="0019665C">
        <w:rPr>
          <w:rStyle w:val="FootnoteReference"/>
          <w:sz w:val="20"/>
          <w:szCs w:val="20"/>
        </w:rPr>
        <w:footnoteReference w:id="135"/>
      </w:r>
    </w:p>
    <w:p w14:paraId="2061F7C5" w14:textId="77777777" w:rsidR="00707221" w:rsidRPr="0019665C" w:rsidRDefault="00707221" w:rsidP="00086410">
      <w:pPr>
        <w:pStyle w:val="WWBodyText4"/>
        <w:numPr>
          <w:ilvl w:val="0"/>
          <w:numId w:val="26"/>
        </w:numPr>
        <w:rPr>
          <w:sz w:val="20"/>
          <w:szCs w:val="20"/>
          <w:lang w:val="en-ZA"/>
        </w:rPr>
      </w:pPr>
      <w:r w:rsidRPr="0019665C">
        <w:rPr>
          <w:sz w:val="20"/>
          <w:szCs w:val="20"/>
        </w:rPr>
        <w:t xml:space="preserve">Rural landholders for </w:t>
      </w:r>
      <w:r w:rsidR="00086410" w:rsidRPr="0019665C">
        <w:rPr>
          <w:sz w:val="20"/>
          <w:szCs w:val="20"/>
        </w:rPr>
        <w:t>a</w:t>
      </w:r>
      <w:r w:rsidRPr="0019665C">
        <w:rPr>
          <w:sz w:val="20"/>
          <w:szCs w:val="20"/>
        </w:rPr>
        <w:t>gricultural use shall have priority rights to develop their landholdings according to land use plan either individually or in groups;</w:t>
      </w:r>
      <w:r w:rsidRPr="0019665C">
        <w:rPr>
          <w:rStyle w:val="FootnoteReference"/>
          <w:sz w:val="20"/>
          <w:szCs w:val="20"/>
        </w:rPr>
        <w:footnoteReference w:id="136"/>
      </w:r>
    </w:p>
    <w:p w14:paraId="696B07F9" w14:textId="77777777" w:rsidR="00707221" w:rsidRPr="0019665C" w:rsidRDefault="00086410" w:rsidP="00086410">
      <w:pPr>
        <w:pStyle w:val="WWBodyText4"/>
        <w:numPr>
          <w:ilvl w:val="0"/>
          <w:numId w:val="26"/>
        </w:numPr>
        <w:rPr>
          <w:sz w:val="20"/>
          <w:szCs w:val="20"/>
          <w:lang w:val="en-ZA"/>
        </w:rPr>
      </w:pPr>
      <w:r w:rsidRPr="0019665C">
        <w:rPr>
          <w:sz w:val="20"/>
          <w:szCs w:val="20"/>
        </w:rPr>
        <w:t>Priority r</w:t>
      </w:r>
      <w:r w:rsidR="00707221" w:rsidRPr="0019665C">
        <w:rPr>
          <w:sz w:val="20"/>
          <w:szCs w:val="20"/>
        </w:rPr>
        <w:t xml:space="preserve">ights to develop </w:t>
      </w:r>
      <w:r w:rsidRPr="0019665C">
        <w:rPr>
          <w:sz w:val="20"/>
          <w:szCs w:val="20"/>
        </w:rPr>
        <w:t>l</w:t>
      </w:r>
      <w:r w:rsidR="00707221" w:rsidRPr="0019665C">
        <w:rPr>
          <w:sz w:val="20"/>
          <w:szCs w:val="20"/>
        </w:rPr>
        <w:t xml:space="preserve">and as per sub Article 1 and 2 of this Article will be preserved for the </w:t>
      </w:r>
      <w:r w:rsidRPr="0019665C">
        <w:rPr>
          <w:sz w:val="20"/>
          <w:szCs w:val="20"/>
        </w:rPr>
        <w:t>l</w:t>
      </w:r>
      <w:r w:rsidR="00707221" w:rsidRPr="0019665C">
        <w:rPr>
          <w:sz w:val="20"/>
          <w:szCs w:val="20"/>
        </w:rPr>
        <w:t>andholders, when the capacity to develop the land as per the plan is presented;</w:t>
      </w:r>
      <w:r w:rsidR="00707221" w:rsidRPr="0019665C">
        <w:rPr>
          <w:rStyle w:val="FootnoteReference"/>
          <w:sz w:val="20"/>
          <w:szCs w:val="20"/>
        </w:rPr>
        <w:footnoteReference w:id="137"/>
      </w:r>
      <w:r w:rsidR="00707221" w:rsidRPr="0019665C">
        <w:rPr>
          <w:sz w:val="20"/>
          <w:szCs w:val="20"/>
        </w:rPr>
        <w:t xml:space="preserve"> and</w:t>
      </w:r>
    </w:p>
    <w:p w14:paraId="4A1DB944" w14:textId="77777777" w:rsidR="00707221" w:rsidRPr="0019665C" w:rsidRDefault="00707221" w:rsidP="00086410">
      <w:pPr>
        <w:pStyle w:val="WWBodyText4"/>
        <w:numPr>
          <w:ilvl w:val="0"/>
          <w:numId w:val="26"/>
        </w:numPr>
        <w:rPr>
          <w:sz w:val="20"/>
          <w:szCs w:val="20"/>
          <w:lang w:val="en-ZA"/>
        </w:rPr>
      </w:pPr>
      <w:r w:rsidRPr="0019665C">
        <w:rPr>
          <w:sz w:val="20"/>
          <w:szCs w:val="20"/>
        </w:rPr>
        <w:t>The details of the right to develop first and the extent of the capacity to develop, and the time frame shall be determined by a Regulation.</w:t>
      </w:r>
      <w:r w:rsidRPr="0019665C">
        <w:rPr>
          <w:rStyle w:val="FootnoteReference"/>
          <w:sz w:val="20"/>
          <w:szCs w:val="20"/>
        </w:rPr>
        <w:footnoteReference w:id="138"/>
      </w:r>
    </w:p>
    <w:p w14:paraId="71594F6D" w14:textId="77777777" w:rsidR="00707221" w:rsidRPr="0019665C" w:rsidRDefault="00707221" w:rsidP="00086410">
      <w:pPr>
        <w:pStyle w:val="WWBodyText3"/>
        <w:rPr>
          <w:sz w:val="20"/>
          <w:szCs w:val="20"/>
          <w:lang w:val="en-ZA"/>
        </w:rPr>
      </w:pPr>
      <w:r w:rsidRPr="0019665C">
        <w:rPr>
          <w:sz w:val="20"/>
          <w:szCs w:val="20"/>
          <w:lang w:val="en-ZA"/>
        </w:rPr>
        <w:t>A further protection afforded to landholders is the option to file objections on the public purpose reasoning.</w:t>
      </w:r>
      <w:r w:rsidRPr="0019665C">
        <w:rPr>
          <w:rStyle w:val="FootnoteReference"/>
          <w:sz w:val="20"/>
          <w:szCs w:val="20"/>
          <w:lang w:val="en-ZA"/>
        </w:rPr>
        <w:footnoteReference w:id="139"/>
      </w:r>
    </w:p>
    <w:p w14:paraId="0A48EDC1" w14:textId="5126937C" w:rsidR="00F25F2B" w:rsidRPr="0019665C" w:rsidRDefault="002D2F0B" w:rsidP="00F25F2B">
      <w:pPr>
        <w:pStyle w:val="WWBodyText3"/>
        <w:rPr>
          <w:sz w:val="20"/>
          <w:szCs w:val="20"/>
          <w:lang w:val="en-ZA"/>
        </w:rPr>
      </w:pPr>
      <w:r w:rsidRPr="0019665C">
        <w:rPr>
          <w:sz w:val="20"/>
          <w:szCs w:val="20"/>
          <w:lang w:val="en-ZA"/>
        </w:rPr>
        <w:t>I</w:t>
      </w:r>
      <w:r w:rsidR="00061156" w:rsidRPr="0019665C">
        <w:rPr>
          <w:sz w:val="20"/>
          <w:szCs w:val="20"/>
          <w:lang w:val="en-ZA"/>
        </w:rPr>
        <w:t>mportant in this instance</w:t>
      </w:r>
      <w:r w:rsidRPr="0019665C">
        <w:rPr>
          <w:sz w:val="20"/>
          <w:szCs w:val="20"/>
          <w:lang w:val="en-ZA"/>
        </w:rPr>
        <w:t xml:space="preserve"> is </w:t>
      </w:r>
      <w:r w:rsidR="00F25F2B" w:rsidRPr="0019665C">
        <w:rPr>
          <w:sz w:val="20"/>
          <w:szCs w:val="20"/>
          <w:lang w:val="en-ZA"/>
        </w:rPr>
        <w:t xml:space="preserve">the amount of </w:t>
      </w:r>
      <w:r w:rsidR="00061156" w:rsidRPr="0019665C">
        <w:rPr>
          <w:sz w:val="20"/>
          <w:szCs w:val="20"/>
          <w:lang w:val="en-ZA"/>
        </w:rPr>
        <w:t>compensation</w:t>
      </w:r>
      <w:r w:rsidR="00F25F2B" w:rsidRPr="0019665C">
        <w:rPr>
          <w:sz w:val="20"/>
          <w:szCs w:val="20"/>
          <w:lang w:val="en-ZA"/>
        </w:rPr>
        <w:t xml:space="preserve"> </w:t>
      </w:r>
      <w:r w:rsidRPr="0019665C">
        <w:rPr>
          <w:sz w:val="20"/>
          <w:szCs w:val="20"/>
          <w:lang w:val="en-ZA"/>
        </w:rPr>
        <w:t xml:space="preserve">paid </w:t>
      </w:r>
      <w:r w:rsidR="00F25F2B" w:rsidRPr="0019665C">
        <w:rPr>
          <w:sz w:val="20"/>
          <w:szCs w:val="20"/>
          <w:lang w:val="en-ZA"/>
        </w:rPr>
        <w:t>in the past</w:t>
      </w:r>
      <w:r w:rsidR="00061156" w:rsidRPr="0019665C">
        <w:rPr>
          <w:sz w:val="20"/>
          <w:szCs w:val="20"/>
          <w:lang w:val="en-ZA"/>
        </w:rPr>
        <w:t>.</w:t>
      </w:r>
    </w:p>
    <w:p w14:paraId="2AD5C0FC" w14:textId="17294A72" w:rsidR="00061156" w:rsidRPr="0019665C" w:rsidRDefault="00F25F2B" w:rsidP="00086410">
      <w:pPr>
        <w:pStyle w:val="WWBodyText3"/>
        <w:rPr>
          <w:sz w:val="20"/>
          <w:szCs w:val="20"/>
          <w:lang w:val="en-ZA"/>
        </w:rPr>
      </w:pPr>
      <w:r w:rsidRPr="0019665C">
        <w:rPr>
          <w:sz w:val="20"/>
          <w:szCs w:val="20"/>
          <w:lang w:val="en-ZA"/>
        </w:rPr>
        <w:t>Although the requirement for compensation was included to combat arbitrary or destructive land expropriation</w:t>
      </w:r>
      <w:r w:rsidR="00557C4B" w:rsidRPr="0019665C">
        <w:rPr>
          <w:rStyle w:val="FootnoteReference"/>
          <w:sz w:val="20"/>
          <w:szCs w:val="20"/>
          <w:lang w:val="en-ZA"/>
        </w:rPr>
        <w:footnoteReference w:id="140"/>
      </w:r>
      <w:r w:rsidRPr="0019665C">
        <w:rPr>
          <w:sz w:val="20"/>
          <w:szCs w:val="20"/>
          <w:lang w:val="en-ZA"/>
        </w:rPr>
        <w:t xml:space="preserve"> it seems that the practical effect has been </w:t>
      </w:r>
      <w:r w:rsidR="00CD5817" w:rsidRPr="0019665C">
        <w:rPr>
          <w:sz w:val="20"/>
          <w:szCs w:val="20"/>
          <w:lang w:val="en-ZA"/>
        </w:rPr>
        <w:t xml:space="preserve">that </w:t>
      </w:r>
      <w:r w:rsidRPr="0019665C">
        <w:rPr>
          <w:sz w:val="20"/>
          <w:szCs w:val="20"/>
          <w:lang w:val="en-ZA"/>
        </w:rPr>
        <w:t xml:space="preserve">insufficient compensation </w:t>
      </w:r>
      <w:r w:rsidR="00CD5817" w:rsidRPr="0019665C">
        <w:rPr>
          <w:sz w:val="20"/>
          <w:szCs w:val="20"/>
          <w:lang w:val="en-ZA"/>
        </w:rPr>
        <w:t xml:space="preserve">was </w:t>
      </w:r>
      <w:r w:rsidR="00557C4B" w:rsidRPr="0019665C">
        <w:rPr>
          <w:sz w:val="20"/>
          <w:szCs w:val="20"/>
          <w:lang w:val="en-ZA"/>
        </w:rPr>
        <w:t>paid to expropriated persons.</w:t>
      </w:r>
      <w:r w:rsidR="005C3913" w:rsidRPr="0019665C">
        <w:rPr>
          <w:rStyle w:val="FootnoteReference"/>
          <w:sz w:val="20"/>
          <w:szCs w:val="20"/>
          <w:lang w:val="en-ZA"/>
        </w:rPr>
        <w:footnoteReference w:id="141"/>
      </w:r>
      <w:r w:rsidR="00557C4B" w:rsidRPr="0019665C">
        <w:rPr>
          <w:sz w:val="20"/>
          <w:szCs w:val="20"/>
          <w:lang w:val="en-ZA"/>
        </w:rPr>
        <w:t xml:space="preserve"> To this end, the compensat</w:t>
      </w:r>
      <w:r w:rsidR="009A5397" w:rsidRPr="0019665C">
        <w:rPr>
          <w:sz w:val="20"/>
          <w:szCs w:val="20"/>
          <w:lang w:val="en-ZA"/>
        </w:rPr>
        <w:t>ion paid has been seen to be</w:t>
      </w:r>
      <w:r w:rsidR="00557C4B" w:rsidRPr="0019665C">
        <w:rPr>
          <w:sz w:val="20"/>
          <w:szCs w:val="20"/>
          <w:lang w:val="en-ZA"/>
        </w:rPr>
        <w:t xml:space="preserve"> less than the economic loss sustained as a </w:t>
      </w:r>
      <w:r w:rsidR="00557C4B" w:rsidRPr="0019665C">
        <w:rPr>
          <w:sz w:val="20"/>
          <w:szCs w:val="20"/>
          <w:lang w:val="en-ZA"/>
        </w:rPr>
        <w:lastRenderedPageBreak/>
        <w:t>result of the expropriation</w:t>
      </w:r>
      <w:r w:rsidR="005C3913" w:rsidRPr="0019665C">
        <w:rPr>
          <w:rStyle w:val="FootnoteReference"/>
          <w:sz w:val="20"/>
          <w:szCs w:val="20"/>
          <w:lang w:val="en-ZA"/>
        </w:rPr>
        <w:footnoteReference w:id="142"/>
      </w:r>
      <w:r w:rsidR="007D0F7F" w:rsidRPr="0019665C">
        <w:rPr>
          <w:sz w:val="20"/>
          <w:szCs w:val="20"/>
          <w:lang w:val="en-ZA"/>
        </w:rPr>
        <w:t xml:space="preserve"> (where figures for compensation range from 3 to 30-times less than the market value).</w:t>
      </w:r>
      <w:r w:rsidR="007D0F7F" w:rsidRPr="0019665C">
        <w:rPr>
          <w:sz w:val="20"/>
          <w:szCs w:val="20"/>
          <w:vertAlign w:val="superscript"/>
          <w:lang w:val="en-ZA"/>
        </w:rPr>
        <w:footnoteReference w:id="143"/>
      </w:r>
      <w:r w:rsidR="007D0F7F" w:rsidRPr="0019665C">
        <w:rPr>
          <w:sz w:val="20"/>
          <w:szCs w:val="20"/>
          <w:lang w:val="en-ZA"/>
        </w:rPr>
        <w:t xml:space="preserve"> </w:t>
      </w:r>
    </w:p>
    <w:p w14:paraId="6B04AA7A" w14:textId="5A41E552" w:rsidR="00DD0EFD" w:rsidRPr="0019665C" w:rsidRDefault="00CD5817" w:rsidP="00483D94">
      <w:pPr>
        <w:pStyle w:val="WWBodyText3"/>
        <w:rPr>
          <w:sz w:val="20"/>
          <w:szCs w:val="20"/>
          <w:lang w:val="en-ZA"/>
        </w:rPr>
      </w:pPr>
      <w:r w:rsidRPr="0019665C">
        <w:rPr>
          <w:sz w:val="20"/>
          <w:szCs w:val="20"/>
          <w:lang w:val="en-ZA"/>
        </w:rPr>
        <w:t>D</w:t>
      </w:r>
      <w:r w:rsidR="001729B2" w:rsidRPr="0019665C">
        <w:rPr>
          <w:sz w:val="20"/>
          <w:szCs w:val="20"/>
          <w:lang w:val="en-ZA"/>
        </w:rPr>
        <w:t>espite the inclusion of compensation for expropriation to deter corrupt and disingenuous exercise of State power, there are multiple allegations of land grabbing lodged against the Ethiopian Government</w:t>
      </w:r>
      <w:r w:rsidR="00AD5513" w:rsidRPr="0019665C">
        <w:rPr>
          <w:rStyle w:val="FootnoteReference"/>
          <w:sz w:val="20"/>
          <w:szCs w:val="20"/>
          <w:lang w:val="en-ZA"/>
        </w:rPr>
        <w:footnoteReference w:id="144"/>
      </w:r>
      <w:r w:rsidR="001729B2" w:rsidRPr="0019665C">
        <w:rPr>
          <w:sz w:val="20"/>
          <w:szCs w:val="20"/>
          <w:lang w:val="en-ZA"/>
        </w:rPr>
        <w:t xml:space="preserve"> (</w:t>
      </w:r>
      <w:r w:rsidRPr="0019665C">
        <w:rPr>
          <w:sz w:val="20"/>
          <w:szCs w:val="20"/>
          <w:lang w:val="en-ZA"/>
        </w:rPr>
        <w:t>that is</w:t>
      </w:r>
      <w:r w:rsidR="00A41531" w:rsidRPr="0019665C">
        <w:rPr>
          <w:sz w:val="20"/>
          <w:szCs w:val="20"/>
          <w:lang w:val="en-ZA"/>
        </w:rPr>
        <w:t xml:space="preserve"> </w:t>
      </w:r>
      <w:r w:rsidR="001729B2" w:rsidRPr="0019665C">
        <w:rPr>
          <w:sz w:val="20"/>
          <w:szCs w:val="20"/>
          <w:lang w:val="en-ZA"/>
        </w:rPr>
        <w:t xml:space="preserve">empowered to expropriate the land for use by investors </w:t>
      </w:r>
      <w:r w:rsidR="00AD5513" w:rsidRPr="0019665C">
        <w:rPr>
          <w:sz w:val="20"/>
          <w:szCs w:val="20"/>
          <w:lang w:val="en-ZA"/>
        </w:rPr>
        <w:t>given the wide application of public policy).</w:t>
      </w:r>
    </w:p>
    <w:p w14:paraId="2B614A30" w14:textId="77777777" w:rsidR="00707221" w:rsidRPr="0019665C" w:rsidRDefault="00707221" w:rsidP="00086410">
      <w:pPr>
        <w:pStyle w:val="WWList3"/>
        <w:rPr>
          <w:sz w:val="20"/>
          <w:szCs w:val="20"/>
          <w:u w:val="single"/>
          <w:lang w:val="en-ZA"/>
        </w:rPr>
      </w:pPr>
      <w:bookmarkStart w:id="36" w:name="_Ref8807819"/>
      <w:r w:rsidRPr="0019665C">
        <w:rPr>
          <w:rFonts w:eastAsia="Calibri"/>
          <w:sz w:val="20"/>
          <w:szCs w:val="20"/>
          <w:u w:val="single"/>
        </w:rPr>
        <w:t>If so, are those laws or regulations applicable in the context of a disaster?</w:t>
      </w:r>
      <w:bookmarkEnd w:id="36"/>
    </w:p>
    <w:p w14:paraId="4E67E542" w14:textId="2D0770A7" w:rsidR="00707221" w:rsidRPr="0019665C" w:rsidRDefault="003212B2" w:rsidP="00086410">
      <w:pPr>
        <w:pStyle w:val="WWBodyText3"/>
        <w:rPr>
          <w:b/>
          <w:i/>
          <w:sz w:val="20"/>
          <w:szCs w:val="20"/>
          <w:lang w:val="en-ZA"/>
        </w:rPr>
      </w:pPr>
      <w:r w:rsidRPr="0019665C">
        <w:rPr>
          <w:sz w:val="20"/>
          <w:szCs w:val="20"/>
          <w:lang w:val="en-ZA"/>
        </w:rPr>
        <w:t>Where a disaster is of a nature that calls for the declaration of</w:t>
      </w:r>
      <w:r w:rsidR="009301FD" w:rsidRPr="0019665C">
        <w:rPr>
          <w:sz w:val="20"/>
          <w:szCs w:val="20"/>
          <w:lang w:val="en-ZA"/>
        </w:rPr>
        <w:t xml:space="preserve"> a</w:t>
      </w:r>
      <w:r w:rsidRPr="0019665C">
        <w:rPr>
          <w:sz w:val="20"/>
          <w:szCs w:val="20"/>
          <w:lang w:val="en-ZA"/>
        </w:rPr>
        <w:t xml:space="preserve"> state of emergency, it is possible that the declaration may provide that </w:t>
      </w:r>
      <w:r w:rsidR="009301FD" w:rsidRPr="0019665C">
        <w:rPr>
          <w:sz w:val="20"/>
          <w:szCs w:val="20"/>
          <w:lang w:val="en-ZA"/>
        </w:rPr>
        <w:t xml:space="preserve">any </w:t>
      </w:r>
      <w:r w:rsidRPr="0019665C">
        <w:rPr>
          <w:sz w:val="20"/>
          <w:szCs w:val="20"/>
          <w:lang w:val="en-ZA"/>
        </w:rPr>
        <w:t xml:space="preserve">expropriation </w:t>
      </w:r>
      <w:r w:rsidR="009301FD" w:rsidRPr="0019665C">
        <w:rPr>
          <w:sz w:val="20"/>
          <w:szCs w:val="20"/>
          <w:lang w:val="en-ZA"/>
        </w:rPr>
        <w:t xml:space="preserve">of land </w:t>
      </w:r>
      <w:r w:rsidRPr="0019665C">
        <w:rPr>
          <w:sz w:val="20"/>
          <w:szCs w:val="20"/>
          <w:lang w:val="en-ZA"/>
        </w:rPr>
        <w:t xml:space="preserve">should not </w:t>
      </w:r>
      <w:r w:rsidR="009301FD" w:rsidRPr="0019665C">
        <w:rPr>
          <w:sz w:val="20"/>
          <w:szCs w:val="20"/>
          <w:lang w:val="en-ZA"/>
        </w:rPr>
        <w:t>be conducted</w:t>
      </w:r>
      <w:r w:rsidRPr="0019665C">
        <w:rPr>
          <w:sz w:val="20"/>
          <w:szCs w:val="20"/>
          <w:lang w:val="en-ZA"/>
        </w:rPr>
        <w:t xml:space="preserve"> </w:t>
      </w:r>
      <w:r w:rsidR="007219F4" w:rsidRPr="0019665C">
        <w:rPr>
          <w:sz w:val="20"/>
          <w:szCs w:val="20"/>
          <w:lang w:val="en-ZA"/>
        </w:rPr>
        <w:t>for the duration of</w:t>
      </w:r>
      <w:r w:rsidR="009301FD" w:rsidRPr="0019665C">
        <w:rPr>
          <w:sz w:val="20"/>
          <w:szCs w:val="20"/>
          <w:lang w:val="en-ZA"/>
        </w:rPr>
        <w:t xml:space="preserve"> such</w:t>
      </w:r>
      <w:r w:rsidRPr="0019665C">
        <w:rPr>
          <w:sz w:val="20"/>
          <w:szCs w:val="20"/>
          <w:lang w:val="en-ZA"/>
        </w:rPr>
        <w:t xml:space="preserve"> </w:t>
      </w:r>
      <w:r w:rsidR="009301FD" w:rsidRPr="0019665C">
        <w:rPr>
          <w:sz w:val="20"/>
          <w:szCs w:val="20"/>
          <w:lang w:val="en-ZA"/>
        </w:rPr>
        <w:t>state of emergency</w:t>
      </w:r>
      <w:r w:rsidRPr="0019665C">
        <w:rPr>
          <w:sz w:val="20"/>
          <w:szCs w:val="20"/>
          <w:lang w:val="en-ZA"/>
        </w:rPr>
        <w:t xml:space="preserve">. Article 93 of the FDRE Constitution </w:t>
      </w:r>
      <w:r w:rsidR="009301FD" w:rsidRPr="0019665C">
        <w:rPr>
          <w:sz w:val="20"/>
          <w:szCs w:val="20"/>
          <w:lang w:val="en-ZA"/>
        </w:rPr>
        <w:t>provides for t</w:t>
      </w:r>
      <w:r w:rsidRPr="0019665C">
        <w:rPr>
          <w:sz w:val="20"/>
          <w:szCs w:val="20"/>
          <w:lang w:val="en-ZA"/>
        </w:rPr>
        <w:t xml:space="preserve">he </w:t>
      </w:r>
      <w:r w:rsidR="009301FD" w:rsidRPr="0019665C">
        <w:rPr>
          <w:sz w:val="20"/>
          <w:szCs w:val="20"/>
          <w:lang w:val="en-ZA"/>
        </w:rPr>
        <w:t>power to declare a state of emergency</w:t>
      </w:r>
      <w:r w:rsidRPr="0019665C">
        <w:rPr>
          <w:sz w:val="20"/>
          <w:szCs w:val="20"/>
          <w:lang w:val="en-ZA"/>
        </w:rPr>
        <w:t xml:space="preserve">. </w:t>
      </w:r>
      <w:r w:rsidR="009301FD" w:rsidRPr="0019665C">
        <w:rPr>
          <w:sz w:val="20"/>
          <w:szCs w:val="20"/>
          <w:lang w:val="en-ZA"/>
        </w:rPr>
        <w:t xml:space="preserve"> </w:t>
      </w:r>
    </w:p>
    <w:p w14:paraId="02D2FC4F" w14:textId="77777777" w:rsidR="00707221" w:rsidRPr="0019665C" w:rsidRDefault="00707221" w:rsidP="00086410">
      <w:pPr>
        <w:pStyle w:val="WWHeading2"/>
        <w:rPr>
          <w:sz w:val="20"/>
          <w:szCs w:val="20"/>
          <w:lang w:val="en-ZA"/>
        </w:rPr>
      </w:pPr>
      <w:bookmarkStart w:id="37" w:name="_Toc48148673"/>
      <w:r w:rsidRPr="0019665C">
        <w:rPr>
          <w:sz w:val="20"/>
          <w:szCs w:val="20"/>
          <w:lang w:val="en-ZA"/>
        </w:rPr>
        <w:t>Eviction</w:t>
      </w:r>
      <w:bookmarkEnd w:id="37"/>
    </w:p>
    <w:p w14:paraId="73260251" w14:textId="77777777" w:rsidR="00707221" w:rsidRPr="0019665C" w:rsidRDefault="00707221" w:rsidP="006A2ACD">
      <w:pPr>
        <w:pStyle w:val="WWList3"/>
        <w:rPr>
          <w:sz w:val="20"/>
          <w:szCs w:val="20"/>
          <w:u w:val="single"/>
          <w:lang w:val="en-ZA"/>
        </w:rPr>
      </w:pPr>
      <w:r w:rsidRPr="0019665C">
        <w:rPr>
          <w:sz w:val="20"/>
          <w:szCs w:val="20"/>
          <w:u w:val="single"/>
          <w:lang w:val="en-AU"/>
        </w:rPr>
        <w:t>Are there laws or regulations prohibiting forced evictions?</w:t>
      </w:r>
    </w:p>
    <w:p w14:paraId="1433D04C" w14:textId="117985CC" w:rsidR="00707221" w:rsidRPr="0019665C" w:rsidRDefault="00707221" w:rsidP="006A2ACD">
      <w:pPr>
        <w:pStyle w:val="WWBodyText3"/>
        <w:rPr>
          <w:sz w:val="20"/>
          <w:szCs w:val="20"/>
          <w:lang w:val="en-ZA"/>
        </w:rPr>
      </w:pPr>
      <w:r w:rsidRPr="0019665C">
        <w:rPr>
          <w:sz w:val="20"/>
          <w:szCs w:val="20"/>
          <w:lang w:val="en-ZA"/>
        </w:rPr>
        <w:t>The FDRE Constitution makes provision for the protection against evictions of peasants</w:t>
      </w:r>
      <w:r w:rsidRPr="0019665C">
        <w:rPr>
          <w:rStyle w:val="FootnoteReference"/>
          <w:sz w:val="20"/>
          <w:szCs w:val="20"/>
          <w:lang w:val="en-ZA"/>
        </w:rPr>
        <w:footnoteReference w:id="145"/>
      </w:r>
      <w:r w:rsidRPr="0019665C">
        <w:rPr>
          <w:sz w:val="20"/>
          <w:szCs w:val="20"/>
          <w:lang w:val="en-ZA"/>
        </w:rPr>
        <w:t xml:space="preserve"> and pastoralists</w:t>
      </w:r>
      <w:r w:rsidRPr="0019665C">
        <w:rPr>
          <w:rStyle w:val="FootnoteReference"/>
          <w:sz w:val="20"/>
          <w:szCs w:val="20"/>
          <w:lang w:val="en-ZA"/>
        </w:rPr>
        <w:footnoteReference w:id="146"/>
      </w:r>
      <w:r w:rsidRPr="0019665C">
        <w:rPr>
          <w:sz w:val="20"/>
          <w:szCs w:val="20"/>
          <w:lang w:val="en-ZA"/>
        </w:rPr>
        <w:t xml:space="preserve"> from rural land.</w:t>
      </w:r>
      <w:r w:rsidR="00086410" w:rsidRPr="0019665C">
        <w:rPr>
          <w:sz w:val="20"/>
          <w:szCs w:val="20"/>
          <w:lang w:val="en-ZA"/>
        </w:rPr>
        <w:t xml:space="preserve"> </w:t>
      </w:r>
      <w:r w:rsidR="00D34912" w:rsidRPr="0019665C">
        <w:rPr>
          <w:sz w:val="20"/>
          <w:szCs w:val="20"/>
          <w:lang w:val="en-ZA"/>
        </w:rPr>
        <w:t>However</w:t>
      </w:r>
      <w:r w:rsidRPr="0019665C">
        <w:rPr>
          <w:sz w:val="20"/>
          <w:szCs w:val="20"/>
          <w:lang w:val="en-ZA"/>
        </w:rPr>
        <w:t xml:space="preserve">, upon a reading of various </w:t>
      </w:r>
      <w:r w:rsidR="00BA7666" w:rsidRPr="0019665C">
        <w:rPr>
          <w:sz w:val="20"/>
          <w:szCs w:val="20"/>
          <w:lang w:val="en-ZA"/>
        </w:rPr>
        <w:t>p</w:t>
      </w:r>
      <w:r w:rsidRPr="0019665C">
        <w:rPr>
          <w:sz w:val="20"/>
          <w:szCs w:val="20"/>
          <w:lang w:val="en-ZA"/>
        </w:rPr>
        <w:t>roclamations, evictions are indeed possible.</w:t>
      </w:r>
    </w:p>
    <w:p w14:paraId="4956C359" w14:textId="5FFF98B6" w:rsidR="00D34912" w:rsidRPr="0019665C" w:rsidRDefault="00D34912" w:rsidP="00086410">
      <w:pPr>
        <w:pStyle w:val="WWBodyText3"/>
        <w:rPr>
          <w:sz w:val="20"/>
          <w:szCs w:val="20"/>
          <w:lang w:val="en-ZA"/>
        </w:rPr>
      </w:pPr>
      <w:r w:rsidRPr="0019665C">
        <w:rPr>
          <w:sz w:val="20"/>
          <w:szCs w:val="20"/>
        </w:rPr>
        <w:t>Apart from the eviction from land due to expropriation</w:t>
      </w:r>
      <w:r w:rsidR="002A5887" w:rsidRPr="0019665C">
        <w:rPr>
          <w:sz w:val="20"/>
          <w:szCs w:val="20"/>
        </w:rPr>
        <w:t xml:space="preserve"> as discussed above</w:t>
      </w:r>
      <w:r w:rsidRPr="0019665C">
        <w:rPr>
          <w:sz w:val="20"/>
          <w:szCs w:val="20"/>
        </w:rPr>
        <w:t xml:space="preserve">, </w:t>
      </w:r>
      <w:r w:rsidR="00411837" w:rsidRPr="0019665C">
        <w:rPr>
          <w:sz w:val="20"/>
          <w:szCs w:val="20"/>
        </w:rPr>
        <w:t xml:space="preserve">forced </w:t>
      </w:r>
      <w:r w:rsidRPr="0019665C">
        <w:rPr>
          <w:sz w:val="20"/>
          <w:szCs w:val="20"/>
        </w:rPr>
        <w:t>evictions may also take place on illegally const</w:t>
      </w:r>
      <w:r w:rsidR="00CD5817" w:rsidRPr="0019665C">
        <w:rPr>
          <w:sz w:val="20"/>
          <w:szCs w:val="20"/>
        </w:rPr>
        <w:t xml:space="preserve">ructed houses or landholdings. </w:t>
      </w:r>
      <w:r w:rsidRPr="0019665C">
        <w:rPr>
          <w:sz w:val="20"/>
          <w:szCs w:val="20"/>
        </w:rPr>
        <w:t xml:space="preserve">Government organs such as </w:t>
      </w:r>
      <w:r w:rsidRPr="0019665C">
        <w:rPr>
          <w:sz w:val="20"/>
          <w:szCs w:val="20"/>
          <w:lang w:val="en-ZA"/>
        </w:rPr>
        <w:t>the Peace and Security Administration Bureau in Addis Ababa, as mentioned in</w:t>
      </w:r>
      <w:r w:rsidR="00CD5817" w:rsidRPr="0019665C">
        <w:rPr>
          <w:sz w:val="20"/>
          <w:szCs w:val="20"/>
          <w:lang w:val="en-ZA"/>
        </w:rPr>
        <w:t xml:space="preserve"> paragraph</w:t>
      </w:r>
      <w:r w:rsidRPr="0019665C">
        <w:rPr>
          <w:sz w:val="20"/>
          <w:szCs w:val="20"/>
          <w:lang w:val="en-ZA"/>
        </w:rPr>
        <w:t xml:space="preserve"> </w:t>
      </w:r>
      <w:r w:rsidRPr="0019665C">
        <w:rPr>
          <w:sz w:val="20"/>
          <w:szCs w:val="20"/>
          <w:lang w:val="en-ZA"/>
        </w:rPr>
        <w:fldChar w:fldCharType="begin"/>
      </w:r>
      <w:r w:rsidRPr="0019665C">
        <w:rPr>
          <w:sz w:val="20"/>
          <w:szCs w:val="20"/>
          <w:lang w:val="en-ZA"/>
        </w:rPr>
        <w:instrText xml:space="preserve"> REF _Ref47002498 \r \h </w:instrText>
      </w:r>
      <w:r w:rsidR="0019665C">
        <w:rPr>
          <w:sz w:val="20"/>
          <w:szCs w:val="20"/>
          <w:lang w:val="en-ZA"/>
        </w:rPr>
        <w:instrText xml:space="preserve"> \* MERGEFORMAT </w:instrText>
      </w:r>
      <w:r w:rsidRPr="0019665C">
        <w:rPr>
          <w:sz w:val="20"/>
          <w:szCs w:val="20"/>
          <w:lang w:val="en-ZA"/>
        </w:rPr>
      </w:r>
      <w:r w:rsidRPr="0019665C">
        <w:rPr>
          <w:sz w:val="20"/>
          <w:szCs w:val="20"/>
          <w:lang w:val="en-ZA"/>
        </w:rPr>
        <w:fldChar w:fldCharType="separate"/>
      </w:r>
      <w:r w:rsidR="005C62BE" w:rsidRPr="0019665C">
        <w:rPr>
          <w:sz w:val="20"/>
          <w:szCs w:val="20"/>
          <w:lang w:val="en-ZA"/>
        </w:rPr>
        <w:t>2.1.5</w:t>
      </w:r>
      <w:r w:rsidRPr="0019665C">
        <w:rPr>
          <w:sz w:val="20"/>
          <w:szCs w:val="20"/>
          <w:lang w:val="en-ZA"/>
        </w:rPr>
        <w:fldChar w:fldCharType="end"/>
      </w:r>
      <w:r w:rsidRPr="0019665C">
        <w:rPr>
          <w:sz w:val="20"/>
          <w:szCs w:val="20"/>
          <w:lang w:val="en-ZA"/>
        </w:rPr>
        <w:t xml:space="preserve"> above, are</w:t>
      </w:r>
      <w:r w:rsidRPr="0019665C">
        <w:rPr>
          <w:sz w:val="20"/>
          <w:szCs w:val="20"/>
        </w:rPr>
        <w:t xml:space="preserve"> tasked with preventing the illegal construction and possession of land and are therefore empowered to take lawful action against those residing in illegally constructed houses or landholdings.  </w:t>
      </w:r>
    </w:p>
    <w:p w14:paraId="22CAA92F" w14:textId="77777777" w:rsidR="00707221" w:rsidRPr="0019665C" w:rsidRDefault="00707221" w:rsidP="00086410">
      <w:pPr>
        <w:pStyle w:val="WWBodyText3"/>
        <w:rPr>
          <w:sz w:val="20"/>
          <w:szCs w:val="20"/>
          <w:lang w:val="en-ZA"/>
        </w:rPr>
      </w:pPr>
      <w:r w:rsidRPr="0019665C">
        <w:rPr>
          <w:sz w:val="20"/>
          <w:szCs w:val="20"/>
          <w:lang w:val="en-ZA"/>
        </w:rPr>
        <w:t xml:space="preserve">Despite this being the case, the Expropriation Proclamation as well as the </w:t>
      </w:r>
      <w:r w:rsidRPr="0019665C">
        <w:rPr>
          <w:sz w:val="20"/>
          <w:szCs w:val="20"/>
        </w:rPr>
        <w:t>Rural Land Proclamation introduced caveats to protect persons reliant on the land:</w:t>
      </w:r>
    </w:p>
    <w:p w14:paraId="53C9450B" w14:textId="1A42D5BD" w:rsidR="00707221" w:rsidRPr="0019665C" w:rsidRDefault="00707221" w:rsidP="00FF504C">
      <w:pPr>
        <w:pStyle w:val="WWBodyText4"/>
        <w:numPr>
          <w:ilvl w:val="0"/>
          <w:numId w:val="26"/>
        </w:numPr>
        <w:rPr>
          <w:sz w:val="20"/>
          <w:szCs w:val="20"/>
        </w:rPr>
      </w:pPr>
      <w:r w:rsidRPr="0019665C">
        <w:rPr>
          <w:sz w:val="20"/>
          <w:szCs w:val="20"/>
        </w:rPr>
        <w:t>In terms of the Rural Land Proclamation, the holders of rural land who are removed therefrom for a public purpose (i</w:t>
      </w:r>
      <w:r w:rsidR="00CD5817" w:rsidRPr="0019665C">
        <w:rPr>
          <w:sz w:val="20"/>
          <w:szCs w:val="20"/>
        </w:rPr>
        <w:t>.</w:t>
      </w:r>
      <w:r w:rsidRPr="0019665C">
        <w:rPr>
          <w:sz w:val="20"/>
          <w:szCs w:val="20"/>
        </w:rPr>
        <w:t>e</w:t>
      </w:r>
      <w:r w:rsidR="00CD5817" w:rsidRPr="0019665C">
        <w:rPr>
          <w:sz w:val="20"/>
          <w:szCs w:val="20"/>
        </w:rPr>
        <w:t>.</w:t>
      </w:r>
      <w:r w:rsidRPr="0019665C">
        <w:rPr>
          <w:sz w:val="20"/>
          <w:szCs w:val="20"/>
        </w:rPr>
        <w:t xml:space="preserve"> expropriated) are entitled to compensation;</w:t>
      </w:r>
    </w:p>
    <w:p w14:paraId="621079A3" w14:textId="41931C94" w:rsidR="00483D94" w:rsidRPr="0019665C" w:rsidRDefault="00707221" w:rsidP="00D34912">
      <w:pPr>
        <w:pStyle w:val="WWBodyText4"/>
        <w:numPr>
          <w:ilvl w:val="0"/>
          <w:numId w:val="26"/>
        </w:numPr>
        <w:rPr>
          <w:sz w:val="20"/>
          <w:szCs w:val="20"/>
        </w:rPr>
      </w:pPr>
      <w:r w:rsidRPr="0019665C">
        <w:rPr>
          <w:sz w:val="20"/>
          <w:szCs w:val="20"/>
        </w:rPr>
        <w:lastRenderedPageBreak/>
        <w:t xml:space="preserve">The Expropriation Proclamation makes provision for further forms of compensation, </w:t>
      </w:r>
      <w:r w:rsidR="00F37E84" w:rsidRPr="0019665C">
        <w:rPr>
          <w:sz w:val="20"/>
          <w:szCs w:val="20"/>
        </w:rPr>
        <w:t>such as</w:t>
      </w:r>
      <w:r w:rsidRPr="0019665C">
        <w:rPr>
          <w:sz w:val="20"/>
          <w:szCs w:val="20"/>
        </w:rPr>
        <w:t xml:space="preserve"> Displacement Assistance.</w:t>
      </w:r>
      <w:r w:rsidR="00F37E84" w:rsidRPr="0019665C">
        <w:rPr>
          <w:rStyle w:val="FootnoteReference"/>
          <w:sz w:val="20"/>
          <w:szCs w:val="20"/>
        </w:rPr>
        <w:footnoteReference w:id="147"/>
      </w:r>
      <w:r w:rsidR="002A5887" w:rsidRPr="0019665C">
        <w:rPr>
          <w:sz w:val="20"/>
          <w:szCs w:val="20"/>
        </w:rPr>
        <w:t xml:space="preserve">; </w:t>
      </w:r>
    </w:p>
    <w:p w14:paraId="05275106" w14:textId="479FA45C" w:rsidR="002A5887" w:rsidRPr="0019665C" w:rsidRDefault="002A5887" w:rsidP="002A5887">
      <w:pPr>
        <w:pStyle w:val="WWBodyText4"/>
        <w:numPr>
          <w:ilvl w:val="0"/>
          <w:numId w:val="26"/>
        </w:numPr>
        <w:rPr>
          <w:sz w:val="20"/>
          <w:szCs w:val="20"/>
        </w:rPr>
      </w:pPr>
      <w:r w:rsidRPr="0019665C">
        <w:rPr>
          <w:sz w:val="20"/>
          <w:szCs w:val="20"/>
        </w:rPr>
        <w:t xml:space="preserve">The Expropriation Proclamation is also clear that expropriations shall not be forceful as long as </w:t>
      </w:r>
      <w:r w:rsidR="00196D06" w:rsidRPr="0019665C">
        <w:rPr>
          <w:sz w:val="20"/>
          <w:szCs w:val="20"/>
        </w:rPr>
        <w:t>persons</w:t>
      </w:r>
      <w:r w:rsidRPr="0019665C">
        <w:rPr>
          <w:sz w:val="20"/>
          <w:szCs w:val="20"/>
        </w:rPr>
        <w:t xml:space="preserve"> comply with the procedural requirements set forth in the proclamation.</w:t>
      </w:r>
    </w:p>
    <w:p w14:paraId="6DE2D278" w14:textId="6079E370" w:rsidR="007B46D1" w:rsidRPr="0019665C" w:rsidRDefault="007B46D1" w:rsidP="007B46D1">
      <w:pPr>
        <w:pStyle w:val="WWBodyText3"/>
        <w:rPr>
          <w:sz w:val="20"/>
          <w:szCs w:val="20"/>
        </w:rPr>
      </w:pPr>
      <w:r w:rsidRPr="0019665C">
        <w:rPr>
          <w:sz w:val="20"/>
          <w:szCs w:val="20"/>
        </w:rPr>
        <w:t>Ethiopia is also a party to the International Covenant on Economic, Social and Cultural Rights ("</w:t>
      </w:r>
      <w:r w:rsidRPr="0019665C">
        <w:rPr>
          <w:b/>
          <w:sz w:val="20"/>
          <w:szCs w:val="20"/>
        </w:rPr>
        <w:t>ICESCR</w:t>
      </w:r>
      <w:r w:rsidRPr="0019665C">
        <w:rPr>
          <w:sz w:val="20"/>
          <w:szCs w:val="20"/>
        </w:rPr>
        <w:t xml:space="preserve">").  As a result the provisions of ICESCR </w:t>
      </w:r>
      <w:r w:rsidR="00F37E84" w:rsidRPr="0019665C">
        <w:rPr>
          <w:sz w:val="20"/>
          <w:szCs w:val="20"/>
        </w:rPr>
        <w:t>concerning the provision of</w:t>
      </w:r>
      <w:r w:rsidR="00D76DF7" w:rsidRPr="0019665C">
        <w:rPr>
          <w:sz w:val="20"/>
          <w:szCs w:val="20"/>
        </w:rPr>
        <w:t xml:space="preserve"> </w:t>
      </w:r>
      <w:r w:rsidR="00837E8A" w:rsidRPr="0019665C">
        <w:rPr>
          <w:sz w:val="20"/>
          <w:szCs w:val="20"/>
        </w:rPr>
        <w:t xml:space="preserve">adequate housing </w:t>
      </w:r>
      <w:r w:rsidR="00D76DF7" w:rsidRPr="0019665C">
        <w:rPr>
          <w:sz w:val="20"/>
          <w:szCs w:val="20"/>
        </w:rPr>
        <w:t xml:space="preserve">are </w:t>
      </w:r>
      <w:r w:rsidR="00735089" w:rsidRPr="0019665C">
        <w:rPr>
          <w:sz w:val="20"/>
          <w:szCs w:val="20"/>
        </w:rPr>
        <w:t xml:space="preserve">also </w:t>
      </w:r>
      <w:r w:rsidR="00D76DF7" w:rsidRPr="0019665C">
        <w:rPr>
          <w:sz w:val="20"/>
          <w:szCs w:val="20"/>
        </w:rPr>
        <w:t>applicable</w:t>
      </w:r>
      <w:r w:rsidR="00735089" w:rsidRPr="0019665C">
        <w:rPr>
          <w:sz w:val="20"/>
          <w:szCs w:val="20"/>
        </w:rPr>
        <w:t xml:space="preserve"> in these circumstances.  </w:t>
      </w:r>
    </w:p>
    <w:p w14:paraId="722674B4" w14:textId="77777777" w:rsidR="00707221" w:rsidRPr="0019665C" w:rsidRDefault="00707221" w:rsidP="00FF504C">
      <w:pPr>
        <w:pStyle w:val="WWList3"/>
        <w:rPr>
          <w:rFonts w:eastAsia="Calibri"/>
          <w:sz w:val="20"/>
          <w:szCs w:val="20"/>
          <w:u w:val="single"/>
        </w:rPr>
      </w:pPr>
      <w:r w:rsidRPr="0019665C">
        <w:rPr>
          <w:rFonts w:eastAsia="Calibri"/>
          <w:sz w:val="20"/>
          <w:szCs w:val="20"/>
          <w:u w:val="single"/>
        </w:rPr>
        <w:t>In practice, are those laws adhered to?</w:t>
      </w:r>
    </w:p>
    <w:p w14:paraId="48581FFE" w14:textId="3F17291D" w:rsidR="00707221" w:rsidRPr="0019665C" w:rsidRDefault="00707221" w:rsidP="00FF504C">
      <w:pPr>
        <w:pStyle w:val="WWBodyText3"/>
        <w:rPr>
          <w:rFonts w:eastAsia="Calibri"/>
          <w:sz w:val="20"/>
          <w:szCs w:val="20"/>
        </w:rPr>
      </w:pPr>
      <w:r w:rsidRPr="0019665C">
        <w:rPr>
          <w:rFonts w:eastAsia="Calibri"/>
          <w:sz w:val="20"/>
          <w:szCs w:val="20"/>
        </w:rPr>
        <w:t xml:space="preserve">Despite </w:t>
      </w:r>
      <w:r w:rsidR="006C6F6D" w:rsidRPr="0019665C">
        <w:rPr>
          <w:rFonts w:eastAsia="Calibri"/>
          <w:sz w:val="20"/>
          <w:szCs w:val="20"/>
        </w:rPr>
        <w:t xml:space="preserve">there being </w:t>
      </w:r>
      <w:r w:rsidRPr="0019665C">
        <w:rPr>
          <w:rFonts w:eastAsia="Calibri"/>
          <w:sz w:val="20"/>
          <w:szCs w:val="20"/>
        </w:rPr>
        <w:t xml:space="preserve">provisions which seek to protect </w:t>
      </w:r>
      <w:r w:rsidR="006C6F6D" w:rsidRPr="0019665C">
        <w:rPr>
          <w:rFonts w:eastAsia="Calibri"/>
          <w:sz w:val="20"/>
          <w:szCs w:val="20"/>
        </w:rPr>
        <w:t>persons against forced evictions</w:t>
      </w:r>
      <w:r w:rsidRPr="0019665C">
        <w:rPr>
          <w:rFonts w:eastAsia="Calibri"/>
          <w:sz w:val="20"/>
          <w:szCs w:val="20"/>
        </w:rPr>
        <w:t xml:space="preserve">, there are currently </w:t>
      </w:r>
      <w:r w:rsidR="00DC28EC" w:rsidRPr="0019665C">
        <w:rPr>
          <w:rFonts w:eastAsia="Calibri"/>
          <w:sz w:val="20"/>
          <w:szCs w:val="20"/>
        </w:rPr>
        <w:t>forced evictions taking place</w:t>
      </w:r>
      <w:r w:rsidR="00F25C0F" w:rsidRPr="0019665C">
        <w:rPr>
          <w:rFonts w:eastAsia="Calibri"/>
          <w:sz w:val="20"/>
          <w:szCs w:val="20"/>
        </w:rPr>
        <w:t xml:space="preserve">, notably in the </w:t>
      </w:r>
      <w:r w:rsidR="00D801DD" w:rsidRPr="0019665C">
        <w:rPr>
          <w:rFonts w:eastAsia="Calibri"/>
          <w:sz w:val="20"/>
          <w:szCs w:val="20"/>
        </w:rPr>
        <w:t xml:space="preserve">city of </w:t>
      </w:r>
      <w:r w:rsidR="00F25C0F" w:rsidRPr="0019665C">
        <w:rPr>
          <w:rFonts w:eastAsia="Calibri"/>
          <w:sz w:val="20"/>
          <w:szCs w:val="20"/>
        </w:rPr>
        <w:t xml:space="preserve">Addis Ababa, where authorities are removing </w:t>
      </w:r>
      <w:r w:rsidR="00F25C0F" w:rsidRPr="0019665C">
        <w:rPr>
          <w:sz w:val="20"/>
          <w:szCs w:val="20"/>
        </w:rPr>
        <w:t>illegally constructed houses</w:t>
      </w:r>
      <w:r w:rsidR="00F25C0F" w:rsidRPr="0019665C">
        <w:rPr>
          <w:rFonts w:eastAsia="Calibri"/>
          <w:sz w:val="20"/>
          <w:szCs w:val="20"/>
        </w:rPr>
        <w:t xml:space="preserve"> and </w:t>
      </w:r>
      <w:r w:rsidR="006E2FB2" w:rsidRPr="0019665C">
        <w:rPr>
          <w:rFonts w:eastAsia="Calibri"/>
          <w:sz w:val="20"/>
          <w:szCs w:val="20"/>
        </w:rPr>
        <w:t xml:space="preserve">thereby </w:t>
      </w:r>
      <w:r w:rsidRPr="0019665C">
        <w:rPr>
          <w:rFonts w:eastAsia="Calibri"/>
          <w:sz w:val="20"/>
          <w:szCs w:val="20"/>
        </w:rPr>
        <w:t>forcibly evict</w:t>
      </w:r>
      <w:r w:rsidR="00F25C0F" w:rsidRPr="0019665C">
        <w:rPr>
          <w:rFonts w:eastAsia="Calibri"/>
          <w:sz w:val="20"/>
          <w:szCs w:val="20"/>
        </w:rPr>
        <w:t>ing person</w:t>
      </w:r>
      <w:r w:rsidR="006E2FB2" w:rsidRPr="0019665C">
        <w:rPr>
          <w:rFonts w:eastAsia="Calibri"/>
          <w:sz w:val="20"/>
          <w:szCs w:val="20"/>
        </w:rPr>
        <w:t>s</w:t>
      </w:r>
      <w:r w:rsidR="00F25C0F" w:rsidRPr="0019665C">
        <w:rPr>
          <w:rFonts w:eastAsia="Calibri"/>
          <w:sz w:val="20"/>
          <w:szCs w:val="20"/>
        </w:rPr>
        <w:t xml:space="preserve"> </w:t>
      </w:r>
      <w:r w:rsidRPr="0019665C">
        <w:rPr>
          <w:rFonts w:eastAsia="Calibri"/>
          <w:sz w:val="20"/>
          <w:szCs w:val="20"/>
        </w:rPr>
        <w:t>from land</w:t>
      </w:r>
      <w:r w:rsidR="00F25C0F" w:rsidRPr="0019665C">
        <w:rPr>
          <w:rFonts w:eastAsia="Calibri"/>
          <w:sz w:val="20"/>
          <w:szCs w:val="20"/>
        </w:rPr>
        <w:t xml:space="preserve"> which they do not legally have a right to occupy </w:t>
      </w:r>
      <w:r w:rsidR="00D801DD" w:rsidRPr="0019665C">
        <w:rPr>
          <w:rFonts w:eastAsia="Calibri"/>
          <w:sz w:val="20"/>
          <w:szCs w:val="20"/>
        </w:rPr>
        <w:t>(</w:t>
      </w:r>
      <w:r w:rsidR="006E2FB2" w:rsidRPr="0019665C">
        <w:rPr>
          <w:rFonts w:eastAsia="Calibri"/>
          <w:sz w:val="20"/>
          <w:szCs w:val="20"/>
        </w:rPr>
        <w:t xml:space="preserve">as </w:t>
      </w:r>
      <w:r w:rsidR="00D801DD" w:rsidRPr="0019665C">
        <w:rPr>
          <w:rFonts w:eastAsia="Calibri"/>
          <w:sz w:val="20"/>
          <w:szCs w:val="20"/>
        </w:rPr>
        <w:t xml:space="preserve">in most instances </w:t>
      </w:r>
      <w:r w:rsidR="006E2FB2" w:rsidRPr="0019665C">
        <w:rPr>
          <w:rFonts w:eastAsia="Calibri"/>
          <w:sz w:val="20"/>
          <w:szCs w:val="20"/>
        </w:rPr>
        <w:t>such occupation is not registered with the municipal authority</w:t>
      </w:r>
      <w:r w:rsidR="00D801DD" w:rsidRPr="0019665C">
        <w:rPr>
          <w:rFonts w:eastAsia="Calibri"/>
          <w:sz w:val="20"/>
          <w:szCs w:val="20"/>
        </w:rPr>
        <w:t>)</w:t>
      </w:r>
      <w:r w:rsidR="006E2FB2" w:rsidRPr="0019665C">
        <w:rPr>
          <w:rFonts w:eastAsia="Calibri"/>
          <w:sz w:val="20"/>
          <w:szCs w:val="20"/>
        </w:rPr>
        <w:t>, allegedly without any prior notice or consultation.</w:t>
      </w:r>
      <w:r w:rsidRPr="0019665C">
        <w:rPr>
          <w:rStyle w:val="FootnoteReference"/>
          <w:rFonts w:eastAsia="Calibri"/>
          <w:sz w:val="20"/>
          <w:szCs w:val="20"/>
        </w:rPr>
        <w:footnoteReference w:id="148"/>
      </w:r>
    </w:p>
    <w:p w14:paraId="77D01DD3" w14:textId="77777777" w:rsidR="00707221" w:rsidRPr="0019665C" w:rsidRDefault="00707221" w:rsidP="006C4F21">
      <w:pPr>
        <w:pStyle w:val="WWHeading2"/>
        <w:rPr>
          <w:sz w:val="20"/>
          <w:szCs w:val="20"/>
          <w:lang w:val="en-ZA"/>
        </w:rPr>
      </w:pPr>
      <w:bookmarkStart w:id="38" w:name="_Toc48148674"/>
      <w:r w:rsidRPr="0019665C">
        <w:rPr>
          <w:sz w:val="20"/>
          <w:szCs w:val="20"/>
          <w:lang w:val="en-ZA"/>
        </w:rPr>
        <w:t>Relocation</w:t>
      </w:r>
      <w:bookmarkEnd w:id="38"/>
    </w:p>
    <w:p w14:paraId="06151D98" w14:textId="77777777" w:rsidR="00707221" w:rsidRPr="0019665C" w:rsidRDefault="00707221" w:rsidP="006C4F21">
      <w:pPr>
        <w:pStyle w:val="WWList3"/>
        <w:rPr>
          <w:sz w:val="20"/>
          <w:szCs w:val="20"/>
          <w:u w:val="single"/>
          <w:lang w:val="en-ZA"/>
        </w:rPr>
      </w:pPr>
      <w:r w:rsidRPr="0019665C">
        <w:rPr>
          <w:sz w:val="20"/>
          <w:szCs w:val="20"/>
          <w:u w:val="single"/>
          <w:lang w:val="en-AU"/>
        </w:rPr>
        <w:t>Are there laws or regulations governing relocations?</w:t>
      </w:r>
    </w:p>
    <w:p w14:paraId="731D0018" w14:textId="54321D12" w:rsidR="00707221" w:rsidRPr="0019665C" w:rsidRDefault="00707221" w:rsidP="006C4F21">
      <w:pPr>
        <w:pStyle w:val="WWBodyText3"/>
        <w:rPr>
          <w:rFonts w:cs="Arial"/>
          <w:sz w:val="20"/>
          <w:szCs w:val="20"/>
          <w:lang w:val="en-ZA"/>
        </w:rPr>
      </w:pPr>
      <w:r w:rsidRPr="0019665C">
        <w:rPr>
          <w:rFonts w:cs="Arial"/>
          <w:sz w:val="20"/>
          <w:szCs w:val="20"/>
          <w:lang w:val="en-ZA"/>
        </w:rPr>
        <w:t xml:space="preserve">The Expropriation Proclamation </w:t>
      </w:r>
      <w:r w:rsidR="007A5B01" w:rsidRPr="0019665C">
        <w:rPr>
          <w:rFonts w:cs="Arial"/>
          <w:sz w:val="20"/>
          <w:szCs w:val="20"/>
          <w:lang w:val="en-ZA"/>
        </w:rPr>
        <w:t>provides</w:t>
      </w:r>
      <w:r w:rsidRPr="0019665C">
        <w:rPr>
          <w:rFonts w:cs="Arial"/>
          <w:sz w:val="20"/>
          <w:szCs w:val="20"/>
          <w:lang w:val="en-ZA"/>
        </w:rPr>
        <w:t xml:space="preserve"> for </w:t>
      </w:r>
      <w:r w:rsidR="007A5B01" w:rsidRPr="0019665C">
        <w:rPr>
          <w:rFonts w:cs="Arial"/>
          <w:sz w:val="20"/>
          <w:szCs w:val="20"/>
          <w:lang w:val="en-ZA"/>
        </w:rPr>
        <w:t xml:space="preserve">relocation or </w:t>
      </w:r>
      <w:r w:rsidRPr="0019665C">
        <w:rPr>
          <w:rFonts w:cs="Arial"/>
          <w:sz w:val="20"/>
          <w:szCs w:val="20"/>
          <w:lang w:val="en-ZA"/>
        </w:rPr>
        <w:t>displac</w:t>
      </w:r>
      <w:r w:rsidR="007A5B01" w:rsidRPr="0019665C">
        <w:rPr>
          <w:rFonts w:cs="Arial"/>
          <w:sz w:val="20"/>
          <w:szCs w:val="20"/>
          <w:lang w:val="en-ZA"/>
        </w:rPr>
        <w:t>ement in the context of expropriation.</w:t>
      </w:r>
      <w:r w:rsidRPr="0019665C">
        <w:rPr>
          <w:rStyle w:val="FootnoteReference"/>
          <w:rFonts w:cs="Arial"/>
          <w:sz w:val="20"/>
          <w:szCs w:val="20"/>
          <w:lang w:val="en-ZA"/>
        </w:rPr>
        <w:footnoteReference w:id="149"/>
      </w:r>
      <w:r w:rsidR="00F37E84" w:rsidRPr="0019665C">
        <w:rPr>
          <w:rFonts w:cs="Arial"/>
          <w:sz w:val="20"/>
          <w:szCs w:val="20"/>
          <w:lang w:val="en-ZA"/>
        </w:rPr>
        <w:t xml:space="preserve"> </w:t>
      </w:r>
      <w:r w:rsidR="00296C69" w:rsidRPr="0019665C">
        <w:rPr>
          <w:rFonts w:cs="Arial"/>
          <w:sz w:val="20"/>
          <w:szCs w:val="20"/>
        </w:rPr>
        <w:t>The Federal Government adopted its Strategic Plan to Address Internally Displaced Persons on 08 April 2019 which it has been implementing.</w:t>
      </w:r>
      <w:r w:rsidR="00296C69" w:rsidRPr="0019665C">
        <w:rPr>
          <w:rStyle w:val="FootnoteReference"/>
          <w:rFonts w:cs="Arial"/>
          <w:sz w:val="20"/>
          <w:szCs w:val="20"/>
        </w:rPr>
        <w:footnoteReference w:id="150"/>
      </w:r>
      <w:r w:rsidR="00F37E84" w:rsidRPr="0019665C">
        <w:rPr>
          <w:rFonts w:cs="Arial"/>
          <w:sz w:val="20"/>
          <w:szCs w:val="20"/>
        </w:rPr>
        <w:t xml:space="preserve"> </w:t>
      </w:r>
      <w:r w:rsidR="00B84D81" w:rsidRPr="0019665C">
        <w:rPr>
          <w:rFonts w:cs="Arial"/>
          <w:sz w:val="20"/>
          <w:szCs w:val="20"/>
        </w:rPr>
        <w:t>The Strategic Plan to Address IDP's overall objective is to ensure the voluntary, safe, dignified and sustainable return or relocation of Ethiopia’s conflict-displaced populations.</w:t>
      </w:r>
      <w:r w:rsidR="00B84D81" w:rsidRPr="0019665C">
        <w:rPr>
          <w:rStyle w:val="FootnoteReference"/>
          <w:rFonts w:cs="Arial"/>
          <w:sz w:val="20"/>
          <w:szCs w:val="20"/>
        </w:rPr>
        <w:footnoteReference w:id="151"/>
      </w:r>
      <w:r w:rsidR="00F37E84" w:rsidRPr="0019665C">
        <w:rPr>
          <w:rFonts w:cs="Arial"/>
          <w:sz w:val="20"/>
          <w:szCs w:val="20"/>
        </w:rPr>
        <w:t xml:space="preserve"> </w:t>
      </w:r>
      <w:r w:rsidR="004A6554" w:rsidRPr="0019665C">
        <w:rPr>
          <w:rFonts w:cs="Arial"/>
          <w:sz w:val="20"/>
          <w:szCs w:val="20"/>
        </w:rPr>
        <w:t xml:space="preserve">The Ministry of Peace </w:t>
      </w:r>
      <w:r w:rsidR="00CF1588" w:rsidRPr="0019665C">
        <w:rPr>
          <w:rFonts w:cs="Arial"/>
          <w:sz w:val="20"/>
          <w:szCs w:val="20"/>
        </w:rPr>
        <w:t xml:space="preserve">was </w:t>
      </w:r>
      <w:r w:rsidR="004A6554" w:rsidRPr="0019665C">
        <w:rPr>
          <w:rFonts w:cs="Arial"/>
          <w:sz w:val="20"/>
          <w:szCs w:val="20"/>
        </w:rPr>
        <w:t>established under proclamation number 1097/2011 on October 16, 2018 and included in its powers and duties is the power to make appropriate preparations for natural or man-made disasters which may result in displacement or relocation of persons.</w:t>
      </w:r>
      <w:r w:rsidR="004A6554" w:rsidRPr="0019665C">
        <w:rPr>
          <w:rStyle w:val="FootnoteReference"/>
          <w:rFonts w:cs="Arial"/>
          <w:sz w:val="20"/>
          <w:szCs w:val="20"/>
        </w:rPr>
        <w:footnoteReference w:id="152"/>
      </w:r>
      <w:r w:rsidR="00F37E84" w:rsidRPr="0019665C">
        <w:rPr>
          <w:rFonts w:cs="Arial"/>
          <w:sz w:val="20"/>
          <w:szCs w:val="20"/>
        </w:rPr>
        <w:t xml:space="preserve"> </w:t>
      </w:r>
      <w:r w:rsidR="00CF1588" w:rsidRPr="0019665C">
        <w:rPr>
          <w:rFonts w:cs="Arial"/>
          <w:sz w:val="20"/>
          <w:szCs w:val="20"/>
        </w:rPr>
        <w:t xml:space="preserve">The Ministry of Peace is said to be collaborating with United Nations agencies in order to launch a national process for the </w:t>
      </w:r>
      <w:r w:rsidR="00CF1588" w:rsidRPr="0019665C">
        <w:rPr>
          <w:rFonts w:cs="Arial"/>
          <w:sz w:val="20"/>
          <w:szCs w:val="20"/>
        </w:rPr>
        <w:lastRenderedPageBreak/>
        <w:t>development of an inc</w:t>
      </w:r>
      <w:r w:rsidR="006670DF" w:rsidRPr="0019665C">
        <w:rPr>
          <w:rFonts w:cs="Arial"/>
          <w:sz w:val="20"/>
          <w:szCs w:val="20"/>
        </w:rPr>
        <w:t>lusive peacebuilding strategy, with o</w:t>
      </w:r>
      <w:r w:rsidR="00CF1588" w:rsidRPr="0019665C">
        <w:rPr>
          <w:rFonts w:cs="Arial"/>
          <w:sz w:val="20"/>
          <w:szCs w:val="20"/>
        </w:rPr>
        <w:t xml:space="preserve">ne of its goals </w:t>
      </w:r>
      <w:r w:rsidR="006670DF" w:rsidRPr="0019665C">
        <w:rPr>
          <w:rFonts w:cs="Arial"/>
          <w:sz w:val="20"/>
          <w:szCs w:val="20"/>
        </w:rPr>
        <w:t>being</w:t>
      </w:r>
      <w:r w:rsidR="00CF1588" w:rsidRPr="0019665C">
        <w:rPr>
          <w:rFonts w:cs="Arial"/>
          <w:sz w:val="20"/>
          <w:szCs w:val="20"/>
        </w:rPr>
        <w:t xml:space="preserve"> to foster the cohesive co-existence of internationally displaced people and host communities through inter-regional and inter-communal dialogue.</w:t>
      </w:r>
      <w:r w:rsidR="006670DF" w:rsidRPr="0019665C">
        <w:rPr>
          <w:rStyle w:val="FootnoteReference"/>
          <w:sz w:val="20"/>
          <w:szCs w:val="20"/>
        </w:rPr>
        <w:footnoteReference w:id="153"/>
      </w:r>
    </w:p>
    <w:p w14:paraId="3A999B8B" w14:textId="4A236DBD" w:rsidR="00707221" w:rsidRPr="0019665C" w:rsidRDefault="00707221" w:rsidP="006C4F21">
      <w:pPr>
        <w:pStyle w:val="WWList3"/>
        <w:rPr>
          <w:sz w:val="20"/>
          <w:szCs w:val="20"/>
          <w:u w:val="single"/>
          <w:lang w:val="en-ZA"/>
        </w:rPr>
      </w:pPr>
      <w:r w:rsidRPr="0019665C">
        <w:rPr>
          <w:sz w:val="20"/>
          <w:szCs w:val="20"/>
          <w:u w:val="single"/>
          <w:lang w:val="en-AU"/>
        </w:rPr>
        <w:t>Are there any other laws or regulations (i</w:t>
      </w:r>
      <w:r w:rsidR="00F37E84" w:rsidRPr="0019665C">
        <w:rPr>
          <w:sz w:val="20"/>
          <w:szCs w:val="20"/>
          <w:u w:val="single"/>
          <w:lang w:val="en-AU"/>
        </w:rPr>
        <w:t>.e.</w:t>
      </w:r>
      <w:r w:rsidRPr="0019665C">
        <w:rPr>
          <w:sz w:val="20"/>
          <w:szCs w:val="20"/>
          <w:u w:val="single"/>
          <w:lang w:val="en-AU"/>
        </w:rPr>
        <w:t xml:space="preserve"> human rights instruments) that are applicable to relocations?</w:t>
      </w:r>
    </w:p>
    <w:p w14:paraId="3A90AD96" w14:textId="77777777" w:rsidR="00B50FD3" w:rsidRPr="0019665C" w:rsidRDefault="00996B85" w:rsidP="00B50FD3">
      <w:pPr>
        <w:pStyle w:val="WWBodyText3"/>
        <w:rPr>
          <w:sz w:val="20"/>
          <w:szCs w:val="20"/>
        </w:rPr>
      </w:pPr>
      <w:r w:rsidRPr="0019665C">
        <w:rPr>
          <w:sz w:val="20"/>
          <w:szCs w:val="20"/>
        </w:rPr>
        <w:t>O</w:t>
      </w:r>
      <w:r w:rsidR="00707221" w:rsidRPr="0019665C">
        <w:rPr>
          <w:sz w:val="20"/>
          <w:szCs w:val="20"/>
        </w:rPr>
        <w:t>n 13 February 2020</w:t>
      </w:r>
      <w:r w:rsidRPr="0019665C">
        <w:rPr>
          <w:sz w:val="20"/>
          <w:szCs w:val="20"/>
        </w:rPr>
        <w:t xml:space="preserve"> Ethiopia</w:t>
      </w:r>
      <w:r w:rsidR="00707221" w:rsidRPr="0019665C">
        <w:rPr>
          <w:sz w:val="20"/>
          <w:szCs w:val="20"/>
        </w:rPr>
        <w:t xml:space="preserve"> ratified the African Union (</w:t>
      </w:r>
      <w:r w:rsidR="006C4F21" w:rsidRPr="0019665C">
        <w:rPr>
          <w:sz w:val="20"/>
          <w:szCs w:val="20"/>
        </w:rPr>
        <w:t>"</w:t>
      </w:r>
      <w:r w:rsidR="00707221" w:rsidRPr="0019665C">
        <w:rPr>
          <w:b/>
          <w:sz w:val="20"/>
          <w:szCs w:val="20"/>
        </w:rPr>
        <w:t>AU</w:t>
      </w:r>
      <w:r w:rsidR="006C4F21" w:rsidRPr="0019665C">
        <w:rPr>
          <w:sz w:val="20"/>
          <w:szCs w:val="20"/>
        </w:rPr>
        <w:t>"</w:t>
      </w:r>
      <w:r w:rsidR="00707221" w:rsidRPr="0019665C">
        <w:rPr>
          <w:sz w:val="20"/>
          <w:szCs w:val="20"/>
        </w:rPr>
        <w:t>) Convention for the Protection and Assistance of IDPs in Africa (</w:t>
      </w:r>
      <w:r w:rsidR="006F2847" w:rsidRPr="0019665C">
        <w:rPr>
          <w:sz w:val="20"/>
          <w:szCs w:val="20"/>
        </w:rPr>
        <w:t>"</w:t>
      </w:r>
      <w:r w:rsidR="00707221" w:rsidRPr="0019665C">
        <w:rPr>
          <w:b/>
          <w:sz w:val="20"/>
          <w:szCs w:val="20"/>
        </w:rPr>
        <w:t>Kampala</w:t>
      </w:r>
      <w:r w:rsidR="009A07FB" w:rsidRPr="0019665C">
        <w:rPr>
          <w:b/>
          <w:sz w:val="20"/>
          <w:szCs w:val="20"/>
        </w:rPr>
        <w:t> </w:t>
      </w:r>
      <w:r w:rsidR="00707221" w:rsidRPr="0019665C">
        <w:rPr>
          <w:b/>
          <w:sz w:val="20"/>
          <w:szCs w:val="20"/>
        </w:rPr>
        <w:t>Convention</w:t>
      </w:r>
      <w:r w:rsidR="006F2847" w:rsidRPr="0019665C">
        <w:rPr>
          <w:sz w:val="20"/>
          <w:szCs w:val="20"/>
        </w:rPr>
        <w:t>"</w:t>
      </w:r>
      <w:r w:rsidR="00707221" w:rsidRPr="0019665C">
        <w:rPr>
          <w:sz w:val="20"/>
          <w:szCs w:val="20"/>
        </w:rPr>
        <w:t>).</w:t>
      </w:r>
      <w:r w:rsidR="00707221" w:rsidRPr="0019665C">
        <w:rPr>
          <w:rStyle w:val="FootnoteReference"/>
          <w:bCs/>
          <w:iCs/>
          <w:sz w:val="20"/>
          <w:szCs w:val="20"/>
        </w:rPr>
        <w:footnoteReference w:id="154"/>
      </w:r>
    </w:p>
    <w:p w14:paraId="67160F83" w14:textId="53C9E0FD" w:rsidR="00B50FD3" w:rsidRPr="0019665C" w:rsidRDefault="00B50FD3" w:rsidP="00B50FD3">
      <w:pPr>
        <w:pStyle w:val="WWBodyText3"/>
        <w:rPr>
          <w:sz w:val="20"/>
          <w:szCs w:val="20"/>
          <w:lang w:val="en-ZA"/>
        </w:rPr>
      </w:pPr>
      <w:r w:rsidRPr="0019665C">
        <w:rPr>
          <w:sz w:val="20"/>
          <w:szCs w:val="20"/>
          <w:lang w:val="en-ZA"/>
        </w:rPr>
        <w:t xml:space="preserve">The Kampala Convention has a number of objectives, </w:t>
      </w:r>
      <w:r w:rsidR="00B93287" w:rsidRPr="0019665C">
        <w:rPr>
          <w:sz w:val="20"/>
          <w:szCs w:val="20"/>
          <w:lang w:val="en-ZA"/>
        </w:rPr>
        <w:t xml:space="preserve">aiming </w:t>
      </w:r>
      <w:r w:rsidRPr="0019665C">
        <w:rPr>
          <w:sz w:val="20"/>
          <w:szCs w:val="20"/>
          <w:lang w:val="en-ZA"/>
        </w:rPr>
        <w:t>to prevent internal displacement occurring due to conflict or other disasters, and to protect and assist people who have been internally displaced in Africa. The Kampala Convention holds both State Parties as w</w:t>
      </w:r>
      <w:r w:rsidR="00B93287" w:rsidRPr="0019665C">
        <w:rPr>
          <w:sz w:val="20"/>
          <w:szCs w:val="20"/>
          <w:lang w:val="en-ZA"/>
        </w:rPr>
        <w:t>ell as international o</w:t>
      </w:r>
      <w:r w:rsidRPr="0019665C">
        <w:rPr>
          <w:sz w:val="20"/>
          <w:szCs w:val="20"/>
          <w:lang w:val="en-ZA"/>
        </w:rPr>
        <w:t xml:space="preserve">rganisations accountable in the provision of aid to internally displaced persons. </w:t>
      </w:r>
    </w:p>
    <w:p w14:paraId="0895232D" w14:textId="762896ED" w:rsidR="00B50FD3" w:rsidRPr="0019665C" w:rsidRDefault="00B50FD3" w:rsidP="00B50FD3">
      <w:pPr>
        <w:pStyle w:val="WWBodyText3"/>
        <w:rPr>
          <w:sz w:val="20"/>
          <w:szCs w:val="20"/>
          <w:lang w:val="en-ZA"/>
        </w:rPr>
      </w:pPr>
      <w:r w:rsidRPr="0019665C">
        <w:rPr>
          <w:sz w:val="20"/>
          <w:szCs w:val="20"/>
          <w:lang w:val="en-ZA"/>
        </w:rPr>
        <w:t xml:space="preserve">There are a number of obligations placed on international organisations by the Kampala Convention, should they carry out aid missions in the jurisdiction of State Parties to the Kampala Convention. </w:t>
      </w:r>
      <w:r w:rsidR="00B93287" w:rsidRPr="0019665C">
        <w:rPr>
          <w:sz w:val="20"/>
          <w:szCs w:val="20"/>
          <w:lang w:val="en-ZA"/>
        </w:rPr>
        <w:t>In</w:t>
      </w:r>
      <w:r w:rsidRPr="0019665C">
        <w:rPr>
          <w:sz w:val="20"/>
          <w:szCs w:val="20"/>
          <w:lang w:val="en-ZA"/>
        </w:rPr>
        <w:t xml:space="preserve"> this regard</w:t>
      </w:r>
      <w:r w:rsidR="00B93287" w:rsidRPr="0019665C">
        <w:rPr>
          <w:sz w:val="20"/>
          <w:szCs w:val="20"/>
          <w:lang w:val="en-ZA"/>
        </w:rPr>
        <w:t>,</w:t>
      </w:r>
      <w:r w:rsidRPr="0019665C">
        <w:rPr>
          <w:sz w:val="20"/>
          <w:szCs w:val="20"/>
          <w:lang w:val="en-ZA"/>
        </w:rPr>
        <w:t xml:space="preserve"> article 6 requires international organisations and humanitarian agencies to comply with international law and the domestic law of the relevant State Party; all the while binding them to the principles of humanity, neutrality and impartiality. Article 3 and 5 </w:t>
      </w:r>
      <w:r w:rsidR="007C28DC" w:rsidRPr="0019665C">
        <w:rPr>
          <w:sz w:val="20"/>
          <w:szCs w:val="20"/>
          <w:lang w:val="en-ZA"/>
        </w:rPr>
        <w:t xml:space="preserve">contain </w:t>
      </w:r>
      <w:r w:rsidRPr="0019665C">
        <w:rPr>
          <w:sz w:val="20"/>
          <w:szCs w:val="20"/>
          <w:lang w:val="en-ZA"/>
        </w:rPr>
        <w:t>a number of obligations for State Parties</w:t>
      </w:r>
      <w:r w:rsidR="007C28DC" w:rsidRPr="0019665C">
        <w:rPr>
          <w:sz w:val="20"/>
          <w:szCs w:val="20"/>
          <w:lang w:val="en-ZA"/>
        </w:rPr>
        <w:t xml:space="preserve">, </w:t>
      </w:r>
      <w:r w:rsidRPr="0019665C">
        <w:rPr>
          <w:sz w:val="20"/>
          <w:szCs w:val="20"/>
          <w:lang w:val="en-ZA"/>
        </w:rPr>
        <w:t>the most notable being:</w:t>
      </w:r>
    </w:p>
    <w:p w14:paraId="12577723" w14:textId="77777777" w:rsidR="00B50FD3" w:rsidRPr="0019665C" w:rsidRDefault="00B50FD3" w:rsidP="00B50FD3">
      <w:pPr>
        <w:pStyle w:val="WWBodyText3"/>
        <w:rPr>
          <w:sz w:val="20"/>
          <w:szCs w:val="20"/>
          <w:lang w:val="en-ZA"/>
        </w:rPr>
      </w:pPr>
      <w:r w:rsidRPr="0019665C">
        <w:rPr>
          <w:sz w:val="20"/>
          <w:szCs w:val="20"/>
          <w:lang w:val="en-ZA"/>
        </w:rPr>
        <w:t>Article 3(1)(j) which requires State Parties to "ensure assistance to internally displaced persons by meeting their basic needs as well as allowing and facilitating rapid and unimpeded access by humanitarian organisation and personnel"; and</w:t>
      </w:r>
    </w:p>
    <w:p w14:paraId="4398DE07" w14:textId="77777777" w:rsidR="00B50FD3" w:rsidRPr="0019665C" w:rsidRDefault="00B50FD3" w:rsidP="00B50FD3">
      <w:pPr>
        <w:pStyle w:val="WWBodyText3"/>
        <w:rPr>
          <w:sz w:val="20"/>
          <w:szCs w:val="20"/>
          <w:lang w:val="en-ZA"/>
        </w:rPr>
      </w:pPr>
      <w:r w:rsidRPr="0019665C">
        <w:rPr>
          <w:sz w:val="20"/>
          <w:szCs w:val="20"/>
          <w:lang w:val="en-ZA"/>
        </w:rPr>
        <w:t>Article 5(1) which provides that "State Parties shall bear the primary duty and responsibility for providing protection of and humanitarian assistance to internally displaced persons within their territory or jurisdiction without discrimination of any kind."</w:t>
      </w:r>
    </w:p>
    <w:p w14:paraId="09D692D2" w14:textId="43D3B75F" w:rsidR="00B50FD3" w:rsidRPr="0019665C" w:rsidRDefault="00B50FD3" w:rsidP="00B50FD3">
      <w:pPr>
        <w:pStyle w:val="WWBodyText3"/>
        <w:rPr>
          <w:sz w:val="20"/>
          <w:szCs w:val="20"/>
          <w:lang w:val="en-ZA"/>
        </w:rPr>
      </w:pPr>
      <w:r w:rsidRPr="0019665C">
        <w:rPr>
          <w:sz w:val="20"/>
          <w:szCs w:val="20"/>
          <w:lang w:val="en-ZA"/>
        </w:rPr>
        <w:t xml:space="preserve">In the context of relocations, Article 11 of the Kampala Convention is extremely important as it requires State Parties </w:t>
      </w:r>
      <w:r w:rsidR="007C28DC" w:rsidRPr="0019665C">
        <w:rPr>
          <w:sz w:val="20"/>
          <w:szCs w:val="20"/>
          <w:lang w:val="en-ZA"/>
        </w:rPr>
        <w:t>among others to</w:t>
      </w:r>
      <w:r w:rsidRPr="0019665C">
        <w:rPr>
          <w:sz w:val="20"/>
          <w:szCs w:val="20"/>
          <w:lang w:val="en-ZA"/>
        </w:rPr>
        <w:t xml:space="preserve">: </w:t>
      </w:r>
    </w:p>
    <w:p w14:paraId="5CBA76CA" w14:textId="77777777" w:rsidR="00B50FD3" w:rsidRPr="0019665C" w:rsidRDefault="00B50FD3" w:rsidP="007C28DC">
      <w:pPr>
        <w:pStyle w:val="WWBodyText3"/>
        <w:numPr>
          <w:ilvl w:val="0"/>
          <w:numId w:val="34"/>
        </w:numPr>
        <w:rPr>
          <w:sz w:val="20"/>
          <w:szCs w:val="20"/>
          <w:lang w:val="en-ZA"/>
        </w:rPr>
      </w:pPr>
      <w:r w:rsidRPr="0019665C">
        <w:rPr>
          <w:sz w:val="20"/>
          <w:szCs w:val="20"/>
          <w:lang w:val="en-ZA"/>
        </w:rPr>
        <w:t xml:space="preserve">promote conditions for the relocation of internally displaced persons on a sustainable basis; </w:t>
      </w:r>
    </w:p>
    <w:p w14:paraId="454DBC8E" w14:textId="77777777" w:rsidR="007C28DC" w:rsidRPr="0019665C" w:rsidRDefault="00B50FD3" w:rsidP="007C28DC">
      <w:pPr>
        <w:pStyle w:val="WWBodyText3"/>
        <w:numPr>
          <w:ilvl w:val="0"/>
          <w:numId w:val="34"/>
        </w:numPr>
        <w:rPr>
          <w:sz w:val="20"/>
          <w:szCs w:val="20"/>
          <w:lang w:val="en-ZA"/>
        </w:rPr>
      </w:pPr>
      <w:r w:rsidRPr="0019665C">
        <w:rPr>
          <w:sz w:val="20"/>
          <w:szCs w:val="20"/>
          <w:lang w:val="en-ZA"/>
        </w:rPr>
        <w:lastRenderedPageBreak/>
        <w:t xml:space="preserve">enable internally displaced persons to make informed decisions regarding their relocation, return and/or integration; and </w:t>
      </w:r>
    </w:p>
    <w:p w14:paraId="60188810" w14:textId="52476183" w:rsidR="00B50FD3" w:rsidRPr="0019665C" w:rsidRDefault="00B50FD3" w:rsidP="007C28DC">
      <w:pPr>
        <w:pStyle w:val="WWBodyText3"/>
        <w:numPr>
          <w:ilvl w:val="0"/>
          <w:numId w:val="34"/>
        </w:numPr>
        <w:rPr>
          <w:sz w:val="20"/>
          <w:szCs w:val="20"/>
          <w:lang w:val="en-ZA"/>
        </w:rPr>
      </w:pPr>
      <w:r w:rsidRPr="0019665C">
        <w:rPr>
          <w:sz w:val="20"/>
          <w:szCs w:val="20"/>
          <w:lang w:val="en-ZA"/>
        </w:rPr>
        <w:t xml:space="preserve">take appropriate measures to restore the lands of communities who have a special dependency or attachment to the land from which they were displaced, upon their return to such land. </w:t>
      </w:r>
    </w:p>
    <w:p w14:paraId="060E1417" w14:textId="6AD0BEE1" w:rsidR="00B129E7" w:rsidRPr="0019665C" w:rsidRDefault="00B50FD3" w:rsidP="00B50FD3">
      <w:pPr>
        <w:pStyle w:val="WWBodyText3"/>
        <w:rPr>
          <w:sz w:val="20"/>
          <w:szCs w:val="20"/>
          <w:lang w:val="en-ZA"/>
        </w:rPr>
        <w:sectPr w:rsidR="00B129E7" w:rsidRPr="0019665C" w:rsidSect="00274AB3">
          <w:headerReference w:type="default" r:id="rId12"/>
          <w:footerReference w:type="default" r:id="rId13"/>
          <w:footerReference w:type="first" r:id="rId14"/>
          <w:pgSz w:w="11906" w:h="16838" w:code="9"/>
          <w:pgMar w:top="1134" w:right="1134" w:bottom="1134" w:left="1418" w:header="567" w:footer="454" w:gutter="0"/>
          <w:cols w:space="708"/>
          <w:titlePg/>
          <w:docGrid w:linePitch="360"/>
        </w:sectPr>
      </w:pPr>
      <w:r w:rsidRPr="0019665C">
        <w:rPr>
          <w:sz w:val="20"/>
          <w:szCs w:val="20"/>
          <w:lang w:val="en-ZA"/>
        </w:rPr>
        <w:t>Article 12 requires State Parties to provide appropriate remedies to persons affected by displacement. While Article 12(1) does not elaborate on the form of remedy that should be provided, Article 12(2) requires State Parties to establish a legal framework that provides for just and fair compensation and similar reparations to internally displaced persons. Article 12(2) qualifies the calculation of compensation, requiring the calculation to conform to international standards. In respect of displacements caused by natural disasters, Article 12(3) evokes a quasi-penalty clause. Article 12(3) establishes a positive duty on State Parties to assist IDPs affected by natural disasters, failing which State Parties become liable for damages.</w:t>
      </w:r>
    </w:p>
    <w:p w14:paraId="65256316" w14:textId="77777777" w:rsidR="00707221" w:rsidRPr="0019665C" w:rsidRDefault="00B129E7" w:rsidP="005D6479">
      <w:pPr>
        <w:pStyle w:val="WWHeading1"/>
        <w:rPr>
          <w:sz w:val="20"/>
          <w:szCs w:val="20"/>
          <w:lang w:val="en-ZA"/>
        </w:rPr>
      </w:pPr>
      <w:bookmarkStart w:id="39" w:name="_Toc48148675"/>
      <w:r w:rsidRPr="0019665C">
        <w:rPr>
          <w:sz w:val="20"/>
          <w:szCs w:val="20"/>
          <w:lang w:val="en-ZA"/>
        </w:rPr>
        <w:lastRenderedPageBreak/>
        <w:t>Bibliography</w:t>
      </w:r>
      <w:bookmarkEnd w:id="39"/>
      <w:r w:rsidRPr="0019665C">
        <w:rPr>
          <w:sz w:val="20"/>
          <w:szCs w:val="20"/>
          <w:lang w:val="en-ZA"/>
        </w:rPr>
        <w:t xml:space="preserve"> </w:t>
      </w:r>
    </w:p>
    <w:p w14:paraId="66572DB0" w14:textId="77777777" w:rsidR="00B129E7" w:rsidRPr="0019665C" w:rsidRDefault="00E34030" w:rsidP="00E34030">
      <w:pPr>
        <w:pStyle w:val="WWHeading2"/>
        <w:rPr>
          <w:sz w:val="20"/>
          <w:szCs w:val="20"/>
          <w:lang w:val="en-ZA"/>
        </w:rPr>
      </w:pPr>
      <w:bookmarkStart w:id="40" w:name="_Toc48148676"/>
      <w:r w:rsidRPr="0019665C">
        <w:rPr>
          <w:sz w:val="20"/>
          <w:szCs w:val="20"/>
          <w:lang w:val="en-ZA"/>
        </w:rPr>
        <w:t>Legislation</w:t>
      </w:r>
      <w:bookmarkEnd w:id="40"/>
    </w:p>
    <w:p w14:paraId="3980ABF4" w14:textId="55CF1CBF" w:rsidR="000B4FE5" w:rsidRPr="0019665C" w:rsidRDefault="000B4FE5" w:rsidP="000B4FE5">
      <w:pPr>
        <w:pStyle w:val="WWBodyText2"/>
        <w:rPr>
          <w:sz w:val="20"/>
          <w:szCs w:val="20"/>
          <w:lang w:val="en-ZA"/>
        </w:rPr>
      </w:pPr>
      <w:r w:rsidRPr="0019665C">
        <w:rPr>
          <w:sz w:val="20"/>
          <w:szCs w:val="20"/>
          <w:lang w:val="en-ZA"/>
        </w:rPr>
        <w:t>The 1995 Federal Democratic Republic of Ethiopia ("</w:t>
      </w:r>
      <w:r w:rsidRPr="0019665C">
        <w:rPr>
          <w:b/>
          <w:sz w:val="20"/>
          <w:szCs w:val="20"/>
          <w:lang w:val="en-ZA"/>
        </w:rPr>
        <w:t>FDRE</w:t>
      </w:r>
      <w:r w:rsidRPr="0019665C">
        <w:rPr>
          <w:sz w:val="20"/>
          <w:szCs w:val="20"/>
          <w:lang w:val="en-ZA"/>
        </w:rPr>
        <w:t xml:space="preserve">") Constitution </w:t>
      </w:r>
    </w:p>
    <w:p w14:paraId="18518284" w14:textId="058EA36E" w:rsidR="000B4FE5" w:rsidRPr="0019665C" w:rsidRDefault="000B4FE5" w:rsidP="000B4FE5">
      <w:pPr>
        <w:pStyle w:val="WWBodyText2"/>
        <w:rPr>
          <w:sz w:val="20"/>
          <w:szCs w:val="20"/>
          <w:lang w:val="en-ZA"/>
        </w:rPr>
      </w:pPr>
      <w:r w:rsidRPr="0019665C">
        <w:rPr>
          <w:sz w:val="20"/>
          <w:szCs w:val="20"/>
          <w:lang w:val="en-ZA"/>
        </w:rPr>
        <w:t xml:space="preserve">The Federal Rural Land Administration and Use Proclamation No. 456/2005 </w:t>
      </w:r>
    </w:p>
    <w:p w14:paraId="0A08B163" w14:textId="4C2076D8" w:rsidR="000B4FE5" w:rsidRPr="0019665C" w:rsidRDefault="000B4FE5" w:rsidP="000B4FE5">
      <w:pPr>
        <w:pStyle w:val="WWBodyText2"/>
        <w:rPr>
          <w:sz w:val="20"/>
          <w:szCs w:val="20"/>
          <w:lang w:val="en-ZA"/>
        </w:rPr>
      </w:pPr>
      <w:r w:rsidRPr="0019665C">
        <w:rPr>
          <w:sz w:val="20"/>
          <w:szCs w:val="20"/>
          <w:lang w:val="en-ZA"/>
        </w:rPr>
        <w:t xml:space="preserve">Urban Lands Lease Holding Proclamation No. 721/2011 </w:t>
      </w:r>
    </w:p>
    <w:p w14:paraId="0A89D59F" w14:textId="236F5832" w:rsidR="000B4FE5" w:rsidRPr="0019665C" w:rsidRDefault="000B4FE5" w:rsidP="000B4FE5">
      <w:pPr>
        <w:pStyle w:val="WWBodyText2"/>
        <w:rPr>
          <w:sz w:val="20"/>
          <w:szCs w:val="20"/>
          <w:lang w:val="en-ZA"/>
        </w:rPr>
      </w:pPr>
      <w:r w:rsidRPr="0019665C">
        <w:rPr>
          <w:sz w:val="20"/>
          <w:szCs w:val="20"/>
          <w:lang w:val="en-ZA"/>
        </w:rPr>
        <w:t>Federal Urban Land Registration Proclamation No. 818/2014</w:t>
      </w:r>
    </w:p>
    <w:p w14:paraId="64D4E025" w14:textId="01973E06" w:rsidR="000B4FE5" w:rsidRPr="0019665C" w:rsidRDefault="000B4FE5" w:rsidP="000B4FE5">
      <w:pPr>
        <w:pStyle w:val="WWBodyText2"/>
        <w:rPr>
          <w:sz w:val="20"/>
          <w:szCs w:val="20"/>
          <w:lang w:val="en-ZA"/>
        </w:rPr>
      </w:pPr>
      <w:r w:rsidRPr="0019665C">
        <w:rPr>
          <w:sz w:val="20"/>
          <w:szCs w:val="20"/>
          <w:lang w:val="en-ZA"/>
        </w:rPr>
        <w:t xml:space="preserve">Expropriation of Land Holdings for Public Purposes, Payments of Compensation and Resettlement of Displaced People Proclamation No. 1161/2019 </w:t>
      </w:r>
    </w:p>
    <w:p w14:paraId="55A7CBCC" w14:textId="1F6ED4E7" w:rsidR="004D4056" w:rsidRPr="0019665C" w:rsidRDefault="004D4056" w:rsidP="000B4FE5">
      <w:pPr>
        <w:pStyle w:val="WWBodyText2"/>
        <w:rPr>
          <w:sz w:val="20"/>
          <w:szCs w:val="20"/>
          <w:lang w:val="en-ZA"/>
        </w:rPr>
      </w:pPr>
      <w:r w:rsidRPr="0019665C">
        <w:rPr>
          <w:sz w:val="20"/>
          <w:szCs w:val="20"/>
        </w:rPr>
        <w:t>Refu</w:t>
      </w:r>
      <w:r w:rsidR="00F36AA6" w:rsidRPr="0019665C">
        <w:rPr>
          <w:sz w:val="20"/>
          <w:szCs w:val="20"/>
        </w:rPr>
        <w:t>gees Proclamation No. 1110/2019</w:t>
      </w:r>
    </w:p>
    <w:p w14:paraId="21424194" w14:textId="77777777" w:rsidR="00E34030" w:rsidRPr="0019665C" w:rsidRDefault="00E34030" w:rsidP="00E34030">
      <w:pPr>
        <w:pStyle w:val="WWHeading2"/>
        <w:rPr>
          <w:sz w:val="20"/>
          <w:szCs w:val="20"/>
          <w:lang w:val="en-ZA"/>
        </w:rPr>
      </w:pPr>
      <w:bookmarkStart w:id="41" w:name="_Toc48148677"/>
      <w:r w:rsidRPr="0019665C">
        <w:rPr>
          <w:sz w:val="20"/>
          <w:szCs w:val="20"/>
          <w:lang w:val="en-ZA"/>
        </w:rPr>
        <w:t>Case Law</w:t>
      </w:r>
      <w:bookmarkEnd w:id="41"/>
    </w:p>
    <w:p w14:paraId="05DA96E6" w14:textId="77777777" w:rsidR="00E34030" w:rsidRPr="0019665C" w:rsidRDefault="00E34030" w:rsidP="00E34030">
      <w:pPr>
        <w:pStyle w:val="WWHeading2"/>
        <w:rPr>
          <w:sz w:val="20"/>
          <w:szCs w:val="20"/>
          <w:lang w:val="en-ZA"/>
        </w:rPr>
      </w:pPr>
      <w:bookmarkStart w:id="42" w:name="_Toc48148678"/>
      <w:r w:rsidRPr="0019665C">
        <w:rPr>
          <w:sz w:val="20"/>
          <w:szCs w:val="20"/>
          <w:lang w:val="en-ZA"/>
        </w:rPr>
        <w:t>Secondary Sources</w:t>
      </w:r>
      <w:bookmarkEnd w:id="42"/>
    </w:p>
    <w:p w14:paraId="2DDB97A6" w14:textId="77777777" w:rsidR="00166E88" w:rsidRPr="0019665C" w:rsidRDefault="00166E88" w:rsidP="00166E88">
      <w:pPr>
        <w:pStyle w:val="WWBodyText2"/>
        <w:rPr>
          <w:sz w:val="20"/>
          <w:szCs w:val="20"/>
        </w:rPr>
      </w:pPr>
      <w:proofErr w:type="spellStart"/>
      <w:r w:rsidRPr="0019665C">
        <w:rPr>
          <w:sz w:val="20"/>
          <w:szCs w:val="20"/>
        </w:rPr>
        <w:t>Legesse</w:t>
      </w:r>
      <w:proofErr w:type="spellEnd"/>
      <w:r w:rsidRPr="0019665C">
        <w:rPr>
          <w:sz w:val="20"/>
          <w:szCs w:val="20"/>
        </w:rPr>
        <w:t xml:space="preserve"> </w:t>
      </w:r>
      <w:proofErr w:type="spellStart"/>
      <w:r w:rsidRPr="0019665C">
        <w:rPr>
          <w:sz w:val="20"/>
          <w:szCs w:val="20"/>
        </w:rPr>
        <w:t>Tigabu</w:t>
      </w:r>
      <w:proofErr w:type="spellEnd"/>
      <w:r w:rsidRPr="0019665C">
        <w:rPr>
          <w:sz w:val="20"/>
          <w:szCs w:val="20"/>
        </w:rPr>
        <w:t xml:space="preserve"> </w:t>
      </w:r>
      <w:proofErr w:type="spellStart"/>
      <w:r w:rsidRPr="0019665C">
        <w:rPr>
          <w:sz w:val="20"/>
          <w:szCs w:val="20"/>
        </w:rPr>
        <w:t>Mengie</w:t>
      </w:r>
      <w:proofErr w:type="spellEnd"/>
      <w:r w:rsidRPr="0019665C">
        <w:rPr>
          <w:sz w:val="20"/>
          <w:szCs w:val="20"/>
        </w:rPr>
        <w:t xml:space="preserve">, "Urban Land Acquisition and Social Justice in Ethiopia," </w:t>
      </w:r>
      <w:proofErr w:type="spellStart"/>
      <w:r w:rsidRPr="0019665C">
        <w:rPr>
          <w:sz w:val="20"/>
          <w:szCs w:val="20"/>
        </w:rPr>
        <w:t>Haramaya</w:t>
      </w:r>
      <w:proofErr w:type="spellEnd"/>
      <w:r w:rsidRPr="0019665C">
        <w:rPr>
          <w:sz w:val="20"/>
          <w:szCs w:val="20"/>
        </w:rPr>
        <w:t xml:space="preserve"> Law Review 4, no. 1 (2015): 129-142</w:t>
      </w:r>
    </w:p>
    <w:p w14:paraId="5C558795" w14:textId="77777777" w:rsidR="00166E88" w:rsidRPr="0019665C" w:rsidRDefault="00166E88" w:rsidP="00166E88">
      <w:pPr>
        <w:pStyle w:val="WWBodyText2"/>
        <w:rPr>
          <w:sz w:val="20"/>
          <w:szCs w:val="20"/>
          <w:lang w:val="en-ZA"/>
        </w:rPr>
      </w:pPr>
      <w:r w:rsidRPr="0019665C">
        <w:rPr>
          <w:sz w:val="20"/>
          <w:szCs w:val="20"/>
          <w:lang w:val="en-ZA"/>
        </w:rPr>
        <w:t>UN-HABITAT (2010) The Ethiopia Case of Condominium Housing: The Integrated Housing Development Programme. United Nations Human Settlements Programme: Nairobi</w:t>
      </w:r>
    </w:p>
    <w:p w14:paraId="583F3585" w14:textId="77777777" w:rsidR="00166E88" w:rsidRPr="0019665C" w:rsidRDefault="00166E88" w:rsidP="00166E88">
      <w:pPr>
        <w:pStyle w:val="WWBodyText2"/>
        <w:rPr>
          <w:sz w:val="20"/>
          <w:szCs w:val="20"/>
        </w:rPr>
      </w:pPr>
      <w:r w:rsidRPr="0019665C">
        <w:rPr>
          <w:sz w:val="20"/>
          <w:szCs w:val="20"/>
        </w:rPr>
        <w:t xml:space="preserve">Daniel </w:t>
      </w:r>
      <w:proofErr w:type="spellStart"/>
      <w:r w:rsidRPr="0019665C">
        <w:rPr>
          <w:sz w:val="20"/>
          <w:szCs w:val="20"/>
        </w:rPr>
        <w:t>Behailu</w:t>
      </w:r>
      <w:proofErr w:type="spellEnd"/>
      <w:r w:rsidRPr="0019665C">
        <w:rPr>
          <w:sz w:val="20"/>
          <w:szCs w:val="20"/>
        </w:rPr>
        <w:t xml:space="preserve"> </w:t>
      </w:r>
      <w:proofErr w:type="spellStart"/>
      <w:r w:rsidRPr="0019665C">
        <w:rPr>
          <w:sz w:val="20"/>
          <w:szCs w:val="20"/>
        </w:rPr>
        <w:t>Gebreamanuel</w:t>
      </w:r>
      <w:proofErr w:type="spellEnd"/>
      <w:r w:rsidRPr="0019665C">
        <w:rPr>
          <w:sz w:val="20"/>
          <w:szCs w:val="20"/>
        </w:rPr>
        <w:t xml:space="preserve">, "Land Use Legislation in Ethiopia: A Human Rights and Environment Based Analysis," </w:t>
      </w:r>
      <w:proofErr w:type="spellStart"/>
      <w:r w:rsidRPr="0019665C">
        <w:rPr>
          <w:sz w:val="20"/>
          <w:szCs w:val="20"/>
        </w:rPr>
        <w:t>Jimma</w:t>
      </w:r>
      <w:proofErr w:type="spellEnd"/>
      <w:r w:rsidRPr="0019665C">
        <w:rPr>
          <w:sz w:val="20"/>
          <w:szCs w:val="20"/>
        </w:rPr>
        <w:t xml:space="preserve"> University Journal of Law 3, no. 2 (December 2011): 1-32 </w:t>
      </w:r>
    </w:p>
    <w:p w14:paraId="0BF519B8" w14:textId="77777777" w:rsidR="00166E88" w:rsidRPr="0019665C" w:rsidRDefault="00166E88" w:rsidP="00166E88">
      <w:pPr>
        <w:pStyle w:val="WWBodyText2"/>
        <w:rPr>
          <w:sz w:val="20"/>
          <w:szCs w:val="20"/>
        </w:rPr>
      </w:pPr>
      <w:proofErr w:type="spellStart"/>
      <w:r w:rsidRPr="0019665C">
        <w:rPr>
          <w:sz w:val="20"/>
          <w:szCs w:val="20"/>
        </w:rPr>
        <w:t>Temesgen</w:t>
      </w:r>
      <w:proofErr w:type="spellEnd"/>
      <w:r w:rsidRPr="0019665C">
        <w:rPr>
          <w:sz w:val="20"/>
          <w:szCs w:val="20"/>
        </w:rPr>
        <w:t xml:space="preserve"> Solomon </w:t>
      </w:r>
      <w:proofErr w:type="spellStart"/>
      <w:r w:rsidRPr="0019665C">
        <w:rPr>
          <w:sz w:val="20"/>
          <w:szCs w:val="20"/>
        </w:rPr>
        <w:t>Wabelo</w:t>
      </w:r>
      <w:proofErr w:type="spellEnd"/>
      <w:r w:rsidRPr="0019665C">
        <w:rPr>
          <w:sz w:val="20"/>
          <w:szCs w:val="20"/>
        </w:rPr>
        <w:t>, "Legal and Institutional Frameworks Regulating Rural Land Governance in Ethiopia: Towards a Comparative Analysis on the Best Practices of Other African Countries," Beijing Law Review 11, no. 1 (2020): 64-98</w:t>
      </w:r>
    </w:p>
    <w:p w14:paraId="54E8589F" w14:textId="77777777" w:rsidR="00166E88" w:rsidRPr="0019665C" w:rsidRDefault="00166E88" w:rsidP="00166E88">
      <w:pPr>
        <w:pStyle w:val="WWBodyText2"/>
        <w:rPr>
          <w:sz w:val="20"/>
          <w:szCs w:val="20"/>
        </w:rPr>
      </w:pPr>
      <w:proofErr w:type="spellStart"/>
      <w:r w:rsidRPr="0019665C">
        <w:rPr>
          <w:sz w:val="20"/>
          <w:szCs w:val="20"/>
        </w:rPr>
        <w:t>Sefanit</w:t>
      </w:r>
      <w:proofErr w:type="spellEnd"/>
      <w:r w:rsidRPr="0019665C">
        <w:rPr>
          <w:sz w:val="20"/>
          <w:szCs w:val="20"/>
        </w:rPr>
        <w:t xml:space="preserve"> </w:t>
      </w:r>
      <w:proofErr w:type="spellStart"/>
      <w:r w:rsidRPr="0019665C">
        <w:rPr>
          <w:sz w:val="20"/>
          <w:szCs w:val="20"/>
        </w:rPr>
        <w:t>Mekonnen</w:t>
      </w:r>
      <w:proofErr w:type="spellEnd"/>
      <w:r w:rsidRPr="0019665C">
        <w:rPr>
          <w:sz w:val="20"/>
          <w:szCs w:val="20"/>
        </w:rPr>
        <w:t xml:space="preserve">, "Rights of Citizens and Foreign Investors to Agricultural Land under the Land Policy and Laws of Ethiopia," </w:t>
      </w:r>
      <w:proofErr w:type="spellStart"/>
      <w:r w:rsidRPr="0019665C">
        <w:rPr>
          <w:sz w:val="20"/>
          <w:szCs w:val="20"/>
        </w:rPr>
        <w:t>Haramaya</w:t>
      </w:r>
      <w:proofErr w:type="spellEnd"/>
      <w:r w:rsidRPr="0019665C">
        <w:rPr>
          <w:sz w:val="20"/>
          <w:szCs w:val="20"/>
        </w:rPr>
        <w:t xml:space="preserve"> Law Review 1, no. 1 (Spring 2012): 31-42 </w:t>
      </w:r>
    </w:p>
    <w:p w14:paraId="709CAF1D" w14:textId="77777777" w:rsidR="00166E88" w:rsidRPr="0019665C" w:rsidRDefault="00DF252E" w:rsidP="00166E88">
      <w:pPr>
        <w:pStyle w:val="WWBodyText2"/>
        <w:rPr>
          <w:sz w:val="20"/>
          <w:szCs w:val="20"/>
        </w:rPr>
      </w:pPr>
      <w:proofErr w:type="spellStart"/>
      <w:r w:rsidRPr="0019665C">
        <w:rPr>
          <w:sz w:val="20"/>
          <w:szCs w:val="20"/>
        </w:rPr>
        <w:t>Legesse</w:t>
      </w:r>
      <w:proofErr w:type="spellEnd"/>
      <w:r w:rsidRPr="0019665C">
        <w:rPr>
          <w:sz w:val="20"/>
          <w:szCs w:val="20"/>
        </w:rPr>
        <w:t xml:space="preserve"> </w:t>
      </w:r>
      <w:proofErr w:type="spellStart"/>
      <w:r w:rsidRPr="0019665C">
        <w:rPr>
          <w:sz w:val="20"/>
          <w:szCs w:val="20"/>
        </w:rPr>
        <w:t>Tigabu</w:t>
      </w:r>
      <w:proofErr w:type="spellEnd"/>
      <w:r w:rsidRPr="0019665C">
        <w:rPr>
          <w:sz w:val="20"/>
          <w:szCs w:val="20"/>
        </w:rPr>
        <w:t xml:space="preserve">, "The Ethiopian Urban Land Lease Holding Law: Tenure Security and Property Rights," </w:t>
      </w:r>
      <w:proofErr w:type="spellStart"/>
      <w:r w:rsidRPr="0019665C">
        <w:rPr>
          <w:sz w:val="20"/>
          <w:szCs w:val="20"/>
        </w:rPr>
        <w:t>Jimma</w:t>
      </w:r>
      <w:proofErr w:type="spellEnd"/>
      <w:r w:rsidRPr="0019665C">
        <w:rPr>
          <w:sz w:val="20"/>
          <w:szCs w:val="20"/>
        </w:rPr>
        <w:t xml:space="preserve"> University Journal of Law 6 (2014): 101-121 </w:t>
      </w:r>
    </w:p>
    <w:p w14:paraId="45F6E631" w14:textId="55FA7795" w:rsidR="00DF252E" w:rsidRPr="0019665C" w:rsidRDefault="00DF252E" w:rsidP="00166E88">
      <w:pPr>
        <w:pStyle w:val="WWBodyText2"/>
        <w:rPr>
          <w:sz w:val="20"/>
          <w:szCs w:val="20"/>
        </w:rPr>
      </w:pPr>
      <w:r w:rsidRPr="0019665C">
        <w:rPr>
          <w:sz w:val="20"/>
          <w:szCs w:val="20"/>
          <w:lang w:val="en-ZA"/>
        </w:rPr>
        <w:t xml:space="preserve">Daniel </w:t>
      </w:r>
      <w:proofErr w:type="spellStart"/>
      <w:r w:rsidRPr="0019665C">
        <w:rPr>
          <w:sz w:val="20"/>
          <w:szCs w:val="20"/>
          <w:lang w:val="en-ZA"/>
        </w:rPr>
        <w:t>Weldegebrebriel</w:t>
      </w:r>
      <w:proofErr w:type="spellEnd"/>
      <w:r w:rsidRPr="0019665C">
        <w:rPr>
          <w:sz w:val="20"/>
          <w:szCs w:val="20"/>
          <w:lang w:val="en-ZA"/>
        </w:rPr>
        <w:t xml:space="preserve">, Informal Settlement in Ethiopia, the Case of two Kebeles in Bahir Dar City, </w:t>
      </w:r>
      <w:r w:rsidRPr="0019665C">
        <w:rPr>
          <w:sz w:val="20"/>
          <w:szCs w:val="20"/>
        </w:rPr>
        <w:t>FIG Working Week 2011 Bridging the Gap between Cultures Marrakech, Morocco, 18-22 May 2011</w:t>
      </w:r>
    </w:p>
    <w:p w14:paraId="2BE9CCFB" w14:textId="77777777" w:rsidR="00DF252E" w:rsidRPr="0019665C" w:rsidRDefault="00DF252E" w:rsidP="00166E88">
      <w:pPr>
        <w:pStyle w:val="WWBodyText2"/>
        <w:rPr>
          <w:sz w:val="20"/>
          <w:szCs w:val="20"/>
          <w:lang w:val="en-ZA"/>
        </w:rPr>
      </w:pPr>
      <w:r w:rsidRPr="0019665C">
        <w:rPr>
          <w:sz w:val="20"/>
          <w:szCs w:val="20"/>
          <w:lang w:val="en-ZA"/>
        </w:rPr>
        <w:lastRenderedPageBreak/>
        <w:t xml:space="preserve">Graham Tipple and Elias </w:t>
      </w:r>
      <w:proofErr w:type="spellStart"/>
      <w:r w:rsidRPr="0019665C">
        <w:rPr>
          <w:sz w:val="20"/>
          <w:szCs w:val="20"/>
          <w:lang w:val="en-ZA"/>
        </w:rPr>
        <w:t>Yitbarek</w:t>
      </w:r>
      <w:proofErr w:type="spellEnd"/>
      <w:r w:rsidRPr="0019665C">
        <w:rPr>
          <w:sz w:val="20"/>
          <w:szCs w:val="20"/>
          <w:lang w:val="en-ZA"/>
        </w:rPr>
        <w:t xml:space="preserve"> </w:t>
      </w:r>
      <w:proofErr w:type="spellStart"/>
      <w:r w:rsidRPr="0019665C">
        <w:rPr>
          <w:sz w:val="20"/>
          <w:szCs w:val="20"/>
          <w:lang w:val="en-ZA"/>
        </w:rPr>
        <w:t>Alemayehu</w:t>
      </w:r>
      <w:proofErr w:type="spellEnd"/>
      <w:r w:rsidRPr="0019665C">
        <w:rPr>
          <w:sz w:val="20"/>
          <w:szCs w:val="20"/>
          <w:lang w:val="en-ZA"/>
        </w:rPr>
        <w:t>, Stocktaking of the Housing Sector in Sub-Saharan Africa, Part 3, Affordable Housing Institute, October 2014</w:t>
      </w:r>
    </w:p>
    <w:p w14:paraId="4369713B" w14:textId="77777777" w:rsidR="00CA2994" w:rsidRPr="0019665C" w:rsidRDefault="00CA2994" w:rsidP="00166E88">
      <w:pPr>
        <w:pStyle w:val="WWBodyText2"/>
        <w:rPr>
          <w:rStyle w:val="Hyperlink"/>
          <w:sz w:val="20"/>
          <w:szCs w:val="20"/>
        </w:rPr>
      </w:pPr>
      <w:proofErr w:type="spellStart"/>
      <w:r w:rsidRPr="0019665C">
        <w:rPr>
          <w:sz w:val="20"/>
          <w:szCs w:val="20"/>
          <w:lang w:val="en-ZA"/>
        </w:rPr>
        <w:t>Crewett</w:t>
      </w:r>
      <w:proofErr w:type="spellEnd"/>
      <w:r w:rsidRPr="0019665C">
        <w:rPr>
          <w:sz w:val="20"/>
          <w:szCs w:val="20"/>
          <w:lang w:val="en-ZA"/>
        </w:rPr>
        <w:t xml:space="preserve">, </w:t>
      </w:r>
      <w:proofErr w:type="spellStart"/>
      <w:r w:rsidRPr="0019665C">
        <w:rPr>
          <w:sz w:val="20"/>
          <w:szCs w:val="20"/>
          <w:lang w:val="en-ZA"/>
        </w:rPr>
        <w:t>Bogale</w:t>
      </w:r>
      <w:proofErr w:type="spellEnd"/>
      <w:r w:rsidRPr="0019665C">
        <w:rPr>
          <w:sz w:val="20"/>
          <w:szCs w:val="20"/>
          <w:lang w:val="en-ZA"/>
        </w:rPr>
        <w:t xml:space="preserve"> and Korf, Land Tenure in Ethiopia, Continuity and Change, Shifting Rulers and the Quest for State Control, available at </w:t>
      </w:r>
      <w:hyperlink r:id="rId15" w:history="1">
        <w:r w:rsidRPr="0019665C">
          <w:rPr>
            <w:rStyle w:val="Hyperlink"/>
            <w:sz w:val="20"/>
            <w:szCs w:val="20"/>
          </w:rPr>
          <w:t>https://core.ac.uk/download/pdf/6242719.pdf</w:t>
        </w:r>
      </w:hyperlink>
      <w:r w:rsidR="00AF24A3" w:rsidRPr="0019665C">
        <w:rPr>
          <w:rStyle w:val="Hyperlink"/>
          <w:sz w:val="20"/>
          <w:szCs w:val="20"/>
        </w:rPr>
        <w:t xml:space="preserve"> </w:t>
      </w:r>
    </w:p>
    <w:p w14:paraId="3F29B92E" w14:textId="77777777" w:rsidR="00CA2994" w:rsidRPr="0019665C" w:rsidRDefault="00CA2994" w:rsidP="00166E88">
      <w:pPr>
        <w:pStyle w:val="WWBodyText2"/>
        <w:rPr>
          <w:rStyle w:val="Hyperlink"/>
          <w:sz w:val="20"/>
          <w:szCs w:val="20"/>
        </w:rPr>
      </w:pPr>
      <w:proofErr w:type="spellStart"/>
      <w:r w:rsidRPr="0019665C">
        <w:rPr>
          <w:sz w:val="20"/>
          <w:szCs w:val="20"/>
        </w:rPr>
        <w:t>Jemal</w:t>
      </w:r>
      <w:proofErr w:type="spellEnd"/>
      <w:r w:rsidRPr="0019665C">
        <w:rPr>
          <w:sz w:val="20"/>
          <w:szCs w:val="20"/>
        </w:rPr>
        <w:t xml:space="preserve"> </w:t>
      </w:r>
      <w:proofErr w:type="spellStart"/>
      <w:r w:rsidRPr="0019665C">
        <w:rPr>
          <w:sz w:val="20"/>
          <w:szCs w:val="20"/>
        </w:rPr>
        <w:t>Abagissa</w:t>
      </w:r>
      <w:proofErr w:type="spellEnd"/>
      <w:r w:rsidRPr="0019665C">
        <w:rPr>
          <w:sz w:val="20"/>
          <w:szCs w:val="20"/>
        </w:rPr>
        <w:t xml:space="preserve">, Informal Settlements in Addis Ababa: Extent, Challenges and Measures Taken, Journal of Public Administration, Finance and Law, Issue 15/2019, available at </w:t>
      </w:r>
      <w:hyperlink r:id="rId16" w:history="1">
        <w:r w:rsidRPr="0019665C">
          <w:rPr>
            <w:rStyle w:val="Hyperlink"/>
            <w:sz w:val="20"/>
            <w:szCs w:val="20"/>
          </w:rPr>
          <w:t>http://www.jopafl.com/uploads/issue15/INFORMAL_SETTLEMENTS_IN_ADDIS_ABABA_EXTENT_CHALLENGES_AND_MEASURES_TAKEN.pdf</w:t>
        </w:r>
      </w:hyperlink>
    </w:p>
    <w:p w14:paraId="3EB1DDE5" w14:textId="77777777" w:rsidR="00CA2994" w:rsidRPr="0019665C" w:rsidRDefault="00CA2994" w:rsidP="00166E88">
      <w:pPr>
        <w:pStyle w:val="WWBodyText2"/>
        <w:rPr>
          <w:sz w:val="20"/>
          <w:szCs w:val="20"/>
          <w:lang w:val="en-ZA"/>
        </w:rPr>
      </w:pPr>
      <w:r w:rsidRPr="0019665C">
        <w:rPr>
          <w:sz w:val="20"/>
          <w:szCs w:val="20"/>
        </w:rPr>
        <w:t xml:space="preserve">The </w:t>
      </w:r>
      <w:r w:rsidRPr="0019665C">
        <w:rPr>
          <w:sz w:val="20"/>
          <w:szCs w:val="20"/>
          <w:lang w:val="en-ZA"/>
        </w:rPr>
        <w:t>International Work Group for Indigenous Affairs ("</w:t>
      </w:r>
      <w:r w:rsidRPr="0019665C">
        <w:rPr>
          <w:b/>
          <w:sz w:val="20"/>
          <w:szCs w:val="20"/>
          <w:lang w:val="en-ZA"/>
        </w:rPr>
        <w:t>IWGIA</w:t>
      </w:r>
      <w:r w:rsidRPr="0019665C">
        <w:rPr>
          <w:sz w:val="20"/>
          <w:szCs w:val="20"/>
          <w:lang w:val="en-ZA"/>
        </w:rPr>
        <w:t>"), The Indigenous World 2020, 34</w:t>
      </w:r>
      <w:r w:rsidRPr="0019665C">
        <w:rPr>
          <w:sz w:val="20"/>
          <w:szCs w:val="20"/>
          <w:vertAlign w:val="superscript"/>
          <w:lang w:val="en-ZA"/>
        </w:rPr>
        <w:t>th</w:t>
      </w:r>
      <w:r w:rsidRPr="0019665C">
        <w:rPr>
          <w:sz w:val="20"/>
          <w:szCs w:val="20"/>
          <w:lang w:val="en-ZA"/>
        </w:rPr>
        <w:t xml:space="preserve"> Edition, available at </w:t>
      </w:r>
      <w:hyperlink r:id="rId17" w:history="1">
        <w:r w:rsidRPr="0019665C">
          <w:rPr>
            <w:rStyle w:val="Hyperlink"/>
            <w:sz w:val="20"/>
            <w:szCs w:val="20"/>
            <w:lang w:val="en-ZA"/>
          </w:rPr>
          <w:t>http://iwgia.org/images/yearbook/2020/IWGIA_The_Indigenous_World_2020.pdf</w:t>
        </w:r>
      </w:hyperlink>
    </w:p>
    <w:p w14:paraId="489A7F45" w14:textId="04CA66E0" w:rsidR="00CA2994" w:rsidRPr="0019665C" w:rsidRDefault="00CA2994" w:rsidP="00166E88">
      <w:pPr>
        <w:pStyle w:val="WWBodyText2"/>
        <w:rPr>
          <w:sz w:val="20"/>
          <w:szCs w:val="20"/>
        </w:rPr>
      </w:pPr>
      <w:r w:rsidRPr="0019665C">
        <w:rPr>
          <w:sz w:val="20"/>
          <w:szCs w:val="20"/>
        </w:rPr>
        <w:t xml:space="preserve">Brightman </w:t>
      </w:r>
      <w:proofErr w:type="spellStart"/>
      <w:r w:rsidRPr="0019665C">
        <w:rPr>
          <w:sz w:val="20"/>
          <w:szCs w:val="20"/>
        </w:rPr>
        <w:t>Gebremichael</w:t>
      </w:r>
      <w:proofErr w:type="spellEnd"/>
      <w:r w:rsidRPr="0019665C">
        <w:rPr>
          <w:sz w:val="20"/>
          <w:szCs w:val="20"/>
        </w:rPr>
        <w:t xml:space="preserve"> </w:t>
      </w:r>
      <w:proofErr w:type="spellStart"/>
      <w:r w:rsidRPr="0019665C">
        <w:rPr>
          <w:sz w:val="20"/>
          <w:szCs w:val="20"/>
        </w:rPr>
        <w:t>Ganta</w:t>
      </w:r>
      <w:proofErr w:type="spellEnd"/>
      <w:r w:rsidRPr="0019665C">
        <w:rPr>
          <w:sz w:val="20"/>
          <w:szCs w:val="20"/>
        </w:rPr>
        <w:t xml:space="preserve">, "The Power of Land Expropriation in the Federation of Ethiopia: The Approach, Manner, Source and Implications," 7 Bahir Dar U. J.L. 1 (2016) </w:t>
      </w:r>
    </w:p>
    <w:p w14:paraId="6A11552D" w14:textId="77777777" w:rsidR="00CA2994" w:rsidRPr="0019665C" w:rsidRDefault="00061156" w:rsidP="00166E88">
      <w:pPr>
        <w:pStyle w:val="WWBodyText2"/>
        <w:rPr>
          <w:sz w:val="20"/>
          <w:szCs w:val="20"/>
        </w:rPr>
      </w:pPr>
      <w:proofErr w:type="spellStart"/>
      <w:r w:rsidRPr="0019665C">
        <w:rPr>
          <w:sz w:val="20"/>
          <w:szCs w:val="20"/>
        </w:rPr>
        <w:t>Muradu</w:t>
      </w:r>
      <w:proofErr w:type="spellEnd"/>
      <w:r w:rsidRPr="0019665C">
        <w:rPr>
          <w:sz w:val="20"/>
          <w:szCs w:val="20"/>
        </w:rPr>
        <w:t xml:space="preserve"> Abdo, Reforming Ethiopia's Expropriation Law, 9 </w:t>
      </w:r>
      <w:proofErr w:type="spellStart"/>
      <w:r w:rsidRPr="0019665C">
        <w:rPr>
          <w:sz w:val="20"/>
          <w:szCs w:val="20"/>
        </w:rPr>
        <w:t>Mizan</w:t>
      </w:r>
      <w:proofErr w:type="spellEnd"/>
      <w:r w:rsidRPr="0019665C">
        <w:rPr>
          <w:sz w:val="20"/>
          <w:szCs w:val="20"/>
        </w:rPr>
        <w:t xml:space="preserve"> L. Rev. 301 (2015).</w:t>
      </w:r>
    </w:p>
    <w:p w14:paraId="35FD9AC1" w14:textId="77777777" w:rsidR="005C3913" w:rsidRPr="0019665C" w:rsidRDefault="00AD5513" w:rsidP="00166E88">
      <w:pPr>
        <w:pStyle w:val="WWBodyText2"/>
        <w:rPr>
          <w:sz w:val="20"/>
          <w:szCs w:val="20"/>
          <w:lang w:val="en-ZA"/>
        </w:rPr>
      </w:pPr>
      <w:proofErr w:type="spellStart"/>
      <w:r w:rsidRPr="0019665C">
        <w:rPr>
          <w:bCs/>
          <w:sz w:val="20"/>
          <w:szCs w:val="20"/>
        </w:rPr>
        <w:t>Malkamuu</w:t>
      </w:r>
      <w:proofErr w:type="spellEnd"/>
      <w:r w:rsidRPr="0019665C">
        <w:rPr>
          <w:bCs/>
          <w:sz w:val="20"/>
          <w:szCs w:val="20"/>
        </w:rPr>
        <w:t xml:space="preserve"> </w:t>
      </w:r>
      <w:proofErr w:type="spellStart"/>
      <w:r w:rsidRPr="0019665C">
        <w:rPr>
          <w:bCs/>
          <w:sz w:val="20"/>
          <w:szCs w:val="20"/>
        </w:rPr>
        <w:t>Jaatee</w:t>
      </w:r>
      <w:proofErr w:type="spellEnd"/>
      <w:r w:rsidRPr="0019665C">
        <w:rPr>
          <w:bCs/>
          <w:sz w:val="20"/>
          <w:szCs w:val="20"/>
        </w:rPr>
        <w:t>, Land Grabbing and Violations of Human Rights in Ethiopia</w:t>
      </w:r>
      <w:r w:rsidRPr="0019665C">
        <w:rPr>
          <w:sz w:val="20"/>
          <w:szCs w:val="20"/>
        </w:rPr>
        <w:t xml:space="preserve">, accessed on 26 June 2020 at </w:t>
      </w:r>
      <w:hyperlink r:id="rId18" w:history="1">
        <w:r w:rsidRPr="0019665C">
          <w:rPr>
            <w:rStyle w:val="Hyperlink"/>
            <w:sz w:val="20"/>
            <w:szCs w:val="20"/>
          </w:rPr>
          <w:t>http://genocidewatch.net/2016/02/01/land-grabbing-in-ethiopia/</w:t>
        </w:r>
      </w:hyperlink>
    </w:p>
    <w:p w14:paraId="5D26BE2B" w14:textId="77777777" w:rsidR="00C75650" w:rsidRPr="0019665C" w:rsidRDefault="00C75650" w:rsidP="00166E88">
      <w:pPr>
        <w:pStyle w:val="WWBodyText2"/>
        <w:rPr>
          <w:bCs/>
          <w:sz w:val="20"/>
          <w:szCs w:val="20"/>
        </w:rPr>
      </w:pPr>
      <w:proofErr w:type="spellStart"/>
      <w:r w:rsidRPr="0019665C">
        <w:rPr>
          <w:sz w:val="20"/>
          <w:szCs w:val="20"/>
        </w:rPr>
        <w:t>Haileyesus</w:t>
      </w:r>
      <w:proofErr w:type="spellEnd"/>
      <w:r w:rsidRPr="0019665C">
        <w:rPr>
          <w:sz w:val="20"/>
          <w:szCs w:val="20"/>
        </w:rPr>
        <w:t xml:space="preserve"> Taye </w:t>
      </w:r>
      <w:proofErr w:type="spellStart"/>
      <w:r w:rsidRPr="0019665C">
        <w:rPr>
          <w:sz w:val="20"/>
          <w:szCs w:val="20"/>
        </w:rPr>
        <w:t>Chekole</w:t>
      </w:r>
      <w:proofErr w:type="spellEnd"/>
      <w:r w:rsidRPr="0019665C">
        <w:rPr>
          <w:sz w:val="20"/>
          <w:szCs w:val="20"/>
        </w:rPr>
        <w:t xml:space="preserve"> "</w:t>
      </w:r>
      <w:r w:rsidRPr="0019665C">
        <w:rPr>
          <w:bCs/>
          <w:sz w:val="20"/>
          <w:szCs w:val="20"/>
        </w:rPr>
        <w:t>Issues of Minority Rights in the Ethiopian Federation", European Centre for Minority Issues (2014)</w:t>
      </w:r>
    </w:p>
    <w:p w14:paraId="325A7294" w14:textId="77777777" w:rsidR="00AF24A3" w:rsidRPr="0019665C" w:rsidRDefault="00AF24A3" w:rsidP="00166E88">
      <w:pPr>
        <w:pStyle w:val="WWBodyText2"/>
        <w:rPr>
          <w:sz w:val="20"/>
          <w:szCs w:val="20"/>
          <w:lang w:val="en-ZA"/>
        </w:rPr>
      </w:pPr>
      <w:r w:rsidRPr="0019665C">
        <w:rPr>
          <w:sz w:val="20"/>
          <w:szCs w:val="20"/>
          <w:lang w:val="en-ZA"/>
        </w:rPr>
        <w:t xml:space="preserve">Brightman </w:t>
      </w:r>
      <w:proofErr w:type="spellStart"/>
      <w:r w:rsidRPr="0019665C">
        <w:rPr>
          <w:sz w:val="20"/>
          <w:szCs w:val="20"/>
          <w:lang w:val="en-ZA"/>
        </w:rPr>
        <w:t>Gebremichael</w:t>
      </w:r>
      <w:proofErr w:type="spellEnd"/>
      <w:r w:rsidRPr="0019665C">
        <w:rPr>
          <w:sz w:val="20"/>
          <w:szCs w:val="20"/>
          <w:lang w:val="en-ZA"/>
        </w:rPr>
        <w:t xml:space="preserve">, Public Purpose as a Justification for Expropriation of Rural Land Rights in Ethiopia, 60 J. Afr. L. 190 (2016) </w:t>
      </w:r>
    </w:p>
    <w:p w14:paraId="52EA7460" w14:textId="77777777" w:rsidR="006D59FA" w:rsidRPr="0019665C" w:rsidRDefault="00FF0028" w:rsidP="00166E88">
      <w:pPr>
        <w:pStyle w:val="WWBodyText2"/>
        <w:rPr>
          <w:sz w:val="20"/>
          <w:szCs w:val="20"/>
        </w:rPr>
      </w:pPr>
      <w:r w:rsidRPr="0019665C">
        <w:rPr>
          <w:sz w:val="20"/>
          <w:szCs w:val="20"/>
        </w:rPr>
        <w:t xml:space="preserve">Donald Edward Crummey, Harold G. Marcus and Others, Ethiopia, </w:t>
      </w:r>
      <w:proofErr w:type="spellStart"/>
      <w:r w:rsidRPr="0019665C">
        <w:rPr>
          <w:sz w:val="20"/>
          <w:szCs w:val="20"/>
        </w:rPr>
        <w:t>Encyclopædia</w:t>
      </w:r>
      <w:proofErr w:type="spellEnd"/>
      <w:r w:rsidRPr="0019665C">
        <w:rPr>
          <w:sz w:val="20"/>
          <w:szCs w:val="20"/>
        </w:rPr>
        <w:t xml:space="preserve"> Britannica, 13 December 2019, available at</w:t>
      </w:r>
      <w:r w:rsidR="002A6B14" w:rsidRPr="0019665C">
        <w:rPr>
          <w:sz w:val="20"/>
          <w:szCs w:val="20"/>
        </w:rPr>
        <w:t xml:space="preserve"> </w:t>
      </w:r>
      <w:hyperlink r:id="rId19" w:history="1">
        <w:r w:rsidRPr="0019665C">
          <w:rPr>
            <w:rStyle w:val="Hyperlink"/>
            <w:sz w:val="20"/>
            <w:szCs w:val="20"/>
          </w:rPr>
          <w:t>https://www.britannica.com/place/Ethiopia</w:t>
        </w:r>
      </w:hyperlink>
      <w:r w:rsidRPr="0019665C">
        <w:rPr>
          <w:sz w:val="20"/>
          <w:szCs w:val="20"/>
        </w:rPr>
        <w:t xml:space="preserve"> </w:t>
      </w:r>
    </w:p>
    <w:p w14:paraId="077F7433" w14:textId="79EA6E74" w:rsidR="00FF0028" w:rsidRPr="0019665C" w:rsidRDefault="00FF0028" w:rsidP="00166E88">
      <w:pPr>
        <w:pStyle w:val="WWBodyText2"/>
        <w:rPr>
          <w:sz w:val="20"/>
          <w:szCs w:val="20"/>
          <w:lang w:val="en-ZA"/>
        </w:rPr>
      </w:pPr>
      <w:r w:rsidRPr="0019665C">
        <w:rPr>
          <w:sz w:val="20"/>
          <w:szCs w:val="20"/>
          <w:lang w:val="en-ZA"/>
        </w:rPr>
        <w:t xml:space="preserve">The Editors of Encyclopaedia Britannica, Addis Ababa, </w:t>
      </w:r>
      <w:proofErr w:type="spellStart"/>
      <w:r w:rsidRPr="0019665C">
        <w:rPr>
          <w:sz w:val="20"/>
          <w:szCs w:val="20"/>
          <w:lang w:val="en-ZA"/>
        </w:rPr>
        <w:t>Encyclopædia</w:t>
      </w:r>
      <w:proofErr w:type="spellEnd"/>
      <w:r w:rsidRPr="0019665C">
        <w:rPr>
          <w:sz w:val="20"/>
          <w:szCs w:val="20"/>
          <w:lang w:val="en-ZA"/>
        </w:rPr>
        <w:t xml:space="preserve"> Britannica, 27 November 2019, available at </w:t>
      </w:r>
      <w:hyperlink r:id="rId20" w:history="1">
        <w:r w:rsidR="002A6B14" w:rsidRPr="0019665C">
          <w:rPr>
            <w:rStyle w:val="Hyperlink"/>
            <w:sz w:val="20"/>
            <w:szCs w:val="20"/>
            <w:lang w:val="en-ZA"/>
          </w:rPr>
          <w:t>https://www.britannica.com/place/Addis-Ababa</w:t>
        </w:r>
      </w:hyperlink>
    </w:p>
    <w:p w14:paraId="3F997C87" w14:textId="77777777" w:rsidR="002A6B14" w:rsidRPr="0019665C" w:rsidRDefault="002A6B14" w:rsidP="00166E88">
      <w:pPr>
        <w:pStyle w:val="WWBodyText2"/>
        <w:rPr>
          <w:sz w:val="20"/>
          <w:szCs w:val="20"/>
          <w:lang w:val="en-ZA"/>
        </w:rPr>
      </w:pPr>
      <w:r w:rsidRPr="0019665C">
        <w:rPr>
          <w:sz w:val="20"/>
          <w:szCs w:val="20"/>
          <w:lang w:val="en-ZA"/>
        </w:rPr>
        <w:t xml:space="preserve">Ethiopian Ministry of Urban Development and Construction, available at </w:t>
      </w:r>
      <w:hyperlink r:id="rId21" w:history="1">
        <w:r w:rsidRPr="0019665C">
          <w:rPr>
            <w:rStyle w:val="Hyperlink"/>
            <w:sz w:val="20"/>
            <w:szCs w:val="20"/>
            <w:lang w:val="en-ZA"/>
          </w:rPr>
          <w:t>http://www.mudc.gov.et/web/guest/urban-land-development-and-management-bureau</w:t>
        </w:r>
      </w:hyperlink>
    </w:p>
    <w:p w14:paraId="7E4B2320" w14:textId="77777777" w:rsidR="00930686" w:rsidRPr="0019665C" w:rsidRDefault="00930686" w:rsidP="00930686">
      <w:pPr>
        <w:pStyle w:val="WWBodyText2"/>
        <w:rPr>
          <w:sz w:val="20"/>
          <w:szCs w:val="20"/>
          <w:lang w:val="en-ZA"/>
        </w:rPr>
      </w:pPr>
      <w:r w:rsidRPr="0019665C">
        <w:rPr>
          <w:sz w:val="20"/>
          <w:szCs w:val="20"/>
          <w:lang w:val="en-ZA"/>
        </w:rPr>
        <w:t xml:space="preserve">Ethiopian Ministry of Urban Development and Construction, Housing Development and Government Building Bureau, available at </w:t>
      </w:r>
      <w:hyperlink r:id="rId22" w:history="1">
        <w:r w:rsidR="005F50CF" w:rsidRPr="0019665C">
          <w:rPr>
            <w:rStyle w:val="Hyperlink"/>
            <w:sz w:val="20"/>
            <w:szCs w:val="20"/>
            <w:lang w:val="en-ZA"/>
          </w:rPr>
          <w:t>http://www.mudc.gov.et/web/guest/housing-development-and-government-building-construction-bureau</w:t>
        </w:r>
      </w:hyperlink>
      <w:r w:rsidR="005F50CF" w:rsidRPr="0019665C">
        <w:rPr>
          <w:sz w:val="20"/>
          <w:szCs w:val="20"/>
          <w:lang w:val="en-ZA"/>
        </w:rPr>
        <w:t xml:space="preserve"> </w:t>
      </w:r>
    </w:p>
    <w:p w14:paraId="238F8BE5" w14:textId="77777777" w:rsidR="00930686" w:rsidRPr="0019665C" w:rsidRDefault="00930686" w:rsidP="00930686">
      <w:pPr>
        <w:pStyle w:val="WWBodyText2"/>
        <w:rPr>
          <w:sz w:val="20"/>
          <w:szCs w:val="20"/>
          <w:lang w:val="en-ZA"/>
        </w:rPr>
      </w:pPr>
      <w:r w:rsidRPr="0019665C">
        <w:rPr>
          <w:sz w:val="20"/>
          <w:szCs w:val="20"/>
          <w:lang w:val="en-ZA"/>
        </w:rPr>
        <w:t xml:space="preserve">Ethiopian Ministry of Urban Development and Construction, Urban Good Government and Capacity Building Bureau, available at </w:t>
      </w:r>
      <w:hyperlink r:id="rId23" w:history="1">
        <w:r w:rsidR="005F50CF" w:rsidRPr="0019665C">
          <w:rPr>
            <w:rStyle w:val="Hyperlink"/>
            <w:sz w:val="20"/>
            <w:szCs w:val="20"/>
            <w:lang w:val="en-ZA"/>
          </w:rPr>
          <w:t>http://www.mudc.gov.et/web/guest/urban-good-governance-and-capacity-building-bureau</w:t>
        </w:r>
      </w:hyperlink>
      <w:r w:rsidR="005F50CF" w:rsidRPr="0019665C">
        <w:rPr>
          <w:sz w:val="20"/>
          <w:szCs w:val="20"/>
          <w:lang w:val="en-ZA"/>
        </w:rPr>
        <w:t xml:space="preserve"> </w:t>
      </w:r>
    </w:p>
    <w:p w14:paraId="54F6A10A" w14:textId="30DC5DF0" w:rsidR="005F50CF" w:rsidRPr="0019665C" w:rsidRDefault="00197603" w:rsidP="005F50CF">
      <w:pPr>
        <w:pStyle w:val="WWBodyText2"/>
        <w:rPr>
          <w:sz w:val="20"/>
          <w:szCs w:val="20"/>
          <w:lang w:val="en-ZA"/>
        </w:rPr>
      </w:pPr>
      <w:r w:rsidRPr="0019665C">
        <w:rPr>
          <w:sz w:val="20"/>
          <w:szCs w:val="20"/>
          <w:lang w:val="en-ZA"/>
        </w:rPr>
        <w:lastRenderedPageBreak/>
        <w:t>Addis Ababa City Government, available at</w:t>
      </w:r>
      <w:r w:rsidR="00930686" w:rsidRPr="0019665C">
        <w:rPr>
          <w:sz w:val="20"/>
          <w:szCs w:val="20"/>
          <w:lang w:val="en-ZA"/>
        </w:rPr>
        <w:t xml:space="preserve"> </w:t>
      </w:r>
      <w:hyperlink r:id="rId24" w:history="1">
        <w:r w:rsidR="007121D1" w:rsidRPr="0019665C">
          <w:rPr>
            <w:rStyle w:val="Hyperlink"/>
            <w:sz w:val="20"/>
            <w:szCs w:val="20"/>
            <w:lang w:val="en-ZA"/>
          </w:rPr>
          <w:t>http://www.addisababa.gov.et/</w:t>
        </w:r>
      </w:hyperlink>
      <w:r w:rsidR="007121D1" w:rsidRPr="0019665C">
        <w:rPr>
          <w:sz w:val="20"/>
          <w:szCs w:val="20"/>
          <w:lang w:val="en-ZA"/>
        </w:rPr>
        <w:t xml:space="preserve">  </w:t>
      </w:r>
      <w:r w:rsidR="005F50CF" w:rsidRPr="0019665C">
        <w:rPr>
          <w:sz w:val="20"/>
          <w:szCs w:val="20"/>
          <w:lang w:val="en-ZA"/>
        </w:rPr>
        <w:t xml:space="preserve"> </w:t>
      </w:r>
    </w:p>
    <w:p w14:paraId="148CD61A" w14:textId="77777777" w:rsidR="00930686" w:rsidRPr="0019665C" w:rsidRDefault="00197603" w:rsidP="00930686">
      <w:pPr>
        <w:pStyle w:val="WWBodyText2"/>
        <w:rPr>
          <w:sz w:val="20"/>
          <w:szCs w:val="20"/>
          <w:lang w:val="en-ZA"/>
        </w:rPr>
      </w:pPr>
      <w:r w:rsidRPr="0019665C">
        <w:rPr>
          <w:sz w:val="20"/>
          <w:szCs w:val="20"/>
          <w:lang w:val="en-ZA"/>
        </w:rPr>
        <w:t>Addis Ababa City Government</w:t>
      </w:r>
      <w:r w:rsidR="00F648D8" w:rsidRPr="0019665C">
        <w:rPr>
          <w:sz w:val="20"/>
          <w:szCs w:val="20"/>
          <w:lang w:val="en-ZA"/>
        </w:rPr>
        <w:t>,</w:t>
      </w:r>
      <w:r w:rsidR="00930686" w:rsidRPr="0019665C">
        <w:rPr>
          <w:sz w:val="20"/>
          <w:szCs w:val="20"/>
          <w:lang w:val="en-ZA"/>
        </w:rPr>
        <w:t xml:space="preserve"> </w:t>
      </w:r>
      <w:r w:rsidR="00F648D8" w:rsidRPr="0019665C">
        <w:rPr>
          <w:sz w:val="20"/>
          <w:szCs w:val="20"/>
          <w:lang w:val="en-ZA"/>
        </w:rPr>
        <w:t>Housing Development and Administration Agency, a</w:t>
      </w:r>
      <w:r w:rsidR="00930686" w:rsidRPr="0019665C">
        <w:rPr>
          <w:sz w:val="20"/>
          <w:szCs w:val="20"/>
          <w:lang w:val="en-ZA"/>
        </w:rPr>
        <w:t xml:space="preserve">vailable at </w:t>
      </w:r>
      <w:hyperlink r:id="rId25" w:history="1">
        <w:r w:rsidR="005F50CF" w:rsidRPr="0019665C">
          <w:rPr>
            <w:rStyle w:val="Hyperlink"/>
            <w:sz w:val="20"/>
            <w:szCs w:val="20"/>
            <w:lang w:val="en-ZA"/>
          </w:rPr>
          <w:t>http://www.addisababa.gov.et/hu/web/guest/housing-and-construction-project-office-aahdo-</w:t>
        </w:r>
      </w:hyperlink>
      <w:r w:rsidR="005F50CF" w:rsidRPr="0019665C">
        <w:rPr>
          <w:sz w:val="20"/>
          <w:szCs w:val="20"/>
          <w:lang w:val="en-ZA"/>
        </w:rPr>
        <w:t xml:space="preserve"> </w:t>
      </w:r>
    </w:p>
    <w:p w14:paraId="79FE5246" w14:textId="77777777" w:rsidR="002A6B14" w:rsidRPr="0019665C" w:rsidRDefault="00F648D8" w:rsidP="00930686">
      <w:pPr>
        <w:pStyle w:val="WWBodyText2"/>
        <w:rPr>
          <w:sz w:val="20"/>
          <w:szCs w:val="20"/>
          <w:lang w:val="en-ZA"/>
        </w:rPr>
      </w:pPr>
      <w:r w:rsidRPr="0019665C">
        <w:rPr>
          <w:sz w:val="20"/>
          <w:szCs w:val="20"/>
          <w:lang w:val="en-ZA"/>
        </w:rPr>
        <w:t>Addis Ababa City Government,</w:t>
      </w:r>
      <w:r w:rsidR="00930686" w:rsidRPr="0019665C">
        <w:rPr>
          <w:sz w:val="20"/>
          <w:szCs w:val="20"/>
          <w:lang w:val="en-ZA"/>
        </w:rPr>
        <w:t xml:space="preserve"> </w:t>
      </w:r>
      <w:r w:rsidRPr="0019665C">
        <w:rPr>
          <w:sz w:val="20"/>
          <w:szCs w:val="20"/>
          <w:lang w:val="en-ZA"/>
        </w:rPr>
        <w:t>Housing and Construction Project Office, a</w:t>
      </w:r>
      <w:r w:rsidR="00930686" w:rsidRPr="0019665C">
        <w:rPr>
          <w:sz w:val="20"/>
          <w:szCs w:val="20"/>
          <w:lang w:val="en-ZA"/>
        </w:rPr>
        <w:t xml:space="preserve">vailable at </w:t>
      </w:r>
      <w:hyperlink r:id="rId26" w:history="1">
        <w:r w:rsidRPr="0019665C">
          <w:rPr>
            <w:rStyle w:val="Hyperlink"/>
            <w:sz w:val="20"/>
            <w:szCs w:val="20"/>
            <w:lang w:val="en-ZA"/>
          </w:rPr>
          <w:t>http://www.addisababa.gov.et/ko/web/guest/-4</w:t>
        </w:r>
      </w:hyperlink>
    </w:p>
    <w:p w14:paraId="2CA7356D" w14:textId="77777777" w:rsidR="00F648D8" w:rsidRPr="0019665C" w:rsidRDefault="00752B97" w:rsidP="00930686">
      <w:pPr>
        <w:pStyle w:val="WWBodyText2"/>
        <w:rPr>
          <w:rStyle w:val="Hyperlink"/>
          <w:sz w:val="20"/>
          <w:szCs w:val="20"/>
        </w:rPr>
      </w:pPr>
      <w:proofErr w:type="spellStart"/>
      <w:r w:rsidRPr="0019665C">
        <w:rPr>
          <w:sz w:val="20"/>
          <w:szCs w:val="20"/>
          <w:lang w:val="en-ZA"/>
        </w:rPr>
        <w:t>Gemechu</w:t>
      </w:r>
      <w:proofErr w:type="spellEnd"/>
      <w:r w:rsidRPr="0019665C">
        <w:rPr>
          <w:sz w:val="20"/>
          <w:szCs w:val="20"/>
          <w:lang w:val="en-ZA"/>
        </w:rPr>
        <w:t xml:space="preserve"> Desta and Emma Grant, The Ethiopian informal settlement jigsaw puzzle: an opportunity to re-sort the pieces? International Institute for Environment and Development, available at </w:t>
      </w:r>
      <w:hyperlink r:id="rId27" w:history="1">
        <w:r w:rsidRPr="0019665C">
          <w:rPr>
            <w:rStyle w:val="Hyperlink"/>
            <w:sz w:val="20"/>
            <w:szCs w:val="20"/>
          </w:rPr>
          <w:t>https://www.iied.org/ethiopian-informal-settlement-jigsaw-puzzle-opportunity-re-sort-pieces</w:t>
        </w:r>
      </w:hyperlink>
    </w:p>
    <w:p w14:paraId="25B962F4" w14:textId="77777777" w:rsidR="005D08C1" w:rsidRPr="0019665C" w:rsidRDefault="005D08C1" w:rsidP="005D08C1">
      <w:pPr>
        <w:pStyle w:val="WWBodyText2"/>
        <w:rPr>
          <w:sz w:val="20"/>
          <w:szCs w:val="20"/>
          <w:lang w:val="en-ZA"/>
        </w:rPr>
      </w:pPr>
      <w:proofErr w:type="spellStart"/>
      <w:r w:rsidRPr="0019665C">
        <w:rPr>
          <w:sz w:val="20"/>
          <w:szCs w:val="20"/>
          <w:lang w:val="en-ZA"/>
        </w:rPr>
        <w:t>Hirut</w:t>
      </w:r>
      <w:proofErr w:type="spellEnd"/>
      <w:r w:rsidRPr="0019665C">
        <w:rPr>
          <w:sz w:val="20"/>
          <w:szCs w:val="20"/>
          <w:lang w:val="en-ZA"/>
        </w:rPr>
        <w:t xml:space="preserve"> </w:t>
      </w:r>
      <w:proofErr w:type="spellStart"/>
      <w:r w:rsidRPr="0019665C">
        <w:rPr>
          <w:sz w:val="20"/>
          <w:szCs w:val="20"/>
          <w:lang w:val="en-ZA"/>
        </w:rPr>
        <w:t>Girma</w:t>
      </w:r>
      <w:proofErr w:type="spellEnd"/>
      <w:r w:rsidRPr="0019665C">
        <w:rPr>
          <w:sz w:val="20"/>
          <w:szCs w:val="20"/>
          <w:lang w:val="en-ZA"/>
        </w:rPr>
        <w:t xml:space="preserve"> and Renee </w:t>
      </w:r>
      <w:proofErr w:type="spellStart"/>
      <w:r w:rsidRPr="0019665C">
        <w:rPr>
          <w:sz w:val="20"/>
          <w:szCs w:val="20"/>
          <w:lang w:val="en-ZA"/>
        </w:rPr>
        <w:t>Giovarelli</w:t>
      </w:r>
      <w:proofErr w:type="spellEnd"/>
      <w:r w:rsidRPr="0019665C">
        <w:rPr>
          <w:sz w:val="20"/>
          <w:szCs w:val="20"/>
          <w:lang w:val="en-ZA"/>
        </w:rPr>
        <w:t xml:space="preserve">, Brief: The Gender Implications of Joint Titling in Ethiopia, Focus on Land in Africa, available at </w:t>
      </w:r>
      <w:hyperlink r:id="rId28" w:history="1">
        <w:r w:rsidRPr="0019665C">
          <w:rPr>
            <w:rStyle w:val="Hyperlink"/>
            <w:sz w:val="20"/>
            <w:szCs w:val="20"/>
            <w:lang w:val="en-ZA"/>
          </w:rPr>
          <w:t>http://www.focusonland.com/fola/en/countries/brief-the-gender-implications-of-joint-titling-in-ethiopia/</w:t>
        </w:r>
      </w:hyperlink>
      <w:r w:rsidRPr="0019665C">
        <w:rPr>
          <w:sz w:val="20"/>
          <w:szCs w:val="20"/>
          <w:lang w:val="en-ZA"/>
        </w:rPr>
        <w:t xml:space="preserve"> </w:t>
      </w:r>
    </w:p>
    <w:p w14:paraId="5415E1A3" w14:textId="77777777" w:rsidR="00752B97" w:rsidRPr="0019665C" w:rsidRDefault="005D08C1" w:rsidP="005D08C1">
      <w:pPr>
        <w:pStyle w:val="WWBodyText2"/>
        <w:rPr>
          <w:sz w:val="20"/>
          <w:szCs w:val="20"/>
          <w:lang w:val="en-ZA"/>
        </w:rPr>
      </w:pPr>
      <w:r w:rsidRPr="0019665C">
        <w:rPr>
          <w:sz w:val="20"/>
          <w:szCs w:val="20"/>
          <w:lang w:val="en-ZA"/>
        </w:rPr>
        <w:t xml:space="preserve">Kristine Lowe, Easier for women in Ethiopia to own land </w:t>
      </w:r>
      <w:r w:rsidR="002D2212" w:rsidRPr="0019665C">
        <w:rPr>
          <w:sz w:val="20"/>
          <w:szCs w:val="20"/>
          <w:lang w:val="en-ZA"/>
        </w:rPr>
        <w:t>with lad registration, Norwegian University of Life Sciences, a</w:t>
      </w:r>
      <w:r w:rsidRPr="0019665C">
        <w:rPr>
          <w:sz w:val="20"/>
          <w:szCs w:val="20"/>
          <w:lang w:val="en-ZA"/>
        </w:rPr>
        <w:t xml:space="preserve">vailable at </w:t>
      </w:r>
      <w:hyperlink r:id="rId29" w:history="1">
        <w:r w:rsidR="002D2212" w:rsidRPr="0019665C">
          <w:rPr>
            <w:rStyle w:val="Hyperlink"/>
            <w:sz w:val="20"/>
            <w:szCs w:val="20"/>
            <w:lang w:val="en-ZA"/>
          </w:rPr>
          <w:t>https://www.nmbu.no/en/faculty/hh/news/node/32286</w:t>
        </w:r>
      </w:hyperlink>
      <w:r w:rsidR="002D2212" w:rsidRPr="0019665C">
        <w:rPr>
          <w:sz w:val="20"/>
          <w:szCs w:val="20"/>
          <w:lang w:val="en-ZA"/>
        </w:rPr>
        <w:t xml:space="preserve"> </w:t>
      </w:r>
    </w:p>
    <w:p w14:paraId="667E107D" w14:textId="77777777" w:rsidR="002D2212" w:rsidRPr="0019665C" w:rsidRDefault="002D2212" w:rsidP="005D08C1">
      <w:pPr>
        <w:pStyle w:val="WWBodyText2"/>
        <w:rPr>
          <w:rStyle w:val="Hyperlink"/>
          <w:sz w:val="20"/>
          <w:szCs w:val="20"/>
        </w:rPr>
      </w:pPr>
      <w:r w:rsidRPr="0019665C">
        <w:rPr>
          <w:sz w:val="20"/>
          <w:szCs w:val="20"/>
          <w:lang w:val="en-ZA"/>
        </w:rPr>
        <w:t>IWGIA</w:t>
      </w:r>
      <w:r w:rsidR="00EC0F7D" w:rsidRPr="0019665C">
        <w:rPr>
          <w:sz w:val="20"/>
          <w:szCs w:val="20"/>
          <w:lang w:val="en-ZA"/>
        </w:rPr>
        <w:t>, Indigenous peoples in Ethiopia</w:t>
      </w:r>
      <w:r w:rsidR="00894DB6" w:rsidRPr="0019665C">
        <w:rPr>
          <w:sz w:val="20"/>
          <w:szCs w:val="20"/>
          <w:lang w:val="en-ZA"/>
        </w:rPr>
        <w:t>,</w:t>
      </w:r>
      <w:r w:rsidRPr="0019665C">
        <w:rPr>
          <w:sz w:val="20"/>
          <w:szCs w:val="20"/>
          <w:lang w:val="en-ZA"/>
        </w:rPr>
        <w:t xml:space="preserve"> </w:t>
      </w:r>
      <w:r w:rsidR="00894DB6" w:rsidRPr="0019665C">
        <w:rPr>
          <w:sz w:val="20"/>
          <w:szCs w:val="20"/>
          <w:lang w:val="en-ZA"/>
        </w:rPr>
        <w:t>a</w:t>
      </w:r>
      <w:r w:rsidRPr="0019665C">
        <w:rPr>
          <w:sz w:val="20"/>
          <w:szCs w:val="20"/>
          <w:lang w:val="en-ZA"/>
        </w:rPr>
        <w:t xml:space="preserve">vailable at </w:t>
      </w:r>
      <w:hyperlink r:id="rId30" w:history="1">
        <w:r w:rsidRPr="0019665C">
          <w:rPr>
            <w:rStyle w:val="Hyperlink"/>
            <w:sz w:val="20"/>
            <w:szCs w:val="20"/>
          </w:rPr>
          <w:t>https://www.iwgia.org/en/ethiopia.html</w:t>
        </w:r>
      </w:hyperlink>
    </w:p>
    <w:p w14:paraId="0D4B894B" w14:textId="319C5A1B" w:rsidR="00894DB6" w:rsidRPr="0019665C" w:rsidRDefault="00894DB6" w:rsidP="005D08C1">
      <w:pPr>
        <w:pStyle w:val="WWBodyText2"/>
        <w:rPr>
          <w:sz w:val="20"/>
          <w:szCs w:val="20"/>
        </w:rPr>
      </w:pPr>
      <w:proofErr w:type="spellStart"/>
      <w:r w:rsidRPr="0019665C">
        <w:rPr>
          <w:sz w:val="20"/>
          <w:szCs w:val="20"/>
        </w:rPr>
        <w:t>Yohannes</w:t>
      </w:r>
      <w:proofErr w:type="spellEnd"/>
      <w:r w:rsidRPr="0019665C">
        <w:rPr>
          <w:sz w:val="20"/>
          <w:szCs w:val="20"/>
        </w:rPr>
        <w:t xml:space="preserve"> </w:t>
      </w:r>
      <w:proofErr w:type="spellStart"/>
      <w:r w:rsidRPr="0019665C">
        <w:rPr>
          <w:sz w:val="20"/>
          <w:szCs w:val="20"/>
        </w:rPr>
        <w:t>Gedamu</w:t>
      </w:r>
      <w:proofErr w:type="spellEnd"/>
      <w:r w:rsidRPr="0019665C">
        <w:rPr>
          <w:sz w:val="20"/>
          <w:szCs w:val="20"/>
        </w:rPr>
        <w:t xml:space="preserve">, How Ethiopia's history of ethnic rivalry is destabilizing its reform gains, Quartz Africa, available at </w:t>
      </w:r>
      <w:hyperlink r:id="rId31" w:history="1">
        <w:r w:rsidRPr="0019665C">
          <w:rPr>
            <w:rStyle w:val="Hyperlink"/>
            <w:sz w:val="20"/>
            <w:szCs w:val="20"/>
          </w:rPr>
          <w:t>https://qz.com/africa/1411519/ethiopias-ethnic-violence-history-with-oromos-amharas-somalis-tigray/</w:t>
        </w:r>
      </w:hyperlink>
    </w:p>
    <w:p w14:paraId="25DEBBB8" w14:textId="77777777" w:rsidR="00512FE4" w:rsidRPr="0019665C" w:rsidRDefault="00512FE4" w:rsidP="00512FE4">
      <w:pPr>
        <w:pStyle w:val="WWBodyText2"/>
        <w:rPr>
          <w:sz w:val="20"/>
          <w:szCs w:val="20"/>
          <w:lang w:val="en-ZA"/>
        </w:rPr>
      </w:pPr>
      <w:proofErr w:type="spellStart"/>
      <w:r w:rsidRPr="0019665C">
        <w:rPr>
          <w:sz w:val="20"/>
          <w:szCs w:val="20"/>
          <w:lang w:val="en-ZA"/>
        </w:rPr>
        <w:t>Zigale</w:t>
      </w:r>
      <w:proofErr w:type="spellEnd"/>
      <w:r w:rsidRPr="0019665C">
        <w:rPr>
          <w:sz w:val="20"/>
          <w:szCs w:val="20"/>
          <w:lang w:val="en-ZA"/>
        </w:rPr>
        <w:t xml:space="preserve"> Tamir </w:t>
      </w:r>
      <w:proofErr w:type="spellStart"/>
      <w:r w:rsidRPr="0019665C">
        <w:rPr>
          <w:sz w:val="20"/>
          <w:szCs w:val="20"/>
          <w:lang w:val="en-ZA"/>
        </w:rPr>
        <w:t>Tenaw</w:t>
      </w:r>
      <w:proofErr w:type="spellEnd"/>
      <w:r w:rsidRPr="0019665C">
        <w:rPr>
          <w:sz w:val="20"/>
          <w:szCs w:val="20"/>
          <w:lang w:val="en-ZA"/>
        </w:rPr>
        <w:t xml:space="preserve">, Indigenous institutions as an alternative conflict resolution mechanism in eastern Ethiopia, The case of the </w:t>
      </w:r>
      <w:proofErr w:type="spellStart"/>
      <w:r w:rsidRPr="0019665C">
        <w:rPr>
          <w:sz w:val="20"/>
          <w:szCs w:val="20"/>
          <w:lang w:val="en-ZA"/>
        </w:rPr>
        <w:t>Ittu</w:t>
      </w:r>
      <w:proofErr w:type="spellEnd"/>
      <w:r w:rsidRPr="0019665C">
        <w:rPr>
          <w:sz w:val="20"/>
          <w:szCs w:val="20"/>
          <w:lang w:val="en-ZA"/>
        </w:rPr>
        <w:t xml:space="preserve"> Oromo and Issa Somali clans, AJCR 2016/2, available at </w:t>
      </w:r>
      <w:hyperlink r:id="rId32" w:history="1">
        <w:r w:rsidR="005F50CF" w:rsidRPr="0019665C">
          <w:rPr>
            <w:rStyle w:val="Hyperlink"/>
            <w:sz w:val="20"/>
            <w:szCs w:val="20"/>
            <w:lang w:val="en-ZA"/>
          </w:rPr>
          <w:t>https://www.accord.org.za/ajcr-issues/indigenous-institutions-alternative-conflict-resolution-mechanism-eastern-ethiopia/</w:t>
        </w:r>
      </w:hyperlink>
      <w:r w:rsidR="005F50CF" w:rsidRPr="0019665C">
        <w:rPr>
          <w:sz w:val="20"/>
          <w:szCs w:val="20"/>
          <w:lang w:val="en-ZA"/>
        </w:rPr>
        <w:t xml:space="preserve"> </w:t>
      </w:r>
    </w:p>
    <w:p w14:paraId="6CD44188" w14:textId="56398690" w:rsidR="00512FE4" w:rsidRPr="0019665C" w:rsidRDefault="00785C86" w:rsidP="00512FE4">
      <w:pPr>
        <w:pStyle w:val="WWBodyText2"/>
        <w:rPr>
          <w:sz w:val="20"/>
          <w:szCs w:val="20"/>
          <w:lang w:val="en-ZA"/>
        </w:rPr>
      </w:pPr>
      <w:proofErr w:type="spellStart"/>
      <w:r w:rsidRPr="0019665C">
        <w:rPr>
          <w:sz w:val="20"/>
          <w:szCs w:val="20"/>
          <w:lang w:val="en-ZA"/>
        </w:rPr>
        <w:t>Endalew</w:t>
      </w:r>
      <w:proofErr w:type="spellEnd"/>
      <w:r w:rsidRPr="0019665C">
        <w:rPr>
          <w:sz w:val="20"/>
          <w:szCs w:val="20"/>
          <w:lang w:val="en-ZA"/>
        </w:rPr>
        <w:t xml:space="preserve"> </w:t>
      </w:r>
      <w:proofErr w:type="spellStart"/>
      <w:r w:rsidRPr="0019665C">
        <w:rPr>
          <w:sz w:val="20"/>
          <w:szCs w:val="20"/>
          <w:lang w:val="en-ZA"/>
        </w:rPr>
        <w:t>Lijalem</w:t>
      </w:r>
      <w:proofErr w:type="spellEnd"/>
      <w:r w:rsidRPr="0019665C">
        <w:rPr>
          <w:sz w:val="20"/>
          <w:szCs w:val="20"/>
          <w:lang w:val="en-ZA"/>
        </w:rPr>
        <w:t xml:space="preserve"> </w:t>
      </w:r>
      <w:proofErr w:type="spellStart"/>
      <w:r w:rsidRPr="0019665C">
        <w:rPr>
          <w:sz w:val="20"/>
          <w:szCs w:val="20"/>
          <w:lang w:val="en-ZA"/>
        </w:rPr>
        <w:t>Enyew</w:t>
      </w:r>
      <w:proofErr w:type="spellEnd"/>
      <w:r w:rsidRPr="0019665C">
        <w:rPr>
          <w:sz w:val="20"/>
          <w:szCs w:val="20"/>
          <w:lang w:val="en-ZA"/>
        </w:rPr>
        <w:t>, Ethiopian customary dispute resolution mechanisms, Forms of restorative justice?</w:t>
      </w:r>
      <w:r w:rsidR="00512FE4" w:rsidRPr="0019665C">
        <w:rPr>
          <w:sz w:val="20"/>
          <w:szCs w:val="20"/>
          <w:lang w:val="en-ZA"/>
        </w:rPr>
        <w:t xml:space="preserve"> </w:t>
      </w:r>
      <w:r w:rsidRPr="0019665C">
        <w:rPr>
          <w:sz w:val="20"/>
          <w:szCs w:val="20"/>
          <w:lang w:val="en-ZA"/>
        </w:rPr>
        <w:t>AJCR 2014/1, a</w:t>
      </w:r>
      <w:r w:rsidR="00512FE4" w:rsidRPr="0019665C">
        <w:rPr>
          <w:sz w:val="20"/>
          <w:szCs w:val="20"/>
          <w:lang w:val="en-ZA"/>
        </w:rPr>
        <w:t xml:space="preserve">vailable at </w:t>
      </w:r>
      <w:hyperlink r:id="rId33" w:anchor=":~:text=In%20other%20words%2C%20the%20customary,shaming'%20aspect%20of%20restorative%20justice.&amp;text=Generally%2C%20the%20customary%20dispute%20resolution,parties%20and%20their%20respective%20families" w:history="1">
        <w:r w:rsidR="00C75650" w:rsidRPr="0019665C">
          <w:rPr>
            <w:rStyle w:val="Hyperlink"/>
            <w:sz w:val="20"/>
            <w:szCs w:val="20"/>
            <w:lang w:val="en-ZA"/>
          </w:rPr>
          <w:t>https://www.accord.org.za/ajcr-issues/ethiopian-customary-dispute-resolution-mechanisms/#:~:text=In%20other%20words%2C%20the%20customary,shaming'%20aspect%20of%20restorative%20justice.&amp;text=Generally%2C%20the%20customary%20dispute%20resolution,parties%20and%20their%20respective%20families</w:t>
        </w:r>
      </w:hyperlink>
    </w:p>
    <w:p w14:paraId="25E2E762" w14:textId="77EC2A76" w:rsidR="00C75650" w:rsidRPr="0019665C" w:rsidRDefault="00C75650" w:rsidP="00512FE4">
      <w:pPr>
        <w:pStyle w:val="WWBodyText2"/>
        <w:rPr>
          <w:sz w:val="20"/>
          <w:szCs w:val="20"/>
        </w:rPr>
      </w:pPr>
      <w:r w:rsidRPr="0019665C">
        <w:rPr>
          <w:sz w:val="20"/>
          <w:szCs w:val="20"/>
          <w:lang w:val="en-ZA"/>
        </w:rPr>
        <w:t>Amnesty International "</w:t>
      </w:r>
      <w:r w:rsidRPr="0019665C">
        <w:rPr>
          <w:sz w:val="20"/>
          <w:szCs w:val="20"/>
        </w:rPr>
        <w:t xml:space="preserve">Ethiopia: Forced evictions in Addis Ababa render jobless workers homeless amid COVID-19" accessed on 23 June 2020 at </w:t>
      </w:r>
      <w:hyperlink r:id="rId34" w:history="1">
        <w:r w:rsidRPr="0019665C">
          <w:rPr>
            <w:rStyle w:val="Hyperlink"/>
            <w:sz w:val="20"/>
            <w:szCs w:val="20"/>
          </w:rPr>
          <w:t>https://www.amnesty.org/en/latest/news/2020/04/ethiopia-forced-evictions-in-addis-ababa-render-jobless-workers-homeless-amid-covid19/</w:t>
        </w:r>
      </w:hyperlink>
    </w:p>
    <w:p w14:paraId="0CD36083" w14:textId="77777777" w:rsidR="00270714" w:rsidRPr="0019665C" w:rsidRDefault="00270714" w:rsidP="00270714">
      <w:pPr>
        <w:pStyle w:val="WWBodyText2"/>
        <w:rPr>
          <w:sz w:val="20"/>
          <w:szCs w:val="20"/>
          <w:lang w:val="en-ZA"/>
        </w:rPr>
      </w:pPr>
      <w:r w:rsidRPr="0019665C">
        <w:rPr>
          <w:sz w:val="20"/>
          <w:szCs w:val="20"/>
          <w:lang w:val="en-ZA"/>
        </w:rPr>
        <w:lastRenderedPageBreak/>
        <w:t xml:space="preserve">Amnesty International "Ethiopia: Forced evictions in Addis Ababa render jobless workers homeless amid COVID-19" available at </w:t>
      </w:r>
      <w:hyperlink r:id="rId35" w:history="1">
        <w:r w:rsidR="005F50CF" w:rsidRPr="0019665C">
          <w:rPr>
            <w:rStyle w:val="Hyperlink"/>
            <w:sz w:val="20"/>
            <w:szCs w:val="20"/>
            <w:lang w:val="en-ZA"/>
          </w:rPr>
          <w:t>https://www.amnesty.org/en/latest/news/2020/04/ethiopia-forced-evictions-in-addis-ababa-render-jobless-workers-homeless-amid-covid19/</w:t>
        </w:r>
      </w:hyperlink>
      <w:r w:rsidR="005F50CF" w:rsidRPr="0019665C">
        <w:rPr>
          <w:sz w:val="20"/>
          <w:szCs w:val="20"/>
          <w:lang w:val="en-ZA"/>
        </w:rPr>
        <w:t xml:space="preserve"> </w:t>
      </w:r>
      <w:r w:rsidRPr="0019665C">
        <w:rPr>
          <w:sz w:val="20"/>
          <w:szCs w:val="20"/>
          <w:lang w:val="en-ZA"/>
        </w:rPr>
        <w:t xml:space="preserve"> </w:t>
      </w:r>
    </w:p>
    <w:p w14:paraId="242A4720" w14:textId="331CFB92" w:rsidR="00270714" w:rsidRPr="0019665C" w:rsidRDefault="00B84D81" w:rsidP="00270714">
      <w:pPr>
        <w:pStyle w:val="WWBodyText2"/>
        <w:rPr>
          <w:sz w:val="20"/>
          <w:szCs w:val="20"/>
          <w:lang w:val="en-ZA"/>
        </w:rPr>
      </w:pPr>
      <w:r w:rsidRPr="0019665C">
        <w:rPr>
          <w:sz w:val="20"/>
          <w:szCs w:val="20"/>
          <w:lang w:val="en-ZA"/>
        </w:rPr>
        <w:t xml:space="preserve">UNHCR "UNHCR welcomes Ethiopia’s ratification of Kampala Convention" accessed on 23 June 2020 at </w:t>
      </w:r>
      <w:hyperlink r:id="rId36" w:history="1">
        <w:r w:rsidRPr="0019665C">
          <w:rPr>
            <w:rStyle w:val="Hyperlink"/>
            <w:sz w:val="20"/>
            <w:szCs w:val="20"/>
            <w:lang w:val="en-ZA"/>
          </w:rPr>
          <w:t>https://www.unhcr.org/news/press/2020/2/5e468f7d4/unhcr-welcomes-ethiopias-ratification-kampala-convention.html</w:t>
        </w:r>
      </w:hyperlink>
      <w:r w:rsidRPr="0019665C">
        <w:rPr>
          <w:sz w:val="20"/>
          <w:szCs w:val="20"/>
          <w:lang w:val="en-ZA"/>
        </w:rPr>
        <w:t xml:space="preserve"> </w:t>
      </w:r>
      <w:r w:rsidR="005F50CF" w:rsidRPr="0019665C">
        <w:rPr>
          <w:sz w:val="20"/>
          <w:szCs w:val="20"/>
          <w:lang w:val="en-ZA"/>
        </w:rPr>
        <w:t xml:space="preserve"> </w:t>
      </w:r>
    </w:p>
    <w:p w14:paraId="04F75FAF" w14:textId="77777777" w:rsidR="004D4056" w:rsidRPr="0019665C" w:rsidRDefault="004D4056" w:rsidP="00270714">
      <w:pPr>
        <w:pStyle w:val="WWBodyText2"/>
        <w:rPr>
          <w:sz w:val="20"/>
          <w:szCs w:val="20"/>
        </w:rPr>
      </w:pPr>
      <w:r w:rsidRPr="0019665C">
        <w:rPr>
          <w:bCs/>
          <w:sz w:val="20"/>
          <w:szCs w:val="20"/>
        </w:rPr>
        <w:t xml:space="preserve">Mehari </w:t>
      </w:r>
      <w:proofErr w:type="spellStart"/>
      <w:r w:rsidRPr="0019665C">
        <w:rPr>
          <w:bCs/>
          <w:sz w:val="20"/>
          <w:szCs w:val="20"/>
        </w:rPr>
        <w:t>Taddele</w:t>
      </w:r>
      <w:proofErr w:type="spellEnd"/>
      <w:r w:rsidRPr="0019665C">
        <w:rPr>
          <w:bCs/>
          <w:sz w:val="20"/>
          <w:szCs w:val="20"/>
        </w:rPr>
        <w:t xml:space="preserve"> Maru</w:t>
      </w:r>
      <w:r w:rsidRPr="0019665C">
        <w:rPr>
          <w:b/>
          <w:bCs/>
          <w:sz w:val="20"/>
          <w:szCs w:val="20"/>
        </w:rPr>
        <w:t xml:space="preserve"> "</w:t>
      </w:r>
      <w:r w:rsidRPr="0019665C">
        <w:rPr>
          <w:bCs/>
          <w:sz w:val="20"/>
          <w:szCs w:val="20"/>
        </w:rPr>
        <w:t xml:space="preserve">IN DEPTH: Unpacking Ethiopia's revised refugee law" accessed on 26 June 2020 at </w:t>
      </w:r>
      <w:hyperlink r:id="rId37" w:history="1">
        <w:r w:rsidRPr="0019665C">
          <w:rPr>
            <w:rStyle w:val="Hyperlink"/>
            <w:sz w:val="20"/>
            <w:szCs w:val="20"/>
          </w:rPr>
          <w:t>https://www.africaportal.org/features/depth-unpacking-ethiopias-revised-refugee-law/</w:t>
        </w:r>
      </w:hyperlink>
    </w:p>
    <w:p w14:paraId="211E73E0" w14:textId="77777777" w:rsidR="004D4056" w:rsidRPr="0019665C" w:rsidRDefault="004D4056" w:rsidP="00270714">
      <w:pPr>
        <w:pStyle w:val="WWBodyText2"/>
        <w:rPr>
          <w:bCs/>
          <w:sz w:val="20"/>
          <w:szCs w:val="20"/>
        </w:rPr>
      </w:pPr>
      <w:proofErr w:type="spellStart"/>
      <w:r w:rsidRPr="0019665C">
        <w:rPr>
          <w:sz w:val="20"/>
          <w:szCs w:val="20"/>
        </w:rPr>
        <w:t>Abdur</w:t>
      </w:r>
      <w:proofErr w:type="spellEnd"/>
      <w:r w:rsidRPr="0019665C">
        <w:rPr>
          <w:sz w:val="20"/>
          <w:szCs w:val="20"/>
        </w:rPr>
        <w:t xml:space="preserve"> Rahman Alfa Shaban "</w:t>
      </w:r>
      <w:r w:rsidRPr="0019665C">
        <w:rPr>
          <w:bCs/>
          <w:sz w:val="20"/>
          <w:szCs w:val="20"/>
        </w:rPr>
        <w:t xml:space="preserve">Ethiopia making displacement crisis worse with forced returns – Refugee Int." accessed on 26 June 2020 at </w:t>
      </w:r>
      <w:hyperlink r:id="rId38" w:history="1">
        <w:r w:rsidRPr="0019665C">
          <w:rPr>
            <w:rStyle w:val="Hyperlink"/>
            <w:bCs/>
            <w:sz w:val="20"/>
            <w:szCs w:val="20"/>
          </w:rPr>
          <w:t>https://www.africanews.com/2019/05/21/ethiopia-making-displacement-crisis-worse-with-forced-returns-refugee-int//</w:t>
        </w:r>
      </w:hyperlink>
    </w:p>
    <w:p w14:paraId="28500DCD" w14:textId="77777777" w:rsidR="004D4056" w:rsidRPr="0019665C" w:rsidRDefault="004D4056" w:rsidP="00270714">
      <w:pPr>
        <w:pStyle w:val="WWBodyText2"/>
        <w:rPr>
          <w:bCs/>
          <w:sz w:val="20"/>
          <w:szCs w:val="20"/>
        </w:rPr>
      </w:pPr>
      <w:r w:rsidRPr="0019665C">
        <w:rPr>
          <w:bCs/>
          <w:sz w:val="20"/>
          <w:szCs w:val="20"/>
        </w:rPr>
        <w:t xml:space="preserve">Cristiano </w:t>
      </w:r>
      <w:proofErr w:type="spellStart"/>
      <w:r w:rsidRPr="0019665C">
        <w:rPr>
          <w:bCs/>
          <w:sz w:val="20"/>
          <w:szCs w:val="20"/>
        </w:rPr>
        <w:t>D'Orsi</w:t>
      </w:r>
      <w:proofErr w:type="spellEnd"/>
      <w:r w:rsidRPr="0019665C">
        <w:rPr>
          <w:bCs/>
          <w:sz w:val="20"/>
          <w:szCs w:val="20"/>
        </w:rPr>
        <w:t xml:space="preserve"> "Ethiopia needs to act fast to solve its internal displacement problem" accessed on 26 June 2020 at </w:t>
      </w:r>
      <w:hyperlink r:id="rId39" w:history="1">
        <w:r w:rsidRPr="0019665C">
          <w:rPr>
            <w:rStyle w:val="Hyperlink"/>
            <w:bCs/>
            <w:sz w:val="20"/>
            <w:szCs w:val="20"/>
          </w:rPr>
          <w:t>https://theconversation.com/ethiopia-needs-to-act-fast-to-solve-its-internal-displacement-problem-119668</w:t>
        </w:r>
      </w:hyperlink>
    </w:p>
    <w:p w14:paraId="222E3882" w14:textId="77777777" w:rsidR="007D0F7F" w:rsidRPr="0019665C" w:rsidRDefault="007D0F7F" w:rsidP="00270714">
      <w:pPr>
        <w:pStyle w:val="WWBodyText2"/>
        <w:rPr>
          <w:bCs/>
          <w:sz w:val="20"/>
          <w:szCs w:val="20"/>
        </w:rPr>
      </w:pPr>
      <w:r w:rsidRPr="0019665C">
        <w:rPr>
          <w:bCs/>
          <w:sz w:val="20"/>
          <w:szCs w:val="20"/>
          <w:lang w:val="en-ZA"/>
        </w:rPr>
        <w:t>Amnesty International "</w:t>
      </w:r>
      <w:r w:rsidRPr="0019665C">
        <w:rPr>
          <w:bCs/>
          <w:sz w:val="20"/>
          <w:szCs w:val="20"/>
        </w:rPr>
        <w:t xml:space="preserve">Ethiopia: Forced evictions in Addis Ababa render jobless workers homeless amid COVID-19" accessed on 23 June 2020 at </w:t>
      </w:r>
      <w:hyperlink r:id="rId40" w:history="1">
        <w:r w:rsidRPr="0019665C">
          <w:rPr>
            <w:rStyle w:val="Hyperlink"/>
            <w:bCs/>
            <w:sz w:val="20"/>
            <w:szCs w:val="20"/>
          </w:rPr>
          <w:t>https://www.amnesty.org/en/latest/news/2020/04/ethiopia-forced-evictions-in-addis-ababa-render-jobless-workers-homeless-amid-covid19/</w:t>
        </w:r>
      </w:hyperlink>
    </w:p>
    <w:p w14:paraId="623A8E32" w14:textId="3A25DD24" w:rsidR="007D0F7F" w:rsidRPr="0019665C" w:rsidRDefault="007D0F7F" w:rsidP="007D0F7F">
      <w:pPr>
        <w:pStyle w:val="WWBodyText2"/>
        <w:rPr>
          <w:bCs/>
          <w:sz w:val="20"/>
          <w:szCs w:val="20"/>
        </w:rPr>
      </w:pPr>
      <w:r w:rsidRPr="0019665C">
        <w:rPr>
          <w:bCs/>
          <w:sz w:val="20"/>
          <w:szCs w:val="20"/>
        </w:rPr>
        <w:t>ORAAMP, "Norms, Standards and Guidelines of the Addis Ababa Structure Plan and Its Components,"(Addis Ababa: City Government of Addis Ababa, Office for the Revision of the Addis Ababa Master Plan (ORAAMP), (2002)</w:t>
      </w:r>
    </w:p>
    <w:p w14:paraId="7CE1B112" w14:textId="44B4266F" w:rsidR="003F54A1" w:rsidRPr="0019665C" w:rsidRDefault="003F54A1" w:rsidP="007D0F7F">
      <w:pPr>
        <w:pStyle w:val="WWBodyText2"/>
        <w:rPr>
          <w:sz w:val="20"/>
          <w:szCs w:val="20"/>
        </w:rPr>
      </w:pPr>
      <w:proofErr w:type="spellStart"/>
      <w:r w:rsidRPr="0019665C">
        <w:rPr>
          <w:sz w:val="20"/>
          <w:szCs w:val="20"/>
        </w:rPr>
        <w:t>Ashenafi</w:t>
      </w:r>
      <w:proofErr w:type="spellEnd"/>
      <w:r w:rsidRPr="0019665C">
        <w:rPr>
          <w:sz w:val="20"/>
          <w:szCs w:val="20"/>
        </w:rPr>
        <w:t xml:space="preserve"> </w:t>
      </w:r>
      <w:proofErr w:type="spellStart"/>
      <w:r w:rsidRPr="0019665C">
        <w:rPr>
          <w:sz w:val="20"/>
          <w:szCs w:val="20"/>
        </w:rPr>
        <w:t>Endale</w:t>
      </w:r>
      <w:proofErr w:type="spellEnd"/>
      <w:r w:rsidRPr="0019665C">
        <w:rPr>
          <w:sz w:val="20"/>
          <w:szCs w:val="20"/>
        </w:rPr>
        <w:t xml:space="preserve">, Landlessness Hits the Fan, Ethiopian Business Review accessed on 30 July 2020 at </w:t>
      </w:r>
      <w:hyperlink r:id="rId41" w:history="1">
        <w:r w:rsidRPr="0019665C">
          <w:rPr>
            <w:rStyle w:val="Hyperlink"/>
            <w:sz w:val="20"/>
            <w:szCs w:val="20"/>
          </w:rPr>
          <w:t>https://ethiopianbusinessreview.net/archives/7144</w:t>
        </w:r>
      </w:hyperlink>
      <w:r w:rsidRPr="0019665C">
        <w:rPr>
          <w:sz w:val="20"/>
          <w:szCs w:val="20"/>
        </w:rPr>
        <w:t xml:space="preserve"> </w:t>
      </w:r>
    </w:p>
    <w:p w14:paraId="657B0B4F" w14:textId="24D23BAE" w:rsidR="003F54A1" w:rsidRPr="0019665C" w:rsidRDefault="003F54A1" w:rsidP="007D0F7F">
      <w:pPr>
        <w:pStyle w:val="WWBodyText2"/>
        <w:rPr>
          <w:sz w:val="20"/>
          <w:szCs w:val="20"/>
        </w:rPr>
      </w:pPr>
      <w:proofErr w:type="spellStart"/>
      <w:r w:rsidRPr="0019665C">
        <w:rPr>
          <w:sz w:val="20"/>
          <w:szCs w:val="20"/>
        </w:rPr>
        <w:t>Yohannes</w:t>
      </w:r>
      <w:proofErr w:type="spellEnd"/>
      <w:r w:rsidRPr="0019665C">
        <w:rPr>
          <w:sz w:val="20"/>
          <w:szCs w:val="20"/>
        </w:rPr>
        <w:t xml:space="preserve"> </w:t>
      </w:r>
      <w:proofErr w:type="spellStart"/>
      <w:r w:rsidRPr="0019665C">
        <w:rPr>
          <w:sz w:val="20"/>
          <w:szCs w:val="20"/>
        </w:rPr>
        <w:t>Balcha</w:t>
      </w:r>
      <w:proofErr w:type="spellEnd"/>
      <w:r w:rsidRPr="0019665C">
        <w:rPr>
          <w:sz w:val="20"/>
          <w:szCs w:val="20"/>
        </w:rPr>
        <w:t xml:space="preserve"> </w:t>
      </w:r>
      <w:proofErr w:type="spellStart"/>
      <w:r w:rsidRPr="0019665C">
        <w:rPr>
          <w:sz w:val="20"/>
          <w:szCs w:val="20"/>
        </w:rPr>
        <w:t>Haileyesus</w:t>
      </w:r>
      <w:proofErr w:type="spellEnd"/>
      <w:r w:rsidRPr="0019665C">
        <w:rPr>
          <w:sz w:val="20"/>
          <w:szCs w:val="20"/>
        </w:rPr>
        <w:t xml:space="preserve">, ‘Kebele’ Houses: Past, Present and the Future' The Case of Kebele 17, in Woreda 9, </w:t>
      </w:r>
      <w:proofErr w:type="spellStart"/>
      <w:r w:rsidRPr="0019665C">
        <w:rPr>
          <w:sz w:val="20"/>
          <w:szCs w:val="20"/>
        </w:rPr>
        <w:t>Kirkos</w:t>
      </w:r>
      <w:proofErr w:type="spellEnd"/>
      <w:r w:rsidRPr="0019665C">
        <w:rPr>
          <w:sz w:val="20"/>
          <w:szCs w:val="20"/>
        </w:rPr>
        <w:t xml:space="preserve"> Sub-city, Addis Ababa, MSc Thesis in Housing and Sustainable Development, Ethiopian Institute of Architecture (2014)</w:t>
      </w:r>
    </w:p>
    <w:p w14:paraId="4E3917DE" w14:textId="1F6EAE38" w:rsidR="003F54A1" w:rsidRPr="0019665C" w:rsidRDefault="00A03BB7" w:rsidP="007D0F7F">
      <w:pPr>
        <w:pStyle w:val="WWBodyText2"/>
        <w:rPr>
          <w:bCs/>
          <w:sz w:val="20"/>
          <w:szCs w:val="20"/>
        </w:rPr>
      </w:pPr>
      <w:r w:rsidRPr="0019665C">
        <w:rPr>
          <w:bCs/>
          <w:sz w:val="20"/>
          <w:szCs w:val="20"/>
        </w:rPr>
        <w:t xml:space="preserve">Dr Magnus </w:t>
      </w:r>
      <w:proofErr w:type="spellStart"/>
      <w:r w:rsidRPr="0019665C">
        <w:rPr>
          <w:bCs/>
          <w:sz w:val="20"/>
          <w:szCs w:val="20"/>
        </w:rPr>
        <w:t>Trieber</w:t>
      </w:r>
      <w:proofErr w:type="spellEnd"/>
      <w:r w:rsidRPr="0019665C">
        <w:rPr>
          <w:bCs/>
          <w:sz w:val="20"/>
          <w:szCs w:val="20"/>
        </w:rPr>
        <w:t xml:space="preserve">, The Kebele System - Ethiopia accessed on 30 July 2020 at </w:t>
      </w:r>
      <w:hyperlink r:id="rId42" w:history="1">
        <w:r w:rsidRPr="0019665C">
          <w:rPr>
            <w:rStyle w:val="Hyperlink"/>
            <w:bCs/>
            <w:sz w:val="20"/>
            <w:szCs w:val="20"/>
          </w:rPr>
          <w:t>http://www.refugeelegalaidinformation.org/sites/srlan/files/joomlaimages/Treiber_-_The_Kebele_System_Ethiopia_21.doc</w:t>
        </w:r>
      </w:hyperlink>
      <w:r w:rsidRPr="0019665C">
        <w:rPr>
          <w:bCs/>
          <w:sz w:val="20"/>
          <w:szCs w:val="20"/>
        </w:rPr>
        <w:t xml:space="preserve"> </w:t>
      </w:r>
    </w:p>
    <w:p w14:paraId="7ADB5AC6" w14:textId="6299DD5E" w:rsidR="00D34F4B" w:rsidRPr="0019665C" w:rsidRDefault="00D34F4B" w:rsidP="007D0F7F">
      <w:pPr>
        <w:pStyle w:val="WWBodyText2"/>
        <w:rPr>
          <w:sz w:val="20"/>
          <w:szCs w:val="20"/>
        </w:rPr>
      </w:pPr>
      <w:r w:rsidRPr="0019665C">
        <w:rPr>
          <w:sz w:val="20"/>
          <w:szCs w:val="20"/>
          <w:lang w:val="en-ZA"/>
        </w:rPr>
        <w:t>United Nations Office for the Coordination of Humanitarian Affairs, Ethiopia</w:t>
      </w:r>
      <w:r w:rsidR="006A2ACD" w:rsidRPr="0019665C">
        <w:rPr>
          <w:sz w:val="20"/>
          <w:szCs w:val="20"/>
          <w:lang w:val="en-ZA"/>
        </w:rPr>
        <w:t xml:space="preserve"> IDP Situation Report, May 2019,</w:t>
      </w:r>
      <w:r w:rsidRPr="0019665C">
        <w:rPr>
          <w:sz w:val="20"/>
          <w:szCs w:val="20"/>
          <w:lang w:val="en-ZA"/>
        </w:rPr>
        <w:t xml:space="preserve"> accessed on 04 August 2020 at </w:t>
      </w:r>
      <w:hyperlink r:id="rId43" w:history="1">
        <w:r w:rsidRPr="0019665C">
          <w:rPr>
            <w:rStyle w:val="Hyperlink"/>
            <w:sz w:val="20"/>
            <w:szCs w:val="20"/>
          </w:rPr>
          <w:t>https://reliefweb.int/sites/reliefweb.int/files/resources/idp_situation_report_june_13_2019_final.pdf</w:t>
        </w:r>
      </w:hyperlink>
      <w:r w:rsidRPr="0019665C">
        <w:rPr>
          <w:sz w:val="20"/>
          <w:szCs w:val="20"/>
        </w:rPr>
        <w:t xml:space="preserve"> </w:t>
      </w:r>
    </w:p>
    <w:p w14:paraId="009656AF" w14:textId="6D115EB7" w:rsidR="001F4072" w:rsidRPr="0019665C" w:rsidRDefault="001F4072" w:rsidP="007D0F7F">
      <w:pPr>
        <w:pStyle w:val="WWBodyText2"/>
        <w:rPr>
          <w:sz w:val="20"/>
          <w:szCs w:val="20"/>
        </w:rPr>
      </w:pPr>
      <w:r w:rsidRPr="0019665C">
        <w:rPr>
          <w:sz w:val="20"/>
          <w:szCs w:val="20"/>
        </w:rPr>
        <w:lastRenderedPageBreak/>
        <w:t xml:space="preserve">Ethiopian Ministry of Peace available at </w:t>
      </w:r>
      <w:hyperlink r:id="rId44" w:history="1">
        <w:r w:rsidRPr="0019665C">
          <w:rPr>
            <w:rStyle w:val="Hyperlink"/>
            <w:sz w:val="20"/>
            <w:szCs w:val="20"/>
          </w:rPr>
          <w:t>https://www.mop.gov.et/web/en/about</w:t>
        </w:r>
      </w:hyperlink>
      <w:r w:rsidRPr="0019665C">
        <w:rPr>
          <w:sz w:val="20"/>
          <w:szCs w:val="20"/>
        </w:rPr>
        <w:t xml:space="preserve"> </w:t>
      </w:r>
    </w:p>
    <w:p w14:paraId="45057472" w14:textId="11319543" w:rsidR="00DA4996" w:rsidRPr="0019665C" w:rsidRDefault="00DA4996" w:rsidP="007D0F7F">
      <w:pPr>
        <w:pStyle w:val="WWBodyText2"/>
        <w:rPr>
          <w:sz w:val="20"/>
          <w:szCs w:val="20"/>
        </w:rPr>
      </w:pPr>
      <w:r w:rsidRPr="0019665C">
        <w:rPr>
          <w:sz w:val="20"/>
          <w:szCs w:val="20"/>
          <w:lang w:val="en-ZA"/>
        </w:rPr>
        <w:t xml:space="preserve">United Nations Development Programme, Inequalities in Human Development in the 21st Century, Briefing note for countries on the 2019 Human Development Report, Ethiopia, </w:t>
      </w:r>
      <w:r w:rsidRPr="0019665C">
        <w:rPr>
          <w:sz w:val="20"/>
          <w:szCs w:val="20"/>
        </w:rPr>
        <w:t>Human Development Report 2019</w:t>
      </w:r>
      <w:r w:rsidRPr="0019665C">
        <w:rPr>
          <w:sz w:val="20"/>
          <w:szCs w:val="20"/>
          <w:lang w:val="fr-FR"/>
        </w:rPr>
        <w:t xml:space="preserve">, </w:t>
      </w:r>
      <w:r w:rsidRPr="0019665C">
        <w:rPr>
          <w:sz w:val="20"/>
          <w:szCs w:val="20"/>
          <w:lang w:val="en-ZA"/>
        </w:rPr>
        <w:t>accessed</w:t>
      </w:r>
      <w:r w:rsidRPr="0019665C">
        <w:rPr>
          <w:sz w:val="20"/>
          <w:szCs w:val="20"/>
          <w:lang w:val="fr-FR"/>
        </w:rPr>
        <w:t xml:space="preserve"> on 04 August 2020 at </w:t>
      </w:r>
      <w:hyperlink r:id="rId45" w:history="1">
        <w:r w:rsidRPr="0019665C">
          <w:rPr>
            <w:rStyle w:val="Hyperlink"/>
            <w:sz w:val="20"/>
            <w:szCs w:val="20"/>
          </w:rPr>
          <w:t>http://www.hdr.undp.org/sites/all/themes/hdr_theme/country-notes/ETH.pdf</w:t>
        </w:r>
      </w:hyperlink>
      <w:r w:rsidRPr="0019665C">
        <w:rPr>
          <w:sz w:val="20"/>
          <w:szCs w:val="20"/>
        </w:rPr>
        <w:t xml:space="preserve"> </w:t>
      </w:r>
    </w:p>
    <w:p w14:paraId="36AE2544" w14:textId="4BA792A0" w:rsidR="00CF431A" w:rsidRPr="0019665C" w:rsidRDefault="00CF431A" w:rsidP="007D0F7F">
      <w:pPr>
        <w:pStyle w:val="WWBodyText2"/>
        <w:rPr>
          <w:bCs/>
          <w:sz w:val="20"/>
          <w:szCs w:val="20"/>
        </w:rPr>
      </w:pPr>
      <w:r w:rsidRPr="0019665C">
        <w:rPr>
          <w:sz w:val="20"/>
          <w:szCs w:val="20"/>
          <w:lang w:val="en-ZA"/>
        </w:rPr>
        <w:t xml:space="preserve">United Nations Home Office, Country Policy and Information Note Ethiopia: Background information, including actors of protection and internal relocation, Version 1.0, October 2017, accessed 12 August 2020 at </w:t>
      </w:r>
      <w:hyperlink r:id="rId46" w:history="1">
        <w:r w:rsidRPr="0019665C">
          <w:rPr>
            <w:rStyle w:val="Hyperlink"/>
            <w:sz w:val="20"/>
            <w:szCs w:val="20"/>
          </w:rPr>
          <w:t>https://www.refworld.org/docid/59ef3b954.html</w:t>
        </w:r>
      </w:hyperlink>
      <w:r w:rsidRPr="0019665C">
        <w:rPr>
          <w:sz w:val="20"/>
          <w:szCs w:val="20"/>
        </w:rPr>
        <w:t xml:space="preserve"> </w:t>
      </w:r>
    </w:p>
    <w:sectPr w:rsidR="00CF431A" w:rsidRPr="0019665C" w:rsidSect="00274AB3">
      <w:pgSz w:w="11906" w:h="16838" w:code="9"/>
      <w:pgMar w:top="1134" w:right="1134" w:bottom="1134" w:left="1418" w:header="567"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330D9" w16cex:dateUtc="2020-07-22T18:40:00Z"/>
  <w16cex:commentExtensible w16cex:durableId="22C94A6E" w16cex:dateUtc="2020-07-27T09:43:00Z"/>
  <w16cex:commentExtensible w16cex:durableId="22B15827" w16cex:dateUtc="2020-07-09T05:47:00Z"/>
  <w16cex:commentExtensible w16cex:durableId="22C3305A" w16cex:dateUtc="2020-07-22T18:38:00Z"/>
  <w16cex:commentExtensible w16cex:durableId="22C4B5E1" w16cex:dateUtc="2020-07-23T22:20:00Z"/>
  <w16cex:commentExtensible w16cex:durableId="22C4AE20" w16cex:dateUtc="2020-07-23T21:47:00Z"/>
  <w16cex:commentExtensible w16cex:durableId="22C4AE3D" w16cex:dateUtc="2020-07-23T21:47:00Z"/>
  <w16cex:commentExtensible w16cex:durableId="22C33834" w16cex:dateUtc="2020-07-22T19:12:00Z"/>
  <w16cex:commentExtensible w16cex:durableId="22C361FA" w16cex:dateUtc="2020-07-22T22:10:00Z"/>
  <w16cex:commentExtensible w16cex:durableId="22C3FB59" w16cex:dateUtc="2020-07-23T09:04:00Z"/>
  <w16cex:commentExtensible w16cex:durableId="22C36327" w16cex:dateUtc="2020-07-22T22:15:00Z"/>
  <w16cex:commentExtensible w16cex:durableId="22B15F2B" w16cex:dateUtc="2020-07-09T06:17:00Z"/>
  <w16cex:commentExtensible w16cex:durableId="22C93488" w16cex:dateUtc="2020-07-27T08:10:00Z"/>
  <w16cex:commentExtensible w16cex:durableId="22C421D0" w16cex:dateUtc="2020-07-23T11:48:00Z"/>
  <w16cex:commentExtensible w16cex:durableId="22C93FB8" w16cex:dateUtc="2020-07-27T08:57:00Z"/>
  <w16cex:commentExtensible w16cex:durableId="22C94819" w16cex:dateUtc="2020-07-27T09:33:00Z"/>
  <w16cex:commentExtensible w16cex:durableId="22C339F2" w16cex:dateUtc="2020-07-22T19:19:00Z"/>
  <w16cex:commentExtensible w16cex:durableId="22C4C265" w16cex:dateUtc="2020-07-23T23:13:00Z"/>
  <w16cex:commentExtensible w16cex:durableId="22B169DE" w16cex:dateUtc="2020-07-09T07:03:00Z"/>
  <w16cex:commentExtensible w16cex:durableId="22CB3651" w16cex:dateUtc="2020-07-28T20:42:00Z"/>
  <w16cex:commentExtensible w16cex:durableId="22C35DB7" w16cex:dateUtc="2020-07-22T21:52:00Z"/>
  <w16cex:commentExtensible w16cex:durableId="22C7FAF7" w16cex:dateUtc="2020-07-26T09:52:00Z"/>
  <w16cex:commentExtensible w16cex:durableId="22C35EA9" w16cex:dateUtc="2020-07-22T21:56:00Z"/>
  <w16cex:commentExtensible w16cex:durableId="22CB38BB" w16cex:dateUtc="2020-07-28T20:52:00Z"/>
  <w16cex:commentExtensible w16cex:durableId="22CB3937" w16cex:dateUtc="2020-07-28T20:54:00Z"/>
  <w16cex:commentExtensible w16cex:durableId="22CB39E7" w16cex:dateUtc="2020-07-28T20:57:00Z"/>
  <w16cex:commentExtensible w16cex:durableId="22C7166B" w16cex:dateUtc="2020-07-25T17:36:00Z"/>
  <w16cex:commentExtensible w16cex:durableId="22C716E2" w16cex:dateUtc="2020-07-25T17:38:00Z"/>
  <w16cex:commentExtensible w16cex:durableId="22C71897" w16cex:dateUtc="2020-07-25T17:46:00Z"/>
  <w16cex:commentExtensible w16cex:durableId="22C71932" w16cex:dateUtc="2020-07-25T17:48:00Z"/>
  <w16cex:commentExtensible w16cex:durableId="22C719DB" w16cex:dateUtc="2020-07-25T17:51:00Z"/>
  <w16cex:commentExtensible w16cex:durableId="22C73561" w16cex:dateUtc="2020-07-25T19:49:00Z"/>
  <w16cex:commentExtensible w16cex:durableId="22CB3BB8" w16cex:dateUtc="2020-07-28T21:05:00Z"/>
  <w16cex:commentExtensible w16cex:durableId="22CB410A" w16cex:dateUtc="2020-07-28T21:27:00Z"/>
  <w16cex:commentExtensible w16cex:durableId="22CB3E02" w16cex:dateUtc="2020-07-28T2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B7491" w14:textId="77777777" w:rsidR="009F4C37" w:rsidRDefault="009F4C37">
      <w:r>
        <w:separator/>
      </w:r>
    </w:p>
  </w:endnote>
  <w:endnote w:type="continuationSeparator" w:id="0">
    <w:p w14:paraId="6F67C990" w14:textId="77777777" w:rsidR="009F4C37" w:rsidRDefault="009F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BCD1C" w14:textId="77777777" w:rsidR="00F0710D" w:rsidRPr="00904864" w:rsidRDefault="00F0710D" w:rsidP="000431FD">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6440C" w14:textId="77777777" w:rsidR="00F0710D" w:rsidRPr="0006576E" w:rsidRDefault="00F0710D" w:rsidP="00547E5F">
    <w:pPr>
      <w:pStyle w:val="Footer"/>
      <w:pBdr>
        <w:top w:val="single" w:sz="4" w:space="1" w:color="auto"/>
      </w:pBdr>
      <w:spacing w:before="240"/>
      <w:jc w:val="right"/>
      <w:rPr>
        <w:sz w:val="2"/>
        <w:szCs w:val="2"/>
      </w:rPr>
    </w:pPr>
  </w:p>
  <w:p w14:paraId="196D76E6" w14:textId="3817B000" w:rsidR="00F0710D" w:rsidRPr="0006576E" w:rsidRDefault="00F0710D" w:rsidP="00547E5F">
    <w:pPr>
      <w:pStyle w:val="Footer"/>
      <w:tabs>
        <w:tab w:val="clear" w:pos="4253"/>
        <w:tab w:val="clear" w:pos="8505"/>
      </w:tabs>
      <w:spacing w:before="240" w:after="240"/>
      <w:jc w:val="right"/>
    </w:pPr>
    <w:r>
      <w:rPr>
        <w:noProof/>
      </w:rPr>
      <w:drawing>
        <wp:inline distT="0" distB="0" distL="0" distR="0" wp14:anchorId="6EFCD441" wp14:editId="78D90166">
          <wp:extent cx="1901825" cy="387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3879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38AF5" w14:textId="77777777" w:rsidR="009F4C37" w:rsidRDefault="009F4C37" w:rsidP="00026608">
      <w:pPr>
        <w:spacing w:after="60"/>
      </w:pPr>
      <w:r>
        <w:separator/>
      </w:r>
    </w:p>
  </w:footnote>
  <w:footnote w:type="continuationSeparator" w:id="0">
    <w:p w14:paraId="5AE8C87F" w14:textId="77777777" w:rsidR="009F4C37" w:rsidRDefault="009F4C37" w:rsidP="00EA6D1E">
      <w:pPr>
        <w:spacing w:after="60"/>
      </w:pPr>
      <w:r>
        <w:continuationSeparator/>
      </w:r>
    </w:p>
  </w:footnote>
  <w:footnote w:type="continuationNotice" w:id="1">
    <w:p w14:paraId="251B932F" w14:textId="77777777" w:rsidR="009F4C37" w:rsidRDefault="009F4C37" w:rsidP="00EA6D1E">
      <w:pPr>
        <w:spacing w:after="60"/>
      </w:pPr>
    </w:p>
  </w:footnote>
  <w:footnote w:id="2">
    <w:p w14:paraId="7467ADA8" w14:textId="079A40D0" w:rsidR="00F0710D" w:rsidRPr="00560CAA" w:rsidRDefault="00F0710D">
      <w:pPr>
        <w:pStyle w:val="FootnoteText"/>
        <w:rPr>
          <w:lang w:val="en-ZA"/>
        </w:rPr>
      </w:pPr>
      <w:r>
        <w:rPr>
          <w:rStyle w:val="FootnoteReference"/>
        </w:rPr>
        <w:footnoteRef/>
      </w:r>
      <w:r>
        <w:t xml:space="preserve"> Donald Edward Crummey, Harold G. Marcus and Others, Ethiopia, Encyclopædia Britannica available at </w:t>
      </w:r>
      <w:hyperlink r:id="rId1" w:history="1">
        <w:r w:rsidRPr="001A56A1">
          <w:rPr>
            <w:rStyle w:val="Hyperlink"/>
          </w:rPr>
          <w:t>https://www.britannica.com/place/Ethiopia</w:t>
        </w:r>
      </w:hyperlink>
      <w:r>
        <w:rPr>
          <w:rStyle w:val="Hyperlink"/>
        </w:rPr>
        <w:t>.</w:t>
      </w:r>
      <w:r>
        <w:t xml:space="preserve"> </w:t>
      </w:r>
    </w:p>
  </w:footnote>
  <w:footnote w:id="3">
    <w:p w14:paraId="487E0389" w14:textId="77777777" w:rsidR="00F0710D" w:rsidRPr="00560CAA" w:rsidRDefault="00F0710D" w:rsidP="00560CAA">
      <w:pPr>
        <w:pStyle w:val="FootnoteText"/>
        <w:rPr>
          <w:lang w:val="en-ZA"/>
        </w:rPr>
      </w:pPr>
      <w:r>
        <w:rPr>
          <w:rStyle w:val="FootnoteReference"/>
        </w:rPr>
        <w:footnoteRef/>
      </w:r>
      <w:r>
        <w:t xml:space="preserve"> </w:t>
      </w:r>
      <w:r>
        <w:t xml:space="preserve">Encyclopædia Britannica available at </w:t>
      </w:r>
      <w:hyperlink r:id="rId2" w:history="1">
        <w:r w:rsidRPr="001A56A1">
          <w:rPr>
            <w:rStyle w:val="Hyperlink"/>
          </w:rPr>
          <w:t>https://www.britannica.com/place/Ethiopia</w:t>
        </w:r>
      </w:hyperlink>
      <w:r>
        <w:rPr>
          <w:lang w:val="en-ZA"/>
        </w:rPr>
        <w:t>.</w:t>
      </w:r>
    </w:p>
  </w:footnote>
  <w:footnote w:id="4">
    <w:p w14:paraId="255A8234" w14:textId="7569BD4E" w:rsidR="00F0710D" w:rsidRPr="00F951AE" w:rsidRDefault="00F0710D">
      <w:pPr>
        <w:pStyle w:val="FootnoteText"/>
        <w:rPr>
          <w:lang w:val="fr-FR"/>
        </w:rPr>
      </w:pPr>
      <w:r>
        <w:rPr>
          <w:rStyle w:val="FootnoteReference"/>
        </w:rPr>
        <w:footnoteRef/>
      </w:r>
      <w:r>
        <w:t xml:space="preserve"> </w:t>
      </w:r>
      <w:r w:rsidRPr="00B759FA">
        <w:rPr>
          <w:lang w:val="en-ZA"/>
        </w:rPr>
        <w:t xml:space="preserve">UN-HABITAT (2010) The Ethiopia Case of Condominium Housing: The Integrated Housing Development Programme. </w:t>
      </w:r>
      <w:r w:rsidRPr="00F951AE">
        <w:rPr>
          <w:lang w:val="fr-FR"/>
        </w:rPr>
        <w:t xml:space="preserve">United Nations </w:t>
      </w:r>
      <w:r w:rsidRPr="00F951AE">
        <w:rPr>
          <w:lang w:val="fr-FR"/>
        </w:rPr>
        <w:t>Human Settlements Programme: Nairobi,</w:t>
      </w:r>
      <w:r>
        <w:rPr>
          <w:lang w:val="fr-FR"/>
        </w:rPr>
        <w:t xml:space="preserve"> </w:t>
      </w:r>
      <w:r w:rsidRPr="00F951AE">
        <w:rPr>
          <w:lang w:val="fr-FR"/>
        </w:rPr>
        <w:t>page 1.</w:t>
      </w:r>
    </w:p>
  </w:footnote>
  <w:footnote w:id="5">
    <w:p w14:paraId="1C41B9CB" w14:textId="77777777" w:rsidR="00F0710D" w:rsidRPr="00F951AE" w:rsidRDefault="00F0710D">
      <w:pPr>
        <w:pStyle w:val="FootnoteText"/>
        <w:rPr>
          <w:lang w:val="fr-FR"/>
        </w:rPr>
      </w:pPr>
      <w:r>
        <w:rPr>
          <w:rStyle w:val="FootnoteReference"/>
        </w:rPr>
        <w:footnoteRef/>
      </w:r>
      <w:r w:rsidRPr="00F951AE">
        <w:rPr>
          <w:lang w:val="fr-FR"/>
        </w:rPr>
        <w:t xml:space="preserve"> </w:t>
      </w:r>
      <w:r w:rsidRPr="00F951AE">
        <w:rPr>
          <w:lang w:val="fr-FR"/>
        </w:rPr>
        <w:t xml:space="preserve">Encyclopædia Britannica available at </w:t>
      </w:r>
      <w:hyperlink r:id="rId3" w:history="1">
        <w:r w:rsidRPr="00F951AE">
          <w:rPr>
            <w:rStyle w:val="Hyperlink"/>
            <w:lang w:val="fr-FR"/>
          </w:rPr>
          <w:t>https://www.britannica.com/place/Ethiopia</w:t>
        </w:r>
      </w:hyperlink>
      <w:r w:rsidRPr="00F951AE">
        <w:rPr>
          <w:lang w:val="fr-FR"/>
        </w:rPr>
        <w:t>.</w:t>
      </w:r>
    </w:p>
  </w:footnote>
  <w:footnote w:id="6">
    <w:p w14:paraId="20815D5E" w14:textId="244558A4" w:rsidR="00F0710D" w:rsidRPr="00F951AE" w:rsidRDefault="00F0710D">
      <w:pPr>
        <w:pStyle w:val="FootnoteText"/>
        <w:rPr>
          <w:lang w:val="fr-FR"/>
        </w:rPr>
      </w:pPr>
      <w:r>
        <w:rPr>
          <w:rStyle w:val="FootnoteReference"/>
        </w:rPr>
        <w:footnoteRef/>
      </w:r>
      <w:r w:rsidRPr="00F951AE">
        <w:rPr>
          <w:lang w:val="fr-FR"/>
        </w:rPr>
        <w:t xml:space="preserve"> </w:t>
      </w:r>
      <w:r w:rsidRPr="006428BA">
        <w:rPr>
          <w:lang w:val="en-ZA"/>
        </w:rPr>
        <w:t>United Nations</w:t>
      </w:r>
      <w:r>
        <w:rPr>
          <w:lang w:val="en-ZA"/>
        </w:rPr>
        <w:t xml:space="preserve"> </w:t>
      </w:r>
      <w:r w:rsidRPr="006428BA">
        <w:rPr>
          <w:lang w:val="en-ZA"/>
        </w:rPr>
        <w:t>Development Programme</w:t>
      </w:r>
      <w:r>
        <w:rPr>
          <w:lang w:val="en-ZA"/>
        </w:rPr>
        <w:t xml:space="preserve">, </w:t>
      </w:r>
      <w:r w:rsidRPr="00A32AFC">
        <w:rPr>
          <w:lang w:val="en-ZA"/>
        </w:rPr>
        <w:t xml:space="preserve">Inequalities in Human </w:t>
      </w:r>
      <w:r>
        <w:rPr>
          <w:lang w:val="en-ZA"/>
        </w:rPr>
        <w:t xml:space="preserve">Development in the 21st Century, </w:t>
      </w:r>
      <w:r w:rsidRPr="00DA4996">
        <w:rPr>
          <w:lang w:val="en-ZA"/>
        </w:rPr>
        <w:t>Briefing note for countries on the 2019 Human Development Report</w:t>
      </w:r>
      <w:r>
        <w:rPr>
          <w:lang w:val="en-ZA"/>
        </w:rPr>
        <w:t xml:space="preserve">, Ethiopia, </w:t>
      </w:r>
      <w:r>
        <w:t>Human Development Report 2019</w:t>
      </w:r>
      <w:r>
        <w:rPr>
          <w:lang w:val="fr-FR"/>
        </w:rPr>
        <w:t>, page 2.</w:t>
      </w:r>
    </w:p>
  </w:footnote>
  <w:footnote w:id="7">
    <w:p w14:paraId="1DE7909B" w14:textId="77777777" w:rsidR="00F0710D" w:rsidRPr="00F951AE" w:rsidRDefault="00F0710D">
      <w:pPr>
        <w:pStyle w:val="FootnoteText"/>
        <w:rPr>
          <w:lang w:val="fr-FR"/>
        </w:rPr>
      </w:pPr>
      <w:r>
        <w:rPr>
          <w:rStyle w:val="FootnoteReference"/>
        </w:rPr>
        <w:footnoteRef/>
      </w:r>
      <w:r w:rsidRPr="00F951AE">
        <w:rPr>
          <w:lang w:val="fr-FR"/>
        </w:rPr>
        <w:t xml:space="preserve"> UN-HABITAT (2010), page 1.</w:t>
      </w:r>
    </w:p>
  </w:footnote>
  <w:footnote w:id="8">
    <w:p w14:paraId="57A3394A" w14:textId="77777777" w:rsidR="00F0710D" w:rsidRPr="00F951AE" w:rsidRDefault="00F0710D">
      <w:pPr>
        <w:pStyle w:val="FootnoteText"/>
        <w:rPr>
          <w:lang w:val="fr-FR"/>
        </w:rPr>
      </w:pPr>
      <w:r>
        <w:rPr>
          <w:rStyle w:val="FootnoteReference"/>
        </w:rPr>
        <w:footnoteRef/>
      </w:r>
      <w:r w:rsidRPr="00F951AE">
        <w:rPr>
          <w:lang w:val="fr-FR"/>
        </w:rPr>
        <w:t xml:space="preserve"> UN-HABITAT (2010), page 1.</w:t>
      </w:r>
    </w:p>
  </w:footnote>
  <w:footnote w:id="9">
    <w:p w14:paraId="2BD9A174" w14:textId="77777777" w:rsidR="00F0710D" w:rsidRPr="00F951AE" w:rsidRDefault="00F0710D">
      <w:pPr>
        <w:pStyle w:val="FootnoteText"/>
        <w:rPr>
          <w:lang w:val="fr-FR"/>
        </w:rPr>
      </w:pPr>
      <w:r>
        <w:rPr>
          <w:rStyle w:val="FootnoteReference"/>
        </w:rPr>
        <w:footnoteRef/>
      </w:r>
      <w:r w:rsidRPr="00F951AE">
        <w:rPr>
          <w:lang w:val="fr-FR"/>
        </w:rPr>
        <w:t xml:space="preserve"> UN-HABITAT (2010), page 1.</w:t>
      </w:r>
    </w:p>
  </w:footnote>
  <w:footnote w:id="10">
    <w:p w14:paraId="5713A340" w14:textId="77777777" w:rsidR="00F0710D" w:rsidRPr="00F951AE" w:rsidRDefault="00F0710D" w:rsidP="00E267B5">
      <w:pPr>
        <w:pStyle w:val="FootnoteText"/>
        <w:rPr>
          <w:lang w:val="fr-FR"/>
        </w:rPr>
      </w:pPr>
      <w:r>
        <w:rPr>
          <w:rStyle w:val="FootnoteReference"/>
        </w:rPr>
        <w:footnoteRef/>
      </w:r>
      <w:r w:rsidRPr="00F951AE">
        <w:rPr>
          <w:lang w:val="fr-FR"/>
        </w:rPr>
        <w:t xml:space="preserve"> The Editors of </w:t>
      </w:r>
      <w:r w:rsidRPr="00F951AE">
        <w:rPr>
          <w:lang w:val="fr-FR"/>
        </w:rPr>
        <w:t xml:space="preserve">Encyclopaedia Britannica, Addis Ababa, Encyclopædia Britannica, available at </w:t>
      </w:r>
      <w:hyperlink r:id="rId4" w:history="1">
        <w:r w:rsidRPr="00F951AE">
          <w:rPr>
            <w:rStyle w:val="Hyperlink"/>
            <w:lang w:val="fr-FR"/>
          </w:rPr>
          <w:t>https://www.britannica.com/place/Addis-Ababa</w:t>
        </w:r>
      </w:hyperlink>
      <w:r w:rsidRPr="00F951AE">
        <w:rPr>
          <w:lang w:val="fr-FR"/>
        </w:rPr>
        <w:t xml:space="preserve">. </w:t>
      </w:r>
    </w:p>
  </w:footnote>
  <w:footnote w:id="11">
    <w:p w14:paraId="276AAC5D" w14:textId="77777777" w:rsidR="00F0710D" w:rsidRPr="00F951AE" w:rsidRDefault="00F0710D">
      <w:pPr>
        <w:pStyle w:val="FootnoteText"/>
        <w:rPr>
          <w:lang w:val="fr-FR"/>
        </w:rPr>
      </w:pPr>
      <w:r>
        <w:rPr>
          <w:rStyle w:val="FootnoteReference"/>
        </w:rPr>
        <w:footnoteRef/>
      </w:r>
      <w:r w:rsidRPr="00F951AE">
        <w:rPr>
          <w:lang w:val="fr-FR"/>
        </w:rPr>
        <w:t xml:space="preserve"> UN-HABITAT (2010), page 1.</w:t>
      </w:r>
    </w:p>
  </w:footnote>
  <w:footnote w:id="12">
    <w:p w14:paraId="426324A8" w14:textId="77777777" w:rsidR="00F0710D" w:rsidRPr="00F951AE" w:rsidRDefault="00F0710D">
      <w:pPr>
        <w:pStyle w:val="FootnoteText"/>
        <w:rPr>
          <w:lang w:val="fr-FR"/>
        </w:rPr>
      </w:pPr>
      <w:r>
        <w:rPr>
          <w:rStyle w:val="FootnoteReference"/>
        </w:rPr>
        <w:footnoteRef/>
      </w:r>
      <w:r w:rsidRPr="00F951AE">
        <w:rPr>
          <w:lang w:val="fr-FR"/>
        </w:rPr>
        <w:t xml:space="preserve"> UN-HABITAT (2010), page 1.</w:t>
      </w:r>
    </w:p>
  </w:footnote>
  <w:footnote w:id="13">
    <w:p w14:paraId="708215B3" w14:textId="77777777" w:rsidR="00F0710D" w:rsidRPr="00F42704" w:rsidRDefault="00F0710D">
      <w:pPr>
        <w:pStyle w:val="FootnoteText"/>
        <w:rPr>
          <w:lang w:val="en-ZA"/>
        </w:rPr>
      </w:pPr>
      <w:r>
        <w:rPr>
          <w:rStyle w:val="FootnoteReference"/>
        </w:rPr>
        <w:footnoteRef/>
      </w:r>
      <w:r>
        <w:t xml:space="preserve"> </w:t>
      </w:r>
      <w:r>
        <w:rPr>
          <w:lang w:val="en-ZA"/>
        </w:rPr>
        <w:t xml:space="preserve">Article 2(2) of the Urban Land Lease Holding Proclamation. </w:t>
      </w:r>
    </w:p>
  </w:footnote>
  <w:footnote w:id="14">
    <w:p w14:paraId="4987579B" w14:textId="7A5D1E18" w:rsidR="00F0710D" w:rsidRPr="002D77DB" w:rsidRDefault="00F0710D" w:rsidP="00F42704">
      <w:pPr>
        <w:pStyle w:val="FootnoteText"/>
      </w:pPr>
      <w:r>
        <w:rPr>
          <w:rStyle w:val="FootnoteReference"/>
        </w:rPr>
        <w:footnoteRef/>
      </w:r>
      <w:r>
        <w:t xml:space="preserve"> </w:t>
      </w:r>
      <w:r>
        <w:t>Legesse Tigabu Mengie, "</w:t>
      </w:r>
      <w:r w:rsidRPr="000914F1">
        <w:rPr>
          <w:i/>
        </w:rPr>
        <w:t>Urban Land Acquisition and Social Justice in Ethiopia</w:t>
      </w:r>
      <w:r>
        <w:t xml:space="preserve">" Haramaya Law Review 4, no. 1 (2015): 129-142.  Article 2(9) of the Urban Land Proclamation defines "tender" as a modality of transferring lease of urban land to a bid winner fulfilling the competition requirements issued based on the rule of market competition of urban land tenure. </w:t>
      </w:r>
    </w:p>
  </w:footnote>
  <w:footnote w:id="15">
    <w:p w14:paraId="6838BE95" w14:textId="77777777" w:rsidR="00F0710D" w:rsidRPr="007B57B3" w:rsidRDefault="00F0710D">
      <w:pPr>
        <w:pStyle w:val="FootnoteText"/>
        <w:rPr>
          <w:lang w:val="en-ZA"/>
        </w:rPr>
      </w:pPr>
      <w:r>
        <w:rPr>
          <w:rStyle w:val="FootnoteReference"/>
        </w:rPr>
        <w:footnoteRef/>
      </w:r>
      <w:r>
        <w:t xml:space="preserve"> </w:t>
      </w:r>
      <w:r>
        <w:rPr>
          <w:lang w:val="en-ZA"/>
        </w:rPr>
        <w:t xml:space="preserve">Mengie, page 135 / </w:t>
      </w:r>
      <w:r w:rsidRPr="00723AE0">
        <w:rPr>
          <w:lang w:val="en-ZA"/>
        </w:rPr>
        <w:t>Art 12(1(c) of the Urban Land Lease Holding Proclamation No. 721/2011.</w:t>
      </w:r>
    </w:p>
  </w:footnote>
  <w:footnote w:id="16">
    <w:p w14:paraId="63F43BD5" w14:textId="77777777" w:rsidR="00F0710D" w:rsidRPr="007B57B3" w:rsidRDefault="00F0710D" w:rsidP="007B57B3">
      <w:pPr>
        <w:pStyle w:val="FootnoteText"/>
      </w:pPr>
      <w:r>
        <w:rPr>
          <w:rStyle w:val="FootnoteReference"/>
        </w:rPr>
        <w:footnoteRef/>
      </w:r>
      <w:r>
        <w:t xml:space="preserve"> </w:t>
      </w:r>
      <w:r>
        <w:t>Mengie, page 134. Under the 10/90, 20/80 and 40/60 programs, individuals are expected to save 10%, 20% and 40% in advance and the remaining balance (including interests) will be paid within defined times.</w:t>
      </w:r>
    </w:p>
  </w:footnote>
  <w:footnote w:id="17">
    <w:p w14:paraId="2BA85530" w14:textId="77777777" w:rsidR="00F0710D" w:rsidRPr="00F951AE" w:rsidRDefault="00F0710D">
      <w:pPr>
        <w:pStyle w:val="FootnoteText"/>
        <w:rPr>
          <w:lang w:val="fr-FR"/>
        </w:rPr>
      </w:pPr>
      <w:r>
        <w:rPr>
          <w:rStyle w:val="FootnoteReference"/>
        </w:rPr>
        <w:footnoteRef/>
      </w:r>
      <w:r>
        <w:t xml:space="preserve"> </w:t>
      </w:r>
      <w:r w:rsidRPr="00B759FA">
        <w:rPr>
          <w:lang w:val="en-ZA"/>
        </w:rPr>
        <w:t xml:space="preserve">UN-HABITAT (2010) The Ethiopia Case of Condominium Housing: The Integrated Housing Development Programme. </w:t>
      </w:r>
      <w:r w:rsidRPr="00F951AE">
        <w:rPr>
          <w:lang w:val="fr-FR"/>
        </w:rPr>
        <w:t xml:space="preserve">United Nations </w:t>
      </w:r>
      <w:r w:rsidRPr="00F951AE">
        <w:rPr>
          <w:lang w:val="fr-FR"/>
        </w:rPr>
        <w:t>Human Settlements Programme: Nairobi, page 6.</w:t>
      </w:r>
    </w:p>
  </w:footnote>
  <w:footnote w:id="18">
    <w:p w14:paraId="73D8E11C" w14:textId="1BC49A58" w:rsidR="00F0710D" w:rsidRPr="00AD14D4" w:rsidRDefault="00F0710D">
      <w:pPr>
        <w:pStyle w:val="FootnoteText"/>
        <w:rPr>
          <w:lang w:val="en-ZA"/>
        </w:rPr>
      </w:pPr>
      <w:r>
        <w:rPr>
          <w:rStyle w:val="FootnoteReference"/>
        </w:rPr>
        <w:footnoteRef/>
      </w:r>
      <w:r w:rsidRPr="00F951AE">
        <w:rPr>
          <w:lang w:val="fr-FR"/>
        </w:rPr>
        <w:t xml:space="preserve"> UN-HABITAT, page 5.  </w:t>
      </w:r>
    </w:p>
  </w:footnote>
  <w:footnote w:id="19">
    <w:p w14:paraId="6E526A44" w14:textId="216D7608" w:rsidR="00F0710D" w:rsidRPr="00035297" w:rsidRDefault="00F0710D">
      <w:pPr>
        <w:pStyle w:val="FootnoteText"/>
        <w:rPr>
          <w:lang w:val="en-ZA"/>
        </w:rPr>
      </w:pPr>
      <w:r>
        <w:rPr>
          <w:rStyle w:val="FootnoteReference"/>
        </w:rPr>
        <w:footnoteRef/>
      </w:r>
      <w:r>
        <w:t xml:space="preserve"> </w:t>
      </w:r>
      <w:r w:rsidRPr="00035297">
        <w:t>Yohannes Balcha Haileyesus</w:t>
      </w:r>
      <w:r>
        <w:t xml:space="preserve">, </w:t>
      </w:r>
      <w:r w:rsidRPr="00035297">
        <w:t>‘Kebele’ Houses: Past, Present and the Future</w:t>
      </w:r>
      <w:r>
        <w:t xml:space="preserve">' </w:t>
      </w:r>
      <w:r w:rsidRPr="00CA2491">
        <w:t>The Case of Kebele 17, in Woreda 9, Kirkos Sub-city, Addis Ababa</w:t>
      </w:r>
      <w:r>
        <w:t>, MSc Thesis in Housing and Sustainable Development, Ethiopian Institute of Architecture (2014), page 4.</w:t>
      </w:r>
    </w:p>
  </w:footnote>
  <w:footnote w:id="20">
    <w:p w14:paraId="5F057BF5" w14:textId="08463CFD" w:rsidR="00F0710D" w:rsidRPr="006F3640" w:rsidRDefault="00F0710D">
      <w:pPr>
        <w:pStyle w:val="FootnoteText"/>
        <w:rPr>
          <w:lang w:val="en-ZA"/>
        </w:rPr>
      </w:pPr>
      <w:r>
        <w:rPr>
          <w:rStyle w:val="FootnoteReference"/>
        </w:rPr>
        <w:footnoteRef/>
      </w:r>
      <w:r>
        <w:t xml:space="preserve"> </w:t>
      </w:r>
      <w:r w:rsidRPr="00035297">
        <w:t>Haileyesus</w:t>
      </w:r>
      <w:r>
        <w:t>, page 46.</w:t>
      </w:r>
    </w:p>
  </w:footnote>
  <w:footnote w:id="21">
    <w:p w14:paraId="6240E4BC" w14:textId="77777777" w:rsidR="00F0710D" w:rsidRPr="007776C5" w:rsidRDefault="00F0710D">
      <w:pPr>
        <w:pStyle w:val="FootnoteText"/>
        <w:rPr>
          <w:lang w:val="en-ZA"/>
        </w:rPr>
      </w:pPr>
      <w:r>
        <w:rPr>
          <w:rStyle w:val="FootnoteReference"/>
        </w:rPr>
        <w:footnoteRef/>
      </w:r>
      <w:r>
        <w:t xml:space="preserve"> </w:t>
      </w:r>
      <w:r>
        <w:rPr>
          <w:lang w:val="en-ZA"/>
        </w:rPr>
        <w:t xml:space="preserve">Article 2(1) of the Rural Land Proclamation. </w:t>
      </w:r>
    </w:p>
  </w:footnote>
  <w:footnote w:id="22">
    <w:p w14:paraId="6E93D9FC" w14:textId="162CB78A" w:rsidR="00F0710D" w:rsidRPr="008F67FB" w:rsidRDefault="00F0710D" w:rsidP="008F67FB">
      <w:pPr>
        <w:pStyle w:val="FootnoteText"/>
      </w:pPr>
      <w:r>
        <w:rPr>
          <w:rStyle w:val="FootnoteReference"/>
        </w:rPr>
        <w:footnoteRef/>
      </w:r>
      <w:r>
        <w:t xml:space="preserve"> Daniel </w:t>
      </w:r>
      <w:r>
        <w:t>Behailu Gebreamanuel, "Land Use Legislation in Ethiopia: A Human Rights and Environment Based Analysis," Jimma University Journal of Law 3, no. 2 (December 2011): page 1-32.</w:t>
      </w:r>
    </w:p>
  </w:footnote>
  <w:footnote w:id="23">
    <w:p w14:paraId="391E82A5" w14:textId="77777777" w:rsidR="00F0710D" w:rsidRPr="00D34693" w:rsidRDefault="00F0710D">
      <w:pPr>
        <w:pStyle w:val="FootnoteText"/>
        <w:rPr>
          <w:lang w:val="en-ZA"/>
        </w:rPr>
      </w:pPr>
      <w:r>
        <w:rPr>
          <w:rStyle w:val="FootnoteReference"/>
        </w:rPr>
        <w:footnoteRef/>
      </w:r>
      <w:r>
        <w:t xml:space="preserve"> </w:t>
      </w:r>
      <w:r>
        <w:rPr>
          <w:lang w:val="en-ZA"/>
        </w:rPr>
        <w:t xml:space="preserve">Article 2(11) of the Rural Land Proclamation. </w:t>
      </w:r>
    </w:p>
  </w:footnote>
  <w:footnote w:id="24">
    <w:p w14:paraId="6286D592" w14:textId="1BFE4A6B" w:rsidR="00F0710D" w:rsidRPr="00F272D5" w:rsidRDefault="00F0710D">
      <w:pPr>
        <w:pStyle w:val="FootnoteText"/>
        <w:rPr>
          <w:lang w:val="en-ZA"/>
        </w:rPr>
      </w:pPr>
      <w:r>
        <w:rPr>
          <w:rStyle w:val="FootnoteReference"/>
        </w:rPr>
        <w:footnoteRef/>
      </w:r>
      <w:r>
        <w:t xml:space="preserve"> </w:t>
      </w:r>
      <w:r>
        <w:t>Temesgen Solomon Wabelo, "</w:t>
      </w:r>
      <w:r w:rsidRPr="000914F1">
        <w:rPr>
          <w:i/>
        </w:rPr>
        <w:t>Legal and Institutional Frameworks Regulating Rural Land Governance in Ethiopia: Towards a Comparative Analysis on the Best Practices of Other African Countries</w:t>
      </w:r>
      <w:r>
        <w:t>", Beijing Law Review 11, no. 1 (2020): 64-98 / Article 8 (1) (5) &amp; Article 9 (2) of Proc. No. 456/2005, 2005, page 77.</w:t>
      </w:r>
    </w:p>
  </w:footnote>
  <w:footnote w:id="25">
    <w:p w14:paraId="69BC35E0" w14:textId="77777777" w:rsidR="00F0710D" w:rsidRPr="00F272D5" w:rsidRDefault="00F0710D">
      <w:pPr>
        <w:pStyle w:val="FootnoteText"/>
        <w:rPr>
          <w:lang w:val="en-ZA"/>
        </w:rPr>
      </w:pPr>
      <w:r>
        <w:rPr>
          <w:rStyle w:val="FootnoteReference"/>
        </w:rPr>
        <w:footnoteRef/>
      </w:r>
      <w:r>
        <w:t xml:space="preserve"> </w:t>
      </w:r>
      <w:r>
        <w:rPr>
          <w:lang w:val="en-ZA"/>
        </w:rPr>
        <w:t>Aricle 2(12) of the Rural Land Proclamation.</w:t>
      </w:r>
    </w:p>
  </w:footnote>
  <w:footnote w:id="26">
    <w:p w14:paraId="746BCB88" w14:textId="77777777" w:rsidR="00F0710D" w:rsidRPr="00E073F1" w:rsidRDefault="00F0710D">
      <w:pPr>
        <w:pStyle w:val="FootnoteText"/>
        <w:rPr>
          <w:lang w:val="en-ZA"/>
        </w:rPr>
      </w:pPr>
      <w:r>
        <w:rPr>
          <w:rStyle w:val="FootnoteReference"/>
        </w:rPr>
        <w:footnoteRef/>
      </w:r>
      <w:r>
        <w:t xml:space="preserve"> </w:t>
      </w:r>
      <w:r>
        <w:rPr>
          <w:lang w:val="en-ZA"/>
        </w:rPr>
        <w:t xml:space="preserve">Webelo, page 77. </w:t>
      </w:r>
    </w:p>
  </w:footnote>
  <w:footnote w:id="27">
    <w:p w14:paraId="666C1598" w14:textId="77777777" w:rsidR="00F0710D" w:rsidRPr="00E073F1" w:rsidRDefault="00F0710D">
      <w:pPr>
        <w:pStyle w:val="FootnoteText"/>
        <w:rPr>
          <w:lang w:val="en-ZA"/>
        </w:rPr>
      </w:pPr>
      <w:r>
        <w:rPr>
          <w:rStyle w:val="FootnoteReference"/>
        </w:rPr>
        <w:footnoteRef/>
      </w:r>
      <w:r>
        <w:t xml:space="preserve"> </w:t>
      </w:r>
      <w:r>
        <w:rPr>
          <w:lang w:val="en-ZA"/>
        </w:rPr>
        <w:t xml:space="preserve">Wabelo, page 77. </w:t>
      </w:r>
    </w:p>
  </w:footnote>
  <w:footnote w:id="28">
    <w:p w14:paraId="5B85455A" w14:textId="77777777" w:rsidR="00F0710D" w:rsidRPr="00B76AAB" w:rsidRDefault="00F0710D">
      <w:pPr>
        <w:pStyle w:val="FootnoteText"/>
        <w:rPr>
          <w:lang w:val="en-ZA"/>
        </w:rPr>
      </w:pPr>
      <w:r>
        <w:rPr>
          <w:rStyle w:val="FootnoteReference"/>
        </w:rPr>
        <w:footnoteRef/>
      </w:r>
      <w:r>
        <w:t xml:space="preserve"> </w:t>
      </w:r>
      <w:r>
        <w:rPr>
          <w:lang w:val="en-ZA"/>
        </w:rPr>
        <w:t>Article 2(13) of the Rural Land Proclamation.</w:t>
      </w:r>
    </w:p>
  </w:footnote>
  <w:footnote w:id="29">
    <w:p w14:paraId="22C2856F" w14:textId="77777777" w:rsidR="00F0710D" w:rsidRPr="00416C80" w:rsidRDefault="00F0710D">
      <w:pPr>
        <w:pStyle w:val="FootnoteText"/>
        <w:rPr>
          <w:lang w:val="en-ZA"/>
        </w:rPr>
      </w:pPr>
      <w:r>
        <w:rPr>
          <w:rStyle w:val="FootnoteReference"/>
        </w:rPr>
        <w:footnoteRef/>
      </w:r>
      <w:r>
        <w:t xml:space="preserve"> </w:t>
      </w:r>
      <w:r>
        <w:rPr>
          <w:lang w:val="en-ZA"/>
        </w:rPr>
        <w:t xml:space="preserve">Wabelo, page 78. </w:t>
      </w:r>
    </w:p>
  </w:footnote>
  <w:footnote w:id="30">
    <w:p w14:paraId="1B85B0D8" w14:textId="77777777" w:rsidR="00F0710D" w:rsidRPr="00547E5F" w:rsidRDefault="00F0710D">
      <w:pPr>
        <w:pStyle w:val="FootnoteText"/>
        <w:rPr>
          <w:lang w:val="en-ZA"/>
        </w:rPr>
      </w:pPr>
      <w:r>
        <w:rPr>
          <w:rStyle w:val="FootnoteReference"/>
        </w:rPr>
        <w:footnoteRef/>
      </w:r>
      <w:r>
        <w:t xml:space="preserve"> </w:t>
      </w:r>
      <w:r>
        <w:rPr>
          <w:lang w:val="en-ZA"/>
        </w:rPr>
        <w:t xml:space="preserve">Article 5(1)(a) of the Rural Land Proclamation. </w:t>
      </w:r>
    </w:p>
  </w:footnote>
  <w:footnote w:id="31">
    <w:p w14:paraId="72DE06D0" w14:textId="77777777" w:rsidR="00F0710D" w:rsidRPr="00F272D5" w:rsidRDefault="00F0710D" w:rsidP="00C751EB">
      <w:pPr>
        <w:pStyle w:val="FootnoteText"/>
      </w:pPr>
      <w:r>
        <w:rPr>
          <w:rStyle w:val="FootnoteReference"/>
        </w:rPr>
        <w:footnoteRef/>
      </w:r>
      <w:r>
        <w:t xml:space="preserve"> </w:t>
      </w:r>
      <w:r>
        <w:t>Wabelo, page 78.</w:t>
      </w:r>
    </w:p>
  </w:footnote>
  <w:footnote w:id="32">
    <w:p w14:paraId="4AB84A2E" w14:textId="4C89F675" w:rsidR="00F0710D" w:rsidRPr="00B010BC" w:rsidRDefault="00F0710D" w:rsidP="00B010BC">
      <w:pPr>
        <w:pStyle w:val="FootnoteText"/>
      </w:pPr>
      <w:r>
        <w:rPr>
          <w:rStyle w:val="FootnoteReference"/>
        </w:rPr>
        <w:footnoteRef/>
      </w:r>
      <w:r>
        <w:t xml:space="preserve"> </w:t>
      </w:r>
      <w:r>
        <w:t>Sefanit Mekonnen, "</w:t>
      </w:r>
      <w:r w:rsidRPr="000914F1">
        <w:rPr>
          <w:i/>
        </w:rPr>
        <w:t>Rights of Citizens and Foreign Investors to Agricultural Land under the Land Policy and Laws of Ethiopia</w:t>
      </w:r>
      <w:r>
        <w:t xml:space="preserve">", Haramaya Law Review 1, no. 1 (Spring 2012): 31-42, page 35.  Article 5(4) of the Rural Land Proclamation states that subject to giving priority to peasant farmers, semi-pastoralists and pastoralists, private investors that engage in in agricultural development activities shall have the right to use rural land in accordance with the investment policies and laws at federal and regional levels.  </w:t>
      </w:r>
    </w:p>
  </w:footnote>
  <w:footnote w:id="33">
    <w:p w14:paraId="1B02A0DA" w14:textId="77777777" w:rsidR="00F0710D" w:rsidRPr="00215134" w:rsidRDefault="00F0710D" w:rsidP="00215134">
      <w:pPr>
        <w:pStyle w:val="FootnoteText"/>
      </w:pPr>
      <w:r>
        <w:rPr>
          <w:rStyle w:val="FootnoteReference"/>
        </w:rPr>
        <w:footnoteRef/>
      </w:r>
      <w:r>
        <w:t xml:space="preserve"> </w:t>
      </w:r>
      <w:r>
        <w:t xml:space="preserve">Mekonnen, page 36. </w:t>
      </w:r>
    </w:p>
  </w:footnote>
  <w:footnote w:id="34">
    <w:p w14:paraId="4EE19260" w14:textId="77777777" w:rsidR="00F0710D" w:rsidRPr="003D6348" w:rsidRDefault="00F0710D" w:rsidP="003D6348">
      <w:pPr>
        <w:pStyle w:val="FootnoteText"/>
      </w:pPr>
      <w:r>
        <w:rPr>
          <w:rStyle w:val="FootnoteReference"/>
        </w:rPr>
        <w:footnoteRef/>
      </w:r>
      <w:r>
        <w:t xml:space="preserve"> Article 17 (1) (2) of Rural Land Proclamation.</w:t>
      </w:r>
    </w:p>
  </w:footnote>
  <w:footnote w:id="35">
    <w:p w14:paraId="3EB95C25" w14:textId="77777777" w:rsidR="00F0710D" w:rsidRPr="008D62C6" w:rsidRDefault="00F0710D">
      <w:pPr>
        <w:pStyle w:val="FootnoteText"/>
        <w:rPr>
          <w:lang w:val="en-ZA"/>
        </w:rPr>
      </w:pPr>
      <w:r>
        <w:rPr>
          <w:rStyle w:val="FootnoteReference"/>
        </w:rPr>
        <w:footnoteRef/>
      </w:r>
      <w:r>
        <w:t xml:space="preserve"> </w:t>
      </w:r>
      <w:r>
        <w:rPr>
          <w:lang w:val="en-ZA"/>
        </w:rPr>
        <w:t>Article 7(1) of the Rural Land Proclamation.</w:t>
      </w:r>
    </w:p>
  </w:footnote>
  <w:footnote w:id="36">
    <w:p w14:paraId="6810C72A" w14:textId="77777777" w:rsidR="00F0710D" w:rsidRPr="009D53F0" w:rsidRDefault="00F0710D" w:rsidP="008D62C6">
      <w:pPr>
        <w:pStyle w:val="FootnoteText"/>
      </w:pPr>
      <w:r>
        <w:rPr>
          <w:rStyle w:val="FootnoteReference"/>
        </w:rPr>
        <w:footnoteRef/>
      </w:r>
      <w:r>
        <w:t xml:space="preserve"> </w:t>
      </w:r>
      <w:r>
        <w:t xml:space="preserve">Mekonnen, page 36. </w:t>
      </w:r>
    </w:p>
  </w:footnote>
  <w:footnote w:id="37">
    <w:p w14:paraId="66B57A49" w14:textId="77777777" w:rsidR="00F0710D" w:rsidRPr="00BB4183" w:rsidRDefault="00F0710D">
      <w:pPr>
        <w:pStyle w:val="FootnoteText"/>
        <w:rPr>
          <w:lang w:val="en-ZA"/>
        </w:rPr>
      </w:pPr>
      <w:r>
        <w:rPr>
          <w:rStyle w:val="FootnoteReference"/>
        </w:rPr>
        <w:footnoteRef/>
      </w:r>
      <w:r>
        <w:t xml:space="preserve"> </w:t>
      </w:r>
      <w:r>
        <w:rPr>
          <w:lang w:val="en-ZA"/>
        </w:rPr>
        <w:t xml:space="preserve">Article 8(1) of the Rural Land Proclamation. </w:t>
      </w:r>
    </w:p>
  </w:footnote>
  <w:footnote w:id="38">
    <w:p w14:paraId="5B212F2A" w14:textId="77777777" w:rsidR="00F0710D" w:rsidRPr="00F951AE" w:rsidRDefault="00F0710D">
      <w:pPr>
        <w:pStyle w:val="FootnoteText"/>
        <w:rPr>
          <w:lang w:val="fr-FR"/>
        </w:rPr>
      </w:pPr>
      <w:r>
        <w:rPr>
          <w:rStyle w:val="FootnoteReference"/>
        </w:rPr>
        <w:footnoteRef/>
      </w:r>
      <w:r w:rsidRPr="00F951AE">
        <w:rPr>
          <w:lang w:val="fr-FR"/>
        </w:rPr>
        <w:t xml:space="preserve"> </w:t>
      </w:r>
      <w:r w:rsidRPr="00F951AE">
        <w:rPr>
          <w:lang w:val="fr-FR"/>
        </w:rPr>
        <w:t>Gebreamanuel, page 17.</w:t>
      </w:r>
    </w:p>
  </w:footnote>
  <w:footnote w:id="39">
    <w:p w14:paraId="231B46A3" w14:textId="7316FA6B" w:rsidR="00F0710D" w:rsidRPr="00F951AE" w:rsidRDefault="00F0710D">
      <w:pPr>
        <w:pStyle w:val="FootnoteText"/>
        <w:rPr>
          <w:lang w:val="fr-FR"/>
        </w:rPr>
      </w:pPr>
      <w:r>
        <w:rPr>
          <w:rStyle w:val="FootnoteReference"/>
        </w:rPr>
        <w:footnoteRef/>
      </w:r>
      <w:r w:rsidRPr="00F951AE">
        <w:rPr>
          <w:lang w:val="fr-FR"/>
        </w:rPr>
        <w:t xml:space="preserve"> </w:t>
      </w:r>
      <w:r w:rsidRPr="00F951AE">
        <w:rPr>
          <w:lang w:val="fr-FR"/>
        </w:rPr>
        <w:t>Gebr</w:t>
      </w:r>
      <w:r>
        <w:rPr>
          <w:lang w:val="fr-FR"/>
        </w:rPr>
        <w:t>eamanuel, page 17, footnote 28.</w:t>
      </w:r>
    </w:p>
  </w:footnote>
  <w:footnote w:id="40">
    <w:p w14:paraId="68718FAA" w14:textId="77777777" w:rsidR="00F0710D" w:rsidRPr="009E347B" w:rsidRDefault="00F0710D">
      <w:pPr>
        <w:pStyle w:val="FootnoteText"/>
        <w:rPr>
          <w:lang w:val="en-ZA"/>
        </w:rPr>
      </w:pPr>
      <w:r>
        <w:rPr>
          <w:rStyle w:val="FootnoteReference"/>
        </w:rPr>
        <w:footnoteRef/>
      </w:r>
      <w:r>
        <w:t xml:space="preserve"> </w:t>
      </w:r>
      <w:r>
        <w:t>Gebreamanuel, page 17.</w:t>
      </w:r>
    </w:p>
  </w:footnote>
  <w:footnote w:id="41">
    <w:p w14:paraId="67A14C4A" w14:textId="77777777" w:rsidR="00F0710D" w:rsidRPr="006F4035" w:rsidRDefault="00F0710D">
      <w:pPr>
        <w:pStyle w:val="FootnoteText"/>
        <w:rPr>
          <w:lang w:val="en-ZA"/>
        </w:rPr>
      </w:pPr>
      <w:r>
        <w:rPr>
          <w:rStyle w:val="FootnoteReference"/>
        </w:rPr>
        <w:footnoteRef/>
      </w:r>
      <w:r>
        <w:t xml:space="preserve"> </w:t>
      </w:r>
      <w:r>
        <w:rPr>
          <w:lang w:val="en-ZA"/>
        </w:rPr>
        <w:t xml:space="preserve">Wabelo, page 81. </w:t>
      </w:r>
    </w:p>
  </w:footnote>
  <w:footnote w:id="42">
    <w:p w14:paraId="31F8A36D" w14:textId="77777777" w:rsidR="00F0710D" w:rsidRPr="009E69AB" w:rsidRDefault="00F0710D">
      <w:pPr>
        <w:pStyle w:val="FootnoteText"/>
        <w:rPr>
          <w:lang w:val="en-ZA"/>
        </w:rPr>
      </w:pPr>
      <w:r>
        <w:rPr>
          <w:rStyle w:val="FootnoteReference"/>
        </w:rPr>
        <w:footnoteRef/>
      </w:r>
      <w:r>
        <w:t xml:space="preserve"> </w:t>
      </w:r>
      <w:r>
        <w:rPr>
          <w:lang w:val="en-ZA"/>
        </w:rPr>
        <w:t>Wabelo, page 81.</w:t>
      </w:r>
    </w:p>
  </w:footnote>
  <w:footnote w:id="43">
    <w:p w14:paraId="2AA25FB2" w14:textId="77777777" w:rsidR="00F0710D" w:rsidRPr="007E38D8" w:rsidRDefault="00F0710D">
      <w:pPr>
        <w:pStyle w:val="FootnoteText"/>
        <w:rPr>
          <w:lang w:val="en-ZA"/>
        </w:rPr>
      </w:pPr>
      <w:r>
        <w:rPr>
          <w:rStyle w:val="FootnoteReference"/>
        </w:rPr>
        <w:footnoteRef/>
      </w:r>
      <w:r>
        <w:t xml:space="preserve"> </w:t>
      </w:r>
      <w:r>
        <w:t>Gebreamanuel, page 21.</w:t>
      </w:r>
    </w:p>
  </w:footnote>
  <w:footnote w:id="44">
    <w:p w14:paraId="323DF400" w14:textId="5AD23230" w:rsidR="00F0710D" w:rsidRPr="00F37107" w:rsidRDefault="00F0710D" w:rsidP="00F37107">
      <w:pPr>
        <w:pStyle w:val="FootnoteText"/>
      </w:pPr>
      <w:r>
        <w:rPr>
          <w:rStyle w:val="FootnoteReference"/>
        </w:rPr>
        <w:footnoteRef/>
      </w:r>
      <w:r>
        <w:t xml:space="preserve"> </w:t>
      </w:r>
      <w:r>
        <w:t>Legesse Tigabu, "</w:t>
      </w:r>
      <w:r w:rsidRPr="000914F1">
        <w:rPr>
          <w:i/>
        </w:rPr>
        <w:t>The Ethiopian Urban Land Lease Holding Law: Tenure Security and Property Rights</w:t>
      </w:r>
      <w:r>
        <w:t>", Jimma University Journal of Law 6 (2014): 101-121, page 106.</w:t>
      </w:r>
    </w:p>
  </w:footnote>
  <w:footnote w:id="45">
    <w:p w14:paraId="0DC670A8" w14:textId="77777777" w:rsidR="00F0710D" w:rsidRPr="00F951AE" w:rsidRDefault="00F0710D">
      <w:pPr>
        <w:pStyle w:val="FootnoteText"/>
        <w:rPr>
          <w:lang w:val="fr-FR"/>
        </w:rPr>
      </w:pPr>
      <w:r>
        <w:rPr>
          <w:rStyle w:val="FootnoteReference"/>
        </w:rPr>
        <w:footnoteRef/>
      </w:r>
      <w:r w:rsidRPr="00F951AE">
        <w:rPr>
          <w:lang w:val="fr-FR"/>
        </w:rPr>
        <w:t xml:space="preserve"> </w:t>
      </w:r>
      <w:r w:rsidRPr="00F951AE">
        <w:rPr>
          <w:lang w:val="fr-FR"/>
        </w:rPr>
        <w:t>Tigabu, page 106.</w:t>
      </w:r>
    </w:p>
  </w:footnote>
  <w:footnote w:id="46">
    <w:p w14:paraId="10DC898B" w14:textId="77777777" w:rsidR="00F0710D" w:rsidRPr="00F951AE" w:rsidRDefault="00F0710D">
      <w:pPr>
        <w:pStyle w:val="FootnoteText"/>
        <w:rPr>
          <w:lang w:val="fr-FR"/>
        </w:rPr>
      </w:pPr>
      <w:r>
        <w:rPr>
          <w:rStyle w:val="FootnoteReference"/>
        </w:rPr>
        <w:footnoteRef/>
      </w:r>
      <w:r w:rsidRPr="00F951AE">
        <w:rPr>
          <w:lang w:val="fr-FR"/>
        </w:rPr>
        <w:t xml:space="preserve"> </w:t>
      </w:r>
      <w:r w:rsidRPr="00F951AE">
        <w:rPr>
          <w:lang w:val="fr-FR"/>
        </w:rPr>
        <w:t>Tigabu, page 106.</w:t>
      </w:r>
    </w:p>
  </w:footnote>
  <w:footnote w:id="47">
    <w:p w14:paraId="779548EC" w14:textId="77777777" w:rsidR="00F0710D" w:rsidRPr="00F951AE" w:rsidRDefault="00F0710D">
      <w:pPr>
        <w:pStyle w:val="FootnoteText"/>
        <w:rPr>
          <w:lang w:val="fr-FR"/>
        </w:rPr>
      </w:pPr>
      <w:r>
        <w:rPr>
          <w:rStyle w:val="FootnoteReference"/>
        </w:rPr>
        <w:footnoteRef/>
      </w:r>
      <w:r w:rsidRPr="00F951AE">
        <w:rPr>
          <w:lang w:val="fr-FR"/>
        </w:rPr>
        <w:t xml:space="preserve"> </w:t>
      </w:r>
      <w:r w:rsidRPr="00F951AE">
        <w:rPr>
          <w:lang w:val="fr-FR"/>
        </w:rPr>
        <w:t>Tigabu, page 107.</w:t>
      </w:r>
    </w:p>
  </w:footnote>
  <w:footnote w:id="48">
    <w:p w14:paraId="351B851D" w14:textId="77777777" w:rsidR="00F0710D" w:rsidRPr="000711E1" w:rsidRDefault="00F0710D">
      <w:pPr>
        <w:pStyle w:val="FootnoteText"/>
        <w:rPr>
          <w:lang w:val="en-ZA"/>
        </w:rPr>
      </w:pPr>
      <w:r>
        <w:rPr>
          <w:rStyle w:val="FootnoteReference"/>
        </w:rPr>
        <w:footnoteRef/>
      </w:r>
      <w:r>
        <w:t xml:space="preserve"> </w:t>
      </w:r>
      <w:r>
        <w:rPr>
          <w:lang w:val="en-ZA"/>
        </w:rPr>
        <w:t>Tigabu, page 116.</w:t>
      </w:r>
    </w:p>
  </w:footnote>
  <w:footnote w:id="49">
    <w:p w14:paraId="7BCE7B47" w14:textId="77777777" w:rsidR="00F0710D" w:rsidRPr="000711E1" w:rsidRDefault="00F0710D">
      <w:pPr>
        <w:pStyle w:val="FootnoteText"/>
        <w:rPr>
          <w:lang w:val="en-ZA"/>
        </w:rPr>
      </w:pPr>
      <w:r>
        <w:rPr>
          <w:rStyle w:val="FootnoteReference"/>
        </w:rPr>
        <w:footnoteRef/>
      </w:r>
      <w:r>
        <w:t xml:space="preserve"> </w:t>
      </w:r>
      <w:r>
        <w:rPr>
          <w:lang w:val="en-ZA"/>
        </w:rPr>
        <w:t>Tigabu, page 116.</w:t>
      </w:r>
    </w:p>
  </w:footnote>
  <w:footnote w:id="50">
    <w:p w14:paraId="3B5C5984" w14:textId="3BB77FA2" w:rsidR="00F0710D" w:rsidRPr="00BB3BB0" w:rsidRDefault="00F0710D" w:rsidP="00BB3BB0">
      <w:pPr>
        <w:pStyle w:val="FootnoteText"/>
      </w:pPr>
      <w:r>
        <w:rPr>
          <w:rStyle w:val="FootnoteReference"/>
        </w:rPr>
        <w:footnoteRef/>
      </w:r>
      <w:r>
        <w:t xml:space="preserve"> </w:t>
      </w:r>
      <w:r>
        <w:rPr>
          <w:lang w:val="en-ZA"/>
        </w:rPr>
        <w:t xml:space="preserve">Daniel </w:t>
      </w:r>
      <w:r>
        <w:rPr>
          <w:lang w:val="en-ZA"/>
        </w:rPr>
        <w:t>Weldegebrebriel, "</w:t>
      </w:r>
      <w:r w:rsidRPr="000914F1">
        <w:rPr>
          <w:i/>
          <w:lang w:val="en-ZA"/>
        </w:rPr>
        <w:t>Informal Settlement in Ethiopia, the Case of two Kebeles in Bahir Dar City</w:t>
      </w:r>
      <w:r>
        <w:rPr>
          <w:lang w:val="en-ZA"/>
        </w:rPr>
        <w:t xml:space="preserve">", </w:t>
      </w:r>
      <w:r w:rsidRPr="00BB3BB0">
        <w:t>FIG Working Week 2011 Bridging the Gap between Cultures Marrakech, Morocco, 18-22 May 2011</w:t>
      </w:r>
      <w:r>
        <w:t>.</w:t>
      </w:r>
    </w:p>
  </w:footnote>
  <w:footnote w:id="51">
    <w:p w14:paraId="60E2E735" w14:textId="77777777" w:rsidR="00F0710D" w:rsidRPr="00F951AE" w:rsidRDefault="00F0710D" w:rsidP="00B759FA">
      <w:pPr>
        <w:pStyle w:val="FootnoteText"/>
        <w:rPr>
          <w:lang w:val="fr-FR"/>
        </w:rPr>
      </w:pPr>
      <w:r>
        <w:rPr>
          <w:rStyle w:val="FootnoteReference"/>
        </w:rPr>
        <w:footnoteRef/>
      </w:r>
      <w:r w:rsidRPr="00F951AE">
        <w:rPr>
          <w:lang w:val="fr-FR"/>
        </w:rPr>
        <w:t xml:space="preserve"> UN-HABITAT (2010) page 4.</w:t>
      </w:r>
    </w:p>
  </w:footnote>
  <w:footnote w:id="52">
    <w:p w14:paraId="7BCCB650" w14:textId="77777777" w:rsidR="00F0710D" w:rsidRPr="00F951AE" w:rsidRDefault="00F0710D">
      <w:pPr>
        <w:pStyle w:val="FootnoteText"/>
        <w:rPr>
          <w:lang w:val="fr-FR"/>
        </w:rPr>
      </w:pPr>
      <w:r>
        <w:rPr>
          <w:rStyle w:val="FootnoteReference"/>
        </w:rPr>
        <w:footnoteRef/>
      </w:r>
      <w:r w:rsidRPr="00F951AE">
        <w:rPr>
          <w:lang w:val="fr-FR"/>
        </w:rPr>
        <w:t xml:space="preserve"> UN-HABITAT (2010), page 4.</w:t>
      </w:r>
    </w:p>
  </w:footnote>
  <w:footnote w:id="53">
    <w:p w14:paraId="777B2800" w14:textId="77777777" w:rsidR="00F0710D" w:rsidRPr="00F951AE" w:rsidRDefault="00F0710D">
      <w:pPr>
        <w:pStyle w:val="FootnoteText"/>
        <w:rPr>
          <w:lang w:val="fr-FR"/>
        </w:rPr>
      </w:pPr>
      <w:r>
        <w:rPr>
          <w:rStyle w:val="FootnoteReference"/>
        </w:rPr>
        <w:footnoteRef/>
      </w:r>
      <w:r w:rsidRPr="00F951AE">
        <w:rPr>
          <w:lang w:val="fr-FR"/>
        </w:rPr>
        <w:t xml:space="preserve"> UN-HABITAT (2010), page 4.</w:t>
      </w:r>
    </w:p>
  </w:footnote>
  <w:footnote w:id="54">
    <w:p w14:paraId="4ABA7B77" w14:textId="77777777" w:rsidR="00F0710D" w:rsidRPr="00F951AE" w:rsidRDefault="00F0710D">
      <w:pPr>
        <w:pStyle w:val="FootnoteText"/>
        <w:rPr>
          <w:lang w:val="fr-FR"/>
        </w:rPr>
      </w:pPr>
      <w:r>
        <w:rPr>
          <w:rStyle w:val="FootnoteReference"/>
        </w:rPr>
        <w:footnoteRef/>
      </w:r>
      <w:r w:rsidRPr="00F951AE">
        <w:rPr>
          <w:lang w:val="fr-FR"/>
        </w:rPr>
        <w:t xml:space="preserve"> UN-HABITAT (2010), page 4.</w:t>
      </w:r>
    </w:p>
  </w:footnote>
  <w:footnote w:id="55">
    <w:p w14:paraId="6F1F5A9F" w14:textId="63C0D1B9" w:rsidR="00F0710D" w:rsidRPr="00324F93" w:rsidRDefault="00F0710D">
      <w:pPr>
        <w:pStyle w:val="FootnoteText"/>
        <w:rPr>
          <w:lang w:val="en-ZA"/>
        </w:rPr>
      </w:pPr>
      <w:r>
        <w:rPr>
          <w:rStyle w:val="FootnoteReference"/>
        </w:rPr>
        <w:footnoteRef/>
      </w:r>
      <w:r>
        <w:t xml:space="preserve"> </w:t>
      </w:r>
      <w:r w:rsidRPr="00DE70E6">
        <w:t>The National Ministry of Urban Devel</w:t>
      </w:r>
      <w:r>
        <w:t xml:space="preserve">opment and Construction, available at </w:t>
      </w:r>
      <w:hyperlink r:id="rId5" w:history="1">
        <w:r>
          <w:rPr>
            <w:rStyle w:val="Hyperlink"/>
          </w:rPr>
          <w:t>http://www.mudc.gov.et/web/guest/urban-land-development-and-management-bureau</w:t>
        </w:r>
      </w:hyperlink>
      <w:r>
        <w:rPr>
          <w:rStyle w:val="Hyperlink"/>
        </w:rPr>
        <w:t>.</w:t>
      </w:r>
    </w:p>
  </w:footnote>
  <w:footnote w:id="56">
    <w:p w14:paraId="20E4702A" w14:textId="36A2EBB7" w:rsidR="00F0710D" w:rsidRPr="009B61A1" w:rsidRDefault="00F0710D">
      <w:pPr>
        <w:pStyle w:val="FootnoteText"/>
        <w:rPr>
          <w:lang w:val="en-ZA"/>
        </w:rPr>
      </w:pPr>
      <w:r>
        <w:rPr>
          <w:rStyle w:val="FootnoteReference"/>
        </w:rPr>
        <w:footnoteRef/>
      </w:r>
      <w:r>
        <w:rPr>
          <w:lang w:val="en-ZA"/>
        </w:rPr>
        <w:t xml:space="preserve"> The National Ministry of Urban Development and Construction,</w:t>
      </w:r>
      <w:r>
        <w:t xml:space="preserve"> </w:t>
      </w:r>
      <w:r>
        <w:rPr>
          <w:lang w:val="en-ZA"/>
        </w:rPr>
        <w:t xml:space="preserve">available at </w:t>
      </w:r>
      <w:hyperlink r:id="rId6" w:history="1">
        <w:r>
          <w:rPr>
            <w:rStyle w:val="Hyperlink"/>
          </w:rPr>
          <w:t>http://www.mudc.gov.et/web/guest/housing-development-and-government-building-construction-bureau</w:t>
        </w:r>
      </w:hyperlink>
      <w:r>
        <w:t>.</w:t>
      </w:r>
    </w:p>
  </w:footnote>
  <w:footnote w:id="57">
    <w:p w14:paraId="76AFAC08" w14:textId="773AA3A2" w:rsidR="00F0710D" w:rsidRPr="00944271" w:rsidRDefault="00F0710D">
      <w:pPr>
        <w:pStyle w:val="FootnoteText"/>
        <w:rPr>
          <w:lang w:val="en-ZA"/>
        </w:rPr>
      </w:pPr>
      <w:r>
        <w:rPr>
          <w:rStyle w:val="FootnoteReference"/>
        </w:rPr>
        <w:footnoteRef/>
      </w:r>
      <w:r>
        <w:t xml:space="preserve"> </w:t>
      </w:r>
      <w:r>
        <w:rPr>
          <w:lang w:val="en-ZA"/>
        </w:rPr>
        <w:t xml:space="preserve">The National Ministry of Urban Development and Construction, </w:t>
      </w:r>
      <w:r>
        <w:t xml:space="preserve">Available at </w:t>
      </w:r>
      <w:hyperlink r:id="rId7" w:history="1">
        <w:r>
          <w:rPr>
            <w:rStyle w:val="Hyperlink"/>
          </w:rPr>
          <w:t>http://www.mudc.gov.et/web/guest/urban-good-governance-and-capacity-building-bureau</w:t>
        </w:r>
      </w:hyperlink>
      <w:r>
        <w:rPr>
          <w:rStyle w:val="Hyperlink"/>
        </w:rPr>
        <w:t>.</w:t>
      </w:r>
    </w:p>
  </w:footnote>
  <w:footnote w:id="58">
    <w:p w14:paraId="4C67B8A0" w14:textId="77777777" w:rsidR="00F0710D" w:rsidRPr="004A25DC" w:rsidRDefault="00F0710D">
      <w:pPr>
        <w:pStyle w:val="FootnoteText"/>
        <w:rPr>
          <w:lang w:val="en-ZA"/>
        </w:rPr>
      </w:pPr>
      <w:r>
        <w:rPr>
          <w:rStyle w:val="FootnoteReference"/>
        </w:rPr>
        <w:footnoteRef/>
      </w:r>
      <w:r>
        <w:t xml:space="preserve"> </w:t>
      </w:r>
      <w:r>
        <w:rPr>
          <w:lang w:val="en-ZA"/>
        </w:rPr>
        <w:t xml:space="preserve">Please see </w:t>
      </w:r>
      <w:hyperlink r:id="rId8" w:history="1">
        <w:r>
          <w:rPr>
            <w:rStyle w:val="Hyperlink"/>
          </w:rPr>
          <w:t>http://www.addisababa.gov.et/</w:t>
        </w:r>
      </w:hyperlink>
      <w:r>
        <w:t xml:space="preserve"> for Addis Ababa.  </w:t>
      </w:r>
    </w:p>
  </w:footnote>
  <w:footnote w:id="59">
    <w:p w14:paraId="44B9D29F" w14:textId="1FA4809B" w:rsidR="00F0710D" w:rsidRPr="002449EC" w:rsidRDefault="00F0710D">
      <w:pPr>
        <w:pStyle w:val="FootnoteText"/>
        <w:rPr>
          <w:lang w:val="en-ZA"/>
        </w:rPr>
      </w:pPr>
      <w:r>
        <w:rPr>
          <w:rStyle w:val="FootnoteReference"/>
        </w:rPr>
        <w:footnoteRef/>
      </w:r>
      <w:r>
        <w:t xml:space="preserve"> Addis Ababa Regional Government, </w:t>
      </w:r>
      <w:r>
        <w:rPr>
          <w:lang w:val="en-ZA"/>
        </w:rPr>
        <w:t xml:space="preserve">available at </w:t>
      </w:r>
      <w:hyperlink r:id="rId9" w:history="1">
        <w:r>
          <w:rPr>
            <w:rStyle w:val="Hyperlink"/>
          </w:rPr>
          <w:t>http://www.addisababa.gov.et/ko/web/guest/-4</w:t>
        </w:r>
      </w:hyperlink>
      <w:r w:rsidRPr="008B592D">
        <w:rPr>
          <w:rStyle w:val="Hyperlink"/>
          <w:color w:val="auto"/>
          <w:u w:val="none"/>
        </w:rPr>
        <w:t>.</w:t>
      </w:r>
    </w:p>
  </w:footnote>
  <w:footnote w:id="60">
    <w:p w14:paraId="2F80A870" w14:textId="6E166950" w:rsidR="00F0710D" w:rsidRPr="003521D9" w:rsidRDefault="00F0710D">
      <w:pPr>
        <w:pStyle w:val="FootnoteText"/>
        <w:rPr>
          <w:lang w:val="en-ZA"/>
        </w:rPr>
      </w:pPr>
      <w:r>
        <w:rPr>
          <w:rStyle w:val="FootnoteReference"/>
        </w:rPr>
        <w:footnoteRef/>
      </w:r>
      <w:r>
        <w:t xml:space="preserve"> </w:t>
      </w:r>
      <w:r>
        <w:t xml:space="preserve">Trieber, The Kebele System in Ethiopia, page 2. </w:t>
      </w:r>
    </w:p>
  </w:footnote>
  <w:footnote w:id="61">
    <w:p w14:paraId="6D644C69" w14:textId="7A7D42C5" w:rsidR="00F0710D" w:rsidRPr="003521D9" w:rsidRDefault="00F0710D" w:rsidP="003521D9">
      <w:pPr>
        <w:pStyle w:val="FootnoteText"/>
      </w:pPr>
      <w:r>
        <w:rPr>
          <w:rStyle w:val="FootnoteReference"/>
        </w:rPr>
        <w:footnoteRef/>
      </w:r>
      <w:r>
        <w:t xml:space="preserve"> UN-HABITAT (2010) page 14.</w:t>
      </w:r>
    </w:p>
  </w:footnote>
  <w:footnote w:id="62">
    <w:p w14:paraId="5A5E227E" w14:textId="7F7F73FF" w:rsidR="00F0710D" w:rsidRPr="005D7A47" w:rsidRDefault="00F0710D">
      <w:pPr>
        <w:pStyle w:val="FootnoteText"/>
        <w:rPr>
          <w:lang w:val="en-ZA"/>
        </w:rPr>
      </w:pPr>
      <w:r>
        <w:rPr>
          <w:rStyle w:val="FootnoteReference"/>
        </w:rPr>
        <w:footnoteRef/>
      </w:r>
      <w:r>
        <w:t xml:space="preserve"> </w:t>
      </w:r>
      <w:r w:rsidRPr="005D7A47">
        <w:t>T</w:t>
      </w:r>
      <w:r>
        <w:t xml:space="preserve"> G</w:t>
      </w:r>
      <w:r w:rsidRPr="005D7A47">
        <w:t xml:space="preserve"> </w:t>
      </w:r>
      <w:r w:rsidRPr="005D7A47">
        <w:t>Baye</w:t>
      </w:r>
      <w:r>
        <w:t xml:space="preserve">, </w:t>
      </w:r>
      <w:r w:rsidRPr="005D7A47">
        <w:t>Poverty, peasantry and agriculture in Ethiopia</w:t>
      </w:r>
      <w:r>
        <w:t>,</w:t>
      </w:r>
      <w:r w:rsidRPr="005D7A47">
        <w:t xml:space="preserve"> Annals of Agrarian Science 15 (2017)</w:t>
      </w:r>
    </w:p>
  </w:footnote>
  <w:footnote w:id="63">
    <w:p w14:paraId="1405A768" w14:textId="315258DF" w:rsidR="00F0710D" w:rsidRPr="008F5BFF" w:rsidRDefault="00F0710D" w:rsidP="008F5BFF">
      <w:pPr>
        <w:pStyle w:val="FootnoteText"/>
        <w:rPr>
          <w:lang w:val="en-ZA"/>
        </w:rPr>
      </w:pPr>
      <w:r>
        <w:rPr>
          <w:rStyle w:val="FootnoteReference"/>
        </w:rPr>
        <w:footnoteRef/>
      </w:r>
      <w:r>
        <w:t xml:space="preserve"> </w:t>
      </w:r>
      <w:r>
        <w:rPr>
          <w:lang w:val="en-ZA"/>
        </w:rPr>
        <w:t xml:space="preserve">United Nations Home Office, </w:t>
      </w:r>
      <w:r w:rsidRPr="008F5BFF">
        <w:rPr>
          <w:lang w:val="en-ZA"/>
        </w:rPr>
        <w:t>Country Policy and Information Note</w:t>
      </w:r>
      <w:r>
        <w:rPr>
          <w:lang w:val="en-ZA"/>
        </w:rPr>
        <w:t xml:space="preserve"> </w:t>
      </w:r>
      <w:r w:rsidRPr="008F5BFF">
        <w:rPr>
          <w:lang w:val="en-ZA"/>
        </w:rPr>
        <w:t>Ethiopia: Background information,</w:t>
      </w:r>
      <w:r>
        <w:rPr>
          <w:lang w:val="en-ZA"/>
        </w:rPr>
        <w:t xml:space="preserve"> including </w:t>
      </w:r>
      <w:r w:rsidRPr="008F5BFF">
        <w:rPr>
          <w:lang w:val="en-ZA"/>
        </w:rPr>
        <w:t>actors of protection and</w:t>
      </w:r>
      <w:r>
        <w:rPr>
          <w:lang w:val="en-ZA"/>
        </w:rPr>
        <w:t xml:space="preserve"> </w:t>
      </w:r>
      <w:r w:rsidRPr="008F5BFF">
        <w:rPr>
          <w:lang w:val="en-ZA"/>
        </w:rPr>
        <w:t>internal relocation</w:t>
      </w:r>
      <w:r>
        <w:rPr>
          <w:lang w:val="en-ZA"/>
        </w:rPr>
        <w:t>, Version 1.0, October 2017, page 26-27.</w:t>
      </w:r>
    </w:p>
  </w:footnote>
  <w:footnote w:id="64">
    <w:p w14:paraId="787E24AD" w14:textId="77777777" w:rsidR="00F0710D" w:rsidRPr="00BE5F85" w:rsidRDefault="00F0710D">
      <w:pPr>
        <w:pStyle w:val="FootnoteText"/>
        <w:rPr>
          <w:lang w:val="en-ZA"/>
        </w:rPr>
      </w:pPr>
      <w:r>
        <w:rPr>
          <w:rStyle w:val="FootnoteReference"/>
        </w:rPr>
        <w:footnoteRef/>
      </w:r>
      <w:r>
        <w:t xml:space="preserve"> </w:t>
      </w:r>
      <w:r>
        <w:rPr>
          <w:lang w:val="en-ZA"/>
        </w:rPr>
        <w:t xml:space="preserve">Article 16 of the Urban Land Proclamation. </w:t>
      </w:r>
    </w:p>
  </w:footnote>
  <w:footnote w:id="65">
    <w:p w14:paraId="1A5200D4" w14:textId="77777777" w:rsidR="00F0710D" w:rsidRPr="004A45C9" w:rsidRDefault="00F0710D">
      <w:pPr>
        <w:pStyle w:val="FootnoteText"/>
        <w:rPr>
          <w:lang w:val="en-ZA"/>
        </w:rPr>
      </w:pPr>
      <w:r>
        <w:rPr>
          <w:rStyle w:val="FootnoteReference"/>
        </w:rPr>
        <w:footnoteRef/>
      </w:r>
      <w:r>
        <w:t xml:space="preserve"> </w:t>
      </w:r>
      <w:r>
        <w:rPr>
          <w:lang w:val="en-ZA"/>
        </w:rPr>
        <w:t xml:space="preserve">Article 16(2) of the Urban Land Proclamation. </w:t>
      </w:r>
    </w:p>
  </w:footnote>
  <w:footnote w:id="66">
    <w:p w14:paraId="56F681C8" w14:textId="77777777" w:rsidR="00F0710D" w:rsidRPr="00085011" w:rsidRDefault="00F0710D">
      <w:pPr>
        <w:pStyle w:val="FootnoteText"/>
        <w:rPr>
          <w:lang w:val="en-ZA"/>
        </w:rPr>
      </w:pPr>
      <w:r>
        <w:rPr>
          <w:rStyle w:val="FootnoteReference"/>
        </w:rPr>
        <w:footnoteRef/>
      </w:r>
      <w:r>
        <w:t xml:space="preserve"> </w:t>
      </w:r>
      <w:r>
        <w:rPr>
          <w:lang w:val="en-ZA"/>
        </w:rPr>
        <w:t xml:space="preserve">Article 17 of the Urban Land Proclamation. </w:t>
      </w:r>
    </w:p>
  </w:footnote>
  <w:footnote w:id="67">
    <w:p w14:paraId="49DDBB69" w14:textId="77777777" w:rsidR="00F0710D" w:rsidRPr="00291EB6" w:rsidRDefault="00F0710D">
      <w:pPr>
        <w:pStyle w:val="FootnoteText"/>
        <w:rPr>
          <w:lang w:val="en-ZA"/>
        </w:rPr>
      </w:pPr>
      <w:r>
        <w:rPr>
          <w:rStyle w:val="FootnoteReference"/>
        </w:rPr>
        <w:footnoteRef/>
      </w:r>
      <w:r>
        <w:t xml:space="preserve"> </w:t>
      </w:r>
      <w:r>
        <w:rPr>
          <w:lang w:val="en-ZA"/>
        </w:rPr>
        <w:t xml:space="preserve">Article 16(4) of the Urban Land Proclamation. </w:t>
      </w:r>
    </w:p>
  </w:footnote>
  <w:footnote w:id="68">
    <w:p w14:paraId="5A6B783F" w14:textId="77777777" w:rsidR="00F0710D" w:rsidRPr="00517043" w:rsidRDefault="00F0710D">
      <w:pPr>
        <w:pStyle w:val="FootnoteText"/>
        <w:rPr>
          <w:lang w:val="en-ZA"/>
        </w:rPr>
      </w:pPr>
      <w:r>
        <w:rPr>
          <w:rStyle w:val="FootnoteReference"/>
        </w:rPr>
        <w:footnoteRef/>
      </w:r>
      <w:r>
        <w:t xml:space="preserve"> </w:t>
      </w:r>
      <w:r>
        <w:rPr>
          <w:lang w:val="en-ZA"/>
        </w:rPr>
        <w:t xml:space="preserve">Article 17(2) of the Urban Land Lease Proclamation. </w:t>
      </w:r>
    </w:p>
  </w:footnote>
  <w:footnote w:id="69">
    <w:p w14:paraId="67F0DF34" w14:textId="3747769F" w:rsidR="00F0710D" w:rsidRPr="00DB6D06" w:rsidRDefault="00F0710D">
      <w:pPr>
        <w:pStyle w:val="FootnoteText"/>
        <w:rPr>
          <w:lang w:val="en-ZA"/>
        </w:rPr>
      </w:pPr>
      <w:r>
        <w:rPr>
          <w:rStyle w:val="FootnoteReference"/>
        </w:rPr>
        <w:footnoteRef/>
      </w:r>
      <w:r>
        <w:t xml:space="preserve"> </w:t>
      </w:r>
      <w:r>
        <w:rPr>
          <w:lang w:val="en-ZA"/>
        </w:rPr>
        <w:t xml:space="preserve">Graham Tipple and Elias </w:t>
      </w:r>
      <w:r>
        <w:rPr>
          <w:lang w:val="en-ZA"/>
        </w:rPr>
        <w:t>Yitbarek Alemayehu, "</w:t>
      </w:r>
      <w:r w:rsidRPr="00DE70E6">
        <w:rPr>
          <w:i/>
          <w:lang w:val="en-ZA"/>
        </w:rPr>
        <w:t>Stocktaking of the Housing Sector in Sub-Saharan Africa</w:t>
      </w:r>
      <w:r>
        <w:rPr>
          <w:lang w:val="en-ZA"/>
        </w:rPr>
        <w:t>", Part 3, Affordable Housing Institute, October 2014, page 38.</w:t>
      </w:r>
    </w:p>
  </w:footnote>
  <w:footnote w:id="70">
    <w:p w14:paraId="471A2E2C" w14:textId="33F53F35" w:rsidR="00F0710D" w:rsidRPr="00177AD3" w:rsidRDefault="00F0710D">
      <w:pPr>
        <w:pStyle w:val="FootnoteText"/>
        <w:rPr>
          <w:lang w:val="en-ZA"/>
        </w:rPr>
      </w:pPr>
      <w:r>
        <w:rPr>
          <w:rStyle w:val="FootnoteReference"/>
        </w:rPr>
        <w:footnoteRef/>
      </w:r>
      <w:r>
        <w:t xml:space="preserve"> </w:t>
      </w:r>
      <w:r>
        <w:rPr>
          <w:lang w:val="en-ZA"/>
        </w:rPr>
        <w:t xml:space="preserve">Note by Tadesse </w:t>
      </w:r>
      <w:r>
        <w:rPr>
          <w:lang w:val="en-ZA"/>
        </w:rPr>
        <w:t>Kiros Law Office, Ethiopia, July 2020.</w:t>
      </w:r>
    </w:p>
  </w:footnote>
  <w:footnote w:id="71">
    <w:p w14:paraId="1EAFB153" w14:textId="77777777" w:rsidR="00F0710D" w:rsidRPr="009F2542" w:rsidRDefault="00F0710D">
      <w:pPr>
        <w:pStyle w:val="FootnoteText"/>
        <w:rPr>
          <w:lang w:val="en-ZA"/>
        </w:rPr>
      </w:pPr>
      <w:r>
        <w:rPr>
          <w:rStyle w:val="FootnoteReference"/>
        </w:rPr>
        <w:footnoteRef/>
      </w:r>
      <w:r>
        <w:t xml:space="preserve"> </w:t>
      </w:r>
      <w:r>
        <w:rPr>
          <w:lang w:val="en-ZA"/>
        </w:rPr>
        <w:t xml:space="preserve">Article 6(3) of the Rural Land Proclamation. </w:t>
      </w:r>
    </w:p>
  </w:footnote>
  <w:footnote w:id="72">
    <w:p w14:paraId="5532720D" w14:textId="77777777" w:rsidR="00F0710D" w:rsidRPr="009F2542" w:rsidRDefault="00F0710D">
      <w:pPr>
        <w:pStyle w:val="FootnoteText"/>
        <w:rPr>
          <w:lang w:val="en-ZA"/>
        </w:rPr>
      </w:pPr>
      <w:r>
        <w:rPr>
          <w:rStyle w:val="FootnoteReference"/>
        </w:rPr>
        <w:footnoteRef/>
      </w:r>
      <w:r>
        <w:t xml:space="preserve"> </w:t>
      </w:r>
      <w:r>
        <w:rPr>
          <w:lang w:val="en-ZA"/>
        </w:rPr>
        <w:t xml:space="preserve">Article 6(4) of the Rural Land Proclamation. </w:t>
      </w:r>
    </w:p>
  </w:footnote>
  <w:footnote w:id="73">
    <w:p w14:paraId="0B4E3FB5" w14:textId="77777777" w:rsidR="00F0710D" w:rsidRPr="007A65B2" w:rsidRDefault="00F0710D">
      <w:pPr>
        <w:pStyle w:val="FootnoteText"/>
        <w:rPr>
          <w:lang w:val="en-ZA"/>
        </w:rPr>
      </w:pPr>
      <w:r>
        <w:rPr>
          <w:rStyle w:val="FootnoteReference"/>
        </w:rPr>
        <w:footnoteRef/>
      </w:r>
      <w:r>
        <w:t xml:space="preserve"> </w:t>
      </w:r>
      <w:r>
        <w:rPr>
          <w:lang w:val="en-ZA"/>
        </w:rPr>
        <w:t xml:space="preserve">Article 8(1) and (2) of the Rural Land Proclamation. </w:t>
      </w:r>
    </w:p>
  </w:footnote>
  <w:footnote w:id="74">
    <w:p w14:paraId="53EEB435" w14:textId="77777777" w:rsidR="00F0710D" w:rsidRPr="00AB7B18" w:rsidRDefault="00F0710D">
      <w:pPr>
        <w:pStyle w:val="FootnoteText"/>
        <w:rPr>
          <w:lang w:val="en-ZA"/>
        </w:rPr>
      </w:pPr>
      <w:r>
        <w:rPr>
          <w:rStyle w:val="FootnoteReference"/>
        </w:rPr>
        <w:footnoteRef/>
      </w:r>
      <w:r>
        <w:t xml:space="preserve"> </w:t>
      </w:r>
      <w:r>
        <w:rPr>
          <w:lang w:val="en-ZA"/>
        </w:rPr>
        <w:t xml:space="preserve">Tipple and </w:t>
      </w:r>
      <w:r>
        <w:rPr>
          <w:lang w:val="en-ZA"/>
        </w:rPr>
        <w:t>Alemayehu, page 38.</w:t>
      </w:r>
    </w:p>
  </w:footnote>
  <w:footnote w:id="75">
    <w:p w14:paraId="07842A9A" w14:textId="2B1E0D48" w:rsidR="00F0710D" w:rsidRPr="00A656BA" w:rsidRDefault="00F0710D">
      <w:pPr>
        <w:pStyle w:val="FootnoteText"/>
        <w:rPr>
          <w:lang w:val="en-ZA"/>
        </w:rPr>
      </w:pPr>
      <w:r>
        <w:rPr>
          <w:rStyle w:val="FootnoteReference"/>
        </w:rPr>
        <w:footnoteRef/>
      </w:r>
      <w:r>
        <w:t xml:space="preserve"> </w:t>
      </w:r>
      <w:r>
        <w:rPr>
          <w:lang w:val="en-ZA"/>
        </w:rPr>
        <w:t>Crewett, Bogale and Korf, "</w:t>
      </w:r>
      <w:r w:rsidRPr="00BB46C9">
        <w:rPr>
          <w:i/>
          <w:lang w:val="en-ZA"/>
        </w:rPr>
        <w:t>Land Tenure in Ethiopia, Continuity and Change, Shifting Rulers and the Quest for State Control</w:t>
      </w:r>
      <w:r>
        <w:rPr>
          <w:lang w:val="en-ZA"/>
        </w:rPr>
        <w:t xml:space="preserve">", available at </w:t>
      </w:r>
      <w:hyperlink r:id="rId10" w:history="1">
        <w:r>
          <w:rPr>
            <w:rStyle w:val="Hyperlink"/>
          </w:rPr>
          <w:t>https://core.ac.uk/download/pdf/6242719.pdf</w:t>
        </w:r>
      </w:hyperlink>
      <w:r>
        <w:t>.</w:t>
      </w:r>
    </w:p>
  </w:footnote>
  <w:footnote w:id="76">
    <w:p w14:paraId="74630526" w14:textId="77777777" w:rsidR="00F0710D" w:rsidRPr="000D72AA" w:rsidRDefault="00F0710D">
      <w:pPr>
        <w:pStyle w:val="FootnoteText"/>
        <w:rPr>
          <w:lang w:val="en-ZA"/>
        </w:rPr>
      </w:pPr>
      <w:r>
        <w:rPr>
          <w:rStyle w:val="FootnoteReference"/>
        </w:rPr>
        <w:footnoteRef/>
      </w:r>
      <w:r>
        <w:t xml:space="preserve"> </w:t>
      </w:r>
      <w:r>
        <w:rPr>
          <w:lang w:val="en-ZA"/>
        </w:rPr>
        <w:t xml:space="preserve"> Article 5(2) of the Rural Land Proclamation. </w:t>
      </w:r>
    </w:p>
  </w:footnote>
  <w:footnote w:id="77">
    <w:p w14:paraId="15C96D48" w14:textId="3617DB2B" w:rsidR="00F0710D" w:rsidRPr="00BB46C9" w:rsidRDefault="00F0710D" w:rsidP="00BB46C9">
      <w:pPr>
        <w:pStyle w:val="FootnoteText"/>
      </w:pPr>
      <w:r>
        <w:rPr>
          <w:rStyle w:val="FootnoteReference"/>
        </w:rPr>
        <w:footnoteRef/>
      </w:r>
      <w:r>
        <w:t xml:space="preserve"> </w:t>
      </w:r>
      <w:r>
        <w:t>Gemechu Desta and Emma Grant, t</w:t>
      </w:r>
      <w:r w:rsidRPr="00BB46C9">
        <w:t>he Ethiopian informal settlement jigsaw puzzle: an opportunity to re-sort the pieces?</w:t>
      </w:r>
      <w:r>
        <w:t xml:space="preserve"> </w:t>
      </w:r>
      <w:r>
        <w:rPr>
          <w:lang w:val="en-ZA"/>
        </w:rPr>
        <w:t xml:space="preserve">available at </w:t>
      </w:r>
      <w:hyperlink r:id="rId11" w:history="1">
        <w:r>
          <w:rPr>
            <w:rStyle w:val="Hyperlink"/>
          </w:rPr>
          <w:t>https://www.iied.org/ethiopian-informal-settlement-jigsaw-puzzle-opportunity-re-sort-pieces</w:t>
        </w:r>
      </w:hyperlink>
      <w:r w:rsidRPr="00F02FBC">
        <w:rPr>
          <w:rStyle w:val="Hyperlink"/>
          <w:color w:val="auto"/>
          <w:u w:val="none"/>
        </w:rPr>
        <w:t>.</w:t>
      </w:r>
    </w:p>
  </w:footnote>
  <w:footnote w:id="78">
    <w:p w14:paraId="1381CF07" w14:textId="4C3FD4B1" w:rsidR="00F0710D" w:rsidRPr="00615B88" w:rsidRDefault="00F0710D">
      <w:pPr>
        <w:pStyle w:val="FootnoteText"/>
        <w:rPr>
          <w:lang w:val="en-ZA"/>
        </w:rPr>
      </w:pPr>
      <w:r>
        <w:rPr>
          <w:rStyle w:val="FootnoteReference"/>
        </w:rPr>
        <w:footnoteRef/>
      </w:r>
      <w:r>
        <w:t xml:space="preserve"> </w:t>
      </w:r>
      <w:r>
        <w:t xml:space="preserve">Gemechu Desta and Emma Grant, </w:t>
      </w:r>
      <w:r w:rsidRPr="00BB46C9">
        <w:t>The Ethiopian informal settlement jigsaw puzzle: an opportunity to re-sort the pieces?</w:t>
      </w:r>
      <w:r>
        <w:t xml:space="preserve"> </w:t>
      </w:r>
      <w:r>
        <w:rPr>
          <w:lang w:val="en-ZA"/>
        </w:rPr>
        <w:t xml:space="preserve">available at </w:t>
      </w:r>
      <w:hyperlink r:id="rId12" w:history="1">
        <w:r>
          <w:rPr>
            <w:rStyle w:val="Hyperlink"/>
          </w:rPr>
          <w:t>https://www.iied.org/ethiopian-informal-settlement-jigsaw-puzzle-opportunity-re-sort-pieces</w:t>
        </w:r>
      </w:hyperlink>
      <w:r w:rsidRPr="00F02FBC">
        <w:rPr>
          <w:rStyle w:val="Hyperlink"/>
          <w:color w:val="auto"/>
          <w:u w:val="none"/>
        </w:rPr>
        <w:t>.</w:t>
      </w:r>
    </w:p>
  </w:footnote>
  <w:footnote w:id="79">
    <w:p w14:paraId="75EFE9BA" w14:textId="47CF5C7F" w:rsidR="00F0710D" w:rsidRPr="00615B88" w:rsidRDefault="00F0710D">
      <w:pPr>
        <w:pStyle w:val="FootnoteText"/>
        <w:rPr>
          <w:lang w:val="en-ZA"/>
        </w:rPr>
      </w:pPr>
      <w:r>
        <w:rPr>
          <w:rStyle w:val="FootnoteReference"/>
        </w:rPr>
        <w:footnoteRef/>
      </w:r>
      <w:r>
        <w:t xml:space="preserve"> </w:t>
      </w:r>
      <w:r>
        <w:t xml:space="preserve">Gemechu Desta and Emma Grant, </w:t>
      </w:r>
      <w:r w:rsidRPr="00BB46C9">
        <w:t>The Ethiopian informal settlement jigsaw puzzle: an opportunity to re-sort the pieces?</w:t>
      </w:r>
      <w:r>
        <w:t xml:space="preserve"> </w:t>
      </w:r>
      <w:r>
        <w:rPr>
          <w:lang w:val="en-ZA"/>
        </w:rPr>
        <w:t xml:space="preserve">available at </w:t>
      </w:r>
      <w:hyperlink r:id="rId13" w:history="1">
        <w:r>
          <w:rPr>
            <w:rStyle w:val="Hyperlink"/>
          </w:rPr>
          <w:t>https://www.iied.org/ethiopian-informal-settlement-jigsaw-puzzle-opportunity-re-sort-pieces</w:t>
        </w:r>
      </w:hyperlink>
      <w:r w:rsidRPr="00F02FBC">
        <w:rPr>
          <w:rStyle w:val="Hyperlink"/>
          <w:color w:val="auto"/>
          <w:u w:val="none"/>
        </w:rPr>
        <w:t>.</w:t>
      </w:r>
    </w:p>
  </w:footnote>
  <w:footnote w:id="80">
    <w:p w14:paraId="1544C283" w14:textId="1FE1FAE5" w:rsidR="00F0710D" w:rsidRPr="00131087" w:rsidRDefault="00F0710D" w:rsidP="00131087">
      <w:pPr>
        <w:pStyle w:val="FootnoteText"/>
      </w:pPr>
      <w:r>
        <w:rPr>
          <w:rStyle w:val="FootnoteReference"/>
        </w:rPr>
        <w:footnoteRef/>
      </w:r>
      <w:r>
        <w:t xml:space="preserve"> </w:t>
      </w:r>
      <w:r w:rsidRPr="00131087">
        <w:t>Jemal Abagissa</w:t>
      </w:r>
      <w:r>
        <w:t xml:space="preserve">, Informal Settlements in Addis Ababa: Extent, Challenges and Measures Taken, Journal of Public Administration, Finance and Law, Issue 15/2019, available at </w:t>
      </w:r>
      <w:hyperlink r:id="rId14" w:history="1">
        <w:r w:rsidRPr="005C6FE4">
          <w:rPr>
            <w:rStyle w:val="Hyperlink"/>
          </w:rPr>
          <w:t>http://www.jopafl.com/uploads/issue15/INFORMAL_SETTLEMENTS_IN_ADDIS_ABABA_EXTENT_CHALLENG.ES_AND_MEASURES_TAKEN.pdf</w:t>
        </w:r>
      </w:hyperlink>
      <w:r>
        <w:t xml:space="preserve">. </w:t>
      </w:r>
    </w:p>
  </w:footnote>
  <w:footnote w:id="81">
    <w:p w14:paraId="09E6C94D" w14:textId="77777777" w:rsidR="00F0710D" w:rsidRPr="00F951AE" w:rsidRDefault="00F0710D">
      <w:pPr>
        <w:pStyle w:val="FootnoteText"/>
        <w:rPr>
          <w:lang w:val="fr-FR"/>
        </w:rPr>
      </w:pPr>
      <w:r>
        <w:rPr>
          <w:rStyle w:val="FootnoteReference"/>
        </w:rPr>
        <w:footnoteRef/>
      </w:r>
      <w:r w:rsidRPr="00F951AE">
        <w:rPr>
          <w:lang w:val="fr-FR"/>
        </w:rPr>
        <w:t xml:space="preserve"> </w:t>
      </w:r>
      <w:r w:rsidRPr="00F951AE">
        <w:rPr>
          <w:lang w:val="fr-FR"/>
        </w:rPr>
        <w:t>Abagissa, page 18.</w:t>
      </w:r>
    </w:p>
  </w:footnote>
  <w:footnote w:id="82">
    <w:p w14:paraId="75C53ACE" w14:textId="77777777" w:rsidR="00F0710D" w:rsidRPr="00F951AE" w:rsidRDefault="00F0710D">
      <w:pPr>
        <w:pStyle w:val="FootnoteText"/>
        <w:rPr>
          <w:lang w:val="fr-FR"/>
        </w:rPr>
      </w:pPr>
      <w:r>
        <w:rPr>
          <w:rStyle w:val="FootnoteReference"/>
        </w:rPr>
        <w:footnoteRef/>
      </w:r>
      <w:r w:rsidRPr="00F951AE">
        <w:rPr>
          <w:lang w:val="fr-FR"/>
        </w:rPr>
        <w:t xml:space="preserve"> </w:t>
      </w:r>
      <w:r w:rsidRPr="00F951AE">
        <w:rPr>
          <w:lang w:val="fr-FR"/>
        </w:rPr>
        <w:t>Tipple and Alemayehu, page 40.</w:t>
      </w:r>
    </w:p>
  </w:footnote>
  <w:footnote w:id="83">
    <w:p w14:paraId="2A6DD4A4" w14:textId="77777777" w:rsidR="00F0710D" w:rsidRPr="00F951AE" w:rsidRDefault="00F0710D">
      <w:pPr>
        <w:pStyle w:val="FootnoteText"/>
        <w:rPr>
          <w:lang w:val="fr-FR"/>
        </w:rPr>
      </w:pPr>
      <w:r>
        <w:rPr>
          <w:rStyle w:val="FootnoteReference"/>
        </w:rPr>
        <w:footnoteRef/>
      </w:r>
      <w:r w:rsidRPr="00F951AE">
        <w:rPr>
          <w:lang w:val="fr-FR"/>
        </w:rPr>
        <w:t xml:space="preserve"> </w:t>
      </w:r>
      <w:r w:rsidRPr="00F951AE">
        <w:rPr>
          <w:lang w:val="fr-FR"/>
        </w:rPr>
        <w:t>Abagissa, page 22.</w:t>
      </w:r>
    </w:p>
  </w:footnote>
  <w:footnote w:id="84">
    <w:p w14:paraId="52836F51" w14:textId="77777777" w:rsidR="00F0710D" w:rsidRPr="00F951AE" w:rsidRDefault="00F0710D">
      <w:pPr>
        <w:pStyle w:val="FootnoteText"/>
        <w:rPr>
          <w:lang w:val="fr-FR"/>
        </w:rPr>
      </w:pPr>
      <w:r>
        <w:rPr>
          <w:rStyle w:val="FootnoteReference"/>
        </w:rPr>
        <w:footnoteRef/>
      </w:r>
      <w:r w:rsidRPr="00F951AE">
        <w:rPr>
          <w:lang w:val="fr-FR"/>
        </w:rPr>
        <w:t xml:space="preserve"> </w:t>
      </w:r>
      <w:r w:rsidRPr="00F951AE">
        <w:rPr>
          <w:lang w:val="fr-FR"/>
        </w:rPr>
        <w:t>Abagissa, page 22.</w:t>
      </w:r>
    </w:p>
  </w:footnote>
  <w:footnote w:id="85">
    <w:p w14:paraId="17526B2B" w14:textId="6BB64E6C" w:rsidR="00F0710D" w:rsidRPr="00F951AE" w:rsidRDefault="00F0710D">
      <w:pPr>
        <w:pStyle w:val="FootnoteText"/>
        <w:rPr>
          <w:lang w:val="fr-FR"/>
        </w:rPr>
      </w:pPr>
      <w:r>
        <w:rPr>
          <w:rStyle w:val="FootnoteReference"/>
        </w:rPr>
        <w:footnoteRef/>
      </w:r>
      <w:r>
        <w:rPr>
          <w:lang w:val="fr-FR"/>
        </w:rPr>
        <w:t xml:space="preserve"> </w:t>
      </w:r>
      <w:r>
        <w:rPr>
          <w:lang w:val="fr-FR"/>
        </w:rPr>
        <w:t>Abagissa, page 22.</w:t>
      </w:r>
    </w:p>
  </w:footnote>
  <w:footnote w:id="86">
    <w:p w14:paraId="4FE603F2" w14:textId="77777777" w:rsidR="00F0710D" w:rsidRPr="00F951AE" w:rsidRDefault="00F0710D">
      <w:pPr>
        <w:pStyle w:val="FootnoteText"/>
        <w:rPr>
          <w:lang w:val="fr-FR"/>
        </w:rPr>
      </w:pPr>
      <w:r>
        <w:rPr>
          <w:rStyle w:val="FootnoteReference"/>
        </w:rPr>
        <w:footnoteRef/>
      </w:r>
      <w:r w:rsidRPr="00F951AE">
        <w:rPr>
          <w:lang w:val="fr-FR"/>
        </w:rPr>
        <w:t xml:space="preserve"> Article 5(1)(c) of the Rural Land Proclamation. </w:t>
      </w:r>
    </w:p>
  </w:footnote>
  <w:footnote w:id="87">
    <w:p w14:paraId="46324503" w14:textId="3B62D685" w:rsidR="00F0710D" w:rsidRPr="00C37720" w:rsidRDefault="00F0710D">
      <w:pPr>
        <w:pStyle w:val="FootnoteText"/>
        <w:rPr>
          <w:lang w:val="en-ZA"/>
        </w:rPr>
      </w:pPr>
      <w:r>
        <w:rPr>
          <w:rStyle w:val="FootnoteReference"/>
        </w:rPr>
        <w:footnoteRef/>
      </w:r>
      <w:r>
        <w:t xml:space="preserve"> </w:t>
      </w:r>
      <w:r w:rsidRPr="00BB46C9">
        <w:t>Hirut Girma and Renée Giovarelli</w:t>
      </w:r>
      <w:r>
        <w:t xml:space="preserve">, </w:t>
      </w:r>
      <w:r w:rsidRPr="00BB46C9">
        <w:t>Brief: The Gender Implications of Joint Titling in Ethiopia</w:t>
      </w:r>
      <w:r>
        <w:t xml:space="preserve">, </w:t>
      </w:r>
      <w:r>
        <w:rPr>
          <w:lang w:val="en-ZA"/>
        </w:rPr>
        <w:t xml:space="preserve">available at </w:t>
      </w:r>
      <w:hyperlink r:id="rId15" w:history="1">
        <w:r>
          <w:rPr>
            <w:rStyle w:val="Hyperlink"/>
          </w:rPr>
          <w:t>http://www.focusonland.com/fola/en/countries/brief-the-gender-implications-of-joint-titling-in-ethiopia/</w:t>
        </w:r>
      </w:hyperlink>
      <w:r w:rsidRPr="00F02FBC">
        <w:rPr>
          <w:rStyle w:val="Hyperlink"/>
          <w:color w:val="auto"/>
          <w:u w:val="none"/>
        </w:rPr>
        <w:t>.</w:t>
      </w:r>
    </w:p>
  </w:footnote>
  <w:footnote w:id="88">
    <w:p w14:paraId="118E65B9" w14:textId="59CC700D" w:rsidR="00F0710D" w:rsidRPr="00C37720" w:rsidRDefault="00F0710D">
      <w:pPr>
        <w:pStyle w:val="FootnoteText"/>
        <w:rPr>
          <w:lang w:val="en-ZA"/>
        </w:rPr>
      </w:pPr>
      <w:r>
        <w:rPr>
          <w:rStyle w:val="FootnoteReference"/>
        </w:rPr>
        <w:footnoteRef/>
      </w:r>
      <w:r>
        <w:t xml:space="preserve"> </w:t>
      </w:r>
      <w:r w:rsidRPr="00BB46C9">
        <w:t>Hirut Girma and Renée Giovarelli</w:t>
      </w:r>
      <w:r>
        <w:t xml:space="preserve">, </w:t>
      </w:r>
      <w:r w:rsidRPr="00BB46C9">
        <w:t>Brief: The Gender Implications of Joint Titling in Ethiopia</w:t>
      </w:r>
      <w:r>
        <w:t xml:space="preserve">, </w:t>
      </w:r>
      <w:r>
        <w:rPr>
          <w:lang w:val="en-ZA"/>
        </w:rPr>
        <w:t xml:space="preserve">available at </w:t>
      </w:r>
      <w:hyperlink r:id="rId16" w:history="1">
        <w:r>
          <w:rPr>
            <w:rStyle w:val="Hyperlink"/>
          </w:rPr>
          <w:t>http://www.focusonland.com/fola/en/countries/brief-the-gender-implications-of-joint-titling-in-ethiopia/</w:t>
        </w:r>
      </w:hyperlink>
      <w:r w:rsidRPr="00F02FBC">
        <w:rPr>
          <w:rStyle w:val="Hyperlink"/>
          <w:color w:val="auto"/>
          <w:u w:val="none"/>
        </w:rPr>
        <w:t>.</w:t>
      </w:r>
    </w:p>
  </w:footnote>
  <w:footnote w:id="89">
    <w:p w14:paraId="1EE137AF" w14:textId="5A596F77" w:rsidR="00F0710D" w:rsidRPr="00AB5ADC" w:rsidRDefault="00F0710D">
      <w:pPr>
        <w:pStyle w:val="FootnoteText"/>
        <w:rPr>
          <w:lang w:val="en-ZA"/>
        </w:rPr>
      </w:pPr>
      <w:r>
        <w:rPr>
          <w:rStyle w:val="FootnoteReference"/>
        </w:rPr>
        <w:footnoteRef/>
      </w:r>
      <w:r>
        <w:t xml:space="preserve"> </w:t>
      </w:r>
      <w:r w:rsidRPr="00BB46C9">
        <w:t>Hirut Girma and Renée Giovarelli</w:t>
      </w:r>
      <w:r>
        <w:t xml:space="preserve">, </w:t>
      </w:r>
      <w:r w:rsidRPr="00BB46C9">
        <w:t>Brief: The Gender Implications of Joint Titling in Ethiopia</w:t>
      </w:r>
      <w:r>
        <w:t xml:space="preserve">, </w:t>
      </w:r>
      <w:r>
        <w:rPr>
          <w:lang w:val="en-ZA"/>
        </w:rPr>
        <w:t xml:space="preserve">available at </w:t>
      </w:r>
      <w:hyperlink r:id="rId17" w:history="1">
        <w:r>
          <w:rPr>
            <w:rStyle w:val="Hyperlink"/>
          </w:rPr>
          <w:t>http://www.focusonland.com/fola/en/countries/brief-the-gender-implications-of-joint-titling-in-ethiopia/</w:t>
        </w:r>
      </w:hyperlink>
      <w:r>
        <w:t xml:space="preserve">.  Also see </w:t>
      </w:r>
      <w:r>
        <w:fldChar w:fldCharType="begin"/>
      </w:r>
      <w:r>
        <w:instrText xml:space="preserve"> REF _Ref43813500 \r \h </w:instrText>
      </w:r>
      <w:r>
        <w:fldChar w:fldCharType="separate"/>
      </w:r>
      <w:r>
        <w:t>2.2.3</w:t>
      </w:r>
      <w:r>
        <w:fldChar w:fldCharType="end"/>
      </w:r>
      <w:r>
        <w:t xml:space="preserve"> above. </w:t>
      </w:r>
    </w:p>
  </w:footnote>
  <w:footnote w:id="90">
    <w:p w14:paraId="4122075F" w14:textId="12F3845B" w:rsidR="00F0710D" w:rsidRPr="00957C8C" w:rsidRDefault="00F0710D" w:rsidP="00C37720">
      <w:pPr>
        <w:pStyle w:val="FootnoteText"/>
        <w:rPr>
          <w:lang w:val="en-ZA"/>
        </w:rPr>
      </w:pPr>
      <w:r>
        <w:rPr>
          <w:rStyle w:val="FootnoteReference"/>
        </w:rPr>
        <w:footnoteRef/>
      </w:r>
      <w:r>
        <w:t xml:space="preserve"> </w:t>
      </w:r>
      <w:r w:rsidRPr="002568AF">
        <w:t xml:space="preserve">Kristine </w:t>
      </w:r>
      <w:r w:rsidRPr="002568AF">
        <w:t>Løwe</w:t>
      </w:r>
      <w:r>
        <w:t xml:space="preserve">, </w:t>
      </w:r>
      <w:r w:rsidRPr="002568AF">
        <w:t>Easier for women in Ethiopia to own land with land registration</w:t>
      </w:r>
      <w:r>
        <w:t xml:space="preserve">, </w:t>
      </w:r>
      <w:r>
        <w:rPr>
          <w:lang w:val="en-ZA"/>
        </w:rPr>
        <w:t xml:space="preserve">available at </w:t>
      </w:r>
      <w:hyperlink r:id="rId18" w:history="1">
        <w:r>
          <w:rPr>
            <w:rStyle w:val="Hyperlink"/>
          </w:rPr>
          <w:t>https://www.nmbu.no/en/faculty/hh/news/node/32286</w:t>
        </w:r>
      </w:hyperlink>
      <w:r w:rsidRPr="00F02FBC">
        <w:rPr>
          <w:rStyle w:val="Hyperlink"/>
          <w:color w:val="auto"/>
          <w:u w:val="none"/>
        </w:rPr>
        <w:t>.</w:t>
      </w:r>
      <w:r>
        <w:t xml:space="preserve"> </w:t>
      </w:r>
    </w:p>
  </w:footnote>
  <w:footnote w:id="91">
    <w:p w14:paraId="51819656" w14:textId="23296489" w:rsidR="00F0710D" w:rsidRPr="00DB7324" w:rsidRDefault="00F0710D">
      <w:pPr>
        <w:pStyle w:val="FootnoteText"/>
        <w:rPr>
          <w:lang w:val="en-ZA"/>
        </w:rPr>
      </w:pPr>
      <w:r>
        <w:rPr>
          <w:rStyle w:val="FootnoteReference"/>
        </w:rPr>
        <w:footnoteRef/>
      </w:r>
      <w:r>
        <w:t xml:space="preserve"> </w:t>
      </w:r>
      <w:r w:rsidRPr="002568AF">
        <w:t xml:space="preserve">Kristine </w:t>
      </w:r>
      <w:r w:rsidRPr="002568AF">
        <w:t>Løwe</w:t>
      </w:r>
      <w:r>
        <w:t xml:space="preserve">, </w:t>
      </w:r>
      <w:r w:rsidRPr="002568AF">
        <w:t>Easier for women in Ethiopia to own land with land registration</w:t>
      </w:r>
      <w:r>
        <w:t xml:space="preserve">, </w:t>
      </w:r>
      <w:r>
        <w:rPr>
          <w:lang w:val="en-ZA"/>
        </w:rPr>
        <w:t xml:space="preserve">available at </w:t>
      </w:r>
      <w:hyperlink r:id="rId19" w:history="1">
        <w:r>
          <w:rPr>
            <w:rStyle w:val="Hyperlink"/>
          </w:rPr>
          <w:t>https://www.nmbu.no/en/faculty/hh/news/node/32286</w:t>
        </w:r>
      </w:hyperlink>
      <w:r w:rsidRPr="00F02FBC">
        <w:rPr>
          <w:rStyle w:val="Hyperlink"/>
          <w:color w:val="auto"/>
          <w:u w:val="none"/>
        </w:rPr>
        <w:t>.</w:t>
      </w:r>
    </w:p>
  </w:footnote>
  <w:footnote w:id="92">
    <w:p w14:paraId="73713E60" w14:textId="0602AE92" w:rsidR="00F0710D" w:rsidRPr="006B1D76" w:rsidRDefault="00F0710D">
      <w:pPr>
        <w:pStyle w:val="FootnoteText"/>
        <w:rPr>
          <w:lang w:val="en-ZA"/>
        </w:rPr>
      </w:pPr>
      <w:r>
        <w:rPr>
          <w:rStyle w:val="FootnoteReference"/>
        </w:rPr>
        <w:footnoteRef/>
      </w:r>
      <w:r>
        <w:t xml:space="preserve"> </w:t>
      </w:r>
      <w:r w:rsidRPr="002568AF">
        <w:t xml:space="preserve">Kristine </w:t>
      </w:r>
      <w:r w:rsidRPr="002568AF">
        <w:t>Løwe</w:t>
      </w:r>
      <w:r>
        <w:t xml:space="preserve">, </w:t>
      </w:r>
      <w:r w:rsidRPr="002568AF">
        <w:t>Easier for women in Ethiopia to own land with land registration</w:t>
      </w:r>
      <w:r>
        <w:t xml:space="preserve">, </w:t>
      </w:r>
      <w:r>
        <w:rPr>
          <w:lang w:val="en-ZA"/>
        </w:rPr>
        <w:t xml:space="preserve">available at </w:t>
      </w:r>
      <w:hyperlink r:id="rId20" w:history="1">
        <w:r>
          <w:rPr>
            <w:rStyle w:val="Hyperlink"/>
          </w:rPr>
          <w:t>https://www.nmbu.no/en/faculty/hh/news/node/32286</w:t>
        </w:r>
      </w:hyperlink>
      <w:r w:rsidRPr="00F02FBC">
        <w:rPr>
          <w:rStyle w:val="Hyperlink"/>
          <w:color w:val="auto"/>
          <w:u w:val="none"/>
        </w:rPr>
        <w:t>.</w:t>
      </w:r>
    </w:p>
  </w:footnote>
  <w:footnote w:id="93">
    <w:p w14:paraId="5A72E09C" w14:textId="2FEFBF80" w:rsidR="00F0710D" w:rsidRPr="007A7C3A" w:rsidRDefault="00F0710D">
      <w:pPr>
        <w:pStyle w:val="FootnoteText"/>
        <w:rPr>
          <w:lang w:val="en-ZA"/>
        </w:rPr>
      </w:pPr>
      <w:r>
        <w:rPr>
          <w:rStyle w:val="FootnoteReference"/>
        </w:rPr>
        <w:footnoteRef/>
      </w:r>
      <w:r>
        <w:t xml:space="preserve"> </w:t>
      </w:r>
      <w:r w:rsidRPr="00BB46C9">
        <w:t>Hirut Girma and Renée Giovarelli</w:t>
      </w:r>
      <w:r>
        <w:t xml:space="preserve">, </w:t>
      </w:r>
      <w:r w:rsidRPr="00BB46C9">
        <w:t>Brief: The Gender Implications of Joint Titling in Ethiopia</w:t>
      </w:r>
      <w:r>
        <w:t xml:space="preserve">, </w:t>
      </w:r>
      <w:r>
        <w:rPr>
          <w:lang w:val="en-ZA"/>
        </w:rPr>
        <w:t xml:space="preserve">available at </w:t>
      </w:r>
      <w:hyperlink r:id="rId21" w:history="1">
        <w:r>
          <w:rPr>
            <w:rStyle w:val="Hyperlink"/>
          </w:rPr>
          <w:t>http://www.focusonland.com/fola/en/countries/brief-the-gender-implications-of-joint-titling-in-ethiopia/</w:t>
        </w:r>
      </w:hyperlink>
      <w:r w:rsidRPr="00F02FBC">
        <w:rPr>
          <w:rStyle w:val="Hyperlink"/>
          <w:color w:val="auto"/>
          <w:u w:val="none"/>
        </w:rPr>
        <w:t>.</w:t>
      </w:r>
    </w:p>
  </w:footnote>
  <w:footnote w:id="94">
    <w:p w14:paraId="041FA4B5" w14:textId="1B926EA3" w:rsidR="00F0710D" w:rsidRPr="007E4482" w:rsidRDefault="00F0710D">
      <w:pPr>
        <w:pStyle w:val="FootnoteText"/>
        <w:rPr>
          <w:lang w:val="en-ZA"/>
        </w:rPr>
      </w:pPr>
      <w:r>
        <w:rPr>
          <w:rStyle w:val="FootnoteReference"/>
        </w:rPr>
        <w:footnoteRef/>
      </w:r>
      <w:r>
        <w:t xml:space="preserve"> </w:t>
      </w:r>
      <w:r w:rsidRPr="00BB46C9">
        <w:t>Hirut Girma and Renée Giovarelli</w:t>
      </w:r>
      <w:r>
        <w:t xml:space="preserve">, </w:t>
      </w:r>
      <w:r w:rsidRPr="00BB46C9">
        <w:t>Brief: The Gender Implications of Joint Titling in Ethiopia</w:t>
      </w:r>
      <w:r>
        <w:t xml:space="preserve">, </w:t>
      </w:r>
      <w:r>
        <w:rPr>
          <w:lang w:val="en-ZA"/>
        </w:rPr>
        <w:t xml:space="preserve">available at </w:t>
      </w:r>
      <w:hyperlink r:id="rId22" w:history="1">
        <w:r>
          <w:rPr>
            <w:rStyle w:val="Hyperlink"/>
          </w:rPr>
          <w:t>http://www.focusonland.com/fola/en/countries/brief-the-gender-implications-of-joint-titling-in-ethiopia/</w:t>
        </w:r>
      </w:hyperlink>
      <w:r w:rsidRPr="00F02FBC">
        <w:rPr>
          <w:rStyle w:val="Hyperlink"/>
          <w:color w:val="auto"/>
          <w:u w:val="none"/>
        </w:rPr>
        <w:t>.</w:t>
      </w:r>
    </w:p>
  </w:footnote>
  <w:footnote w:id="95">
    <w:p w14:paraId="4CFE53AC" w14:textId="4A4B048C" w:rsidR="00F0710D" w:rsidRPr="007E4482" w:rsidRDefault="00F0710D">
      <w:pPr>
        <w:pStyle w:val="FootnoteText"/>
        <w:rPr>
          <w:lang w:val="en-ZA"/>
        </w:rPr>
      </w:pPr>
      <w:r>
        <w:rPr>
          <w:rStyle w:val="FootnoteReference"/>
        </w:rPr>
        <w:footnoteRef/>
      </w:r>
      <w:r>
        <w:t xml:space="preserve"> </w:t>
      </w:r>
      <w:r w:rsidRPr="00BB46C9">
        <w:t>Hirut Girma and Renée Giovarelli</w:t>
      </w:r>
      <w:r>
        <w:t xml:space="preserve">, </w:t>
      </w:r>
      <w:r w:rsidRPr="00BB46C9">
        <w:t>Brief: The Gender Implications of Joint Titling in Ethiopia</w:t>
      </w:r>
      <w:r>
        <w:t xml:space="preserve">, </w:t>
      </w:r>
      <w:r>
        <w:rPr>
          <w:lang w:val="en-ZA"/>
        </w:rPr>
        <w:t xml:space="preserve">available at </w:t>
      </w:r>
      <w:hyperlink r:id="rId23" w:history="1">
        <w:r>
          <w:rPr>
            <w:rStyle w:val="Hyperlink"/>
          </w:rPr>
          <w:t>http://www.focusonland.com/fola/en/countries/brief-the-gender-implications-of-joint-titling-in-ethiopia/</w:t>
        </w:r>
      </w:hyperlink>
      <w:r>
        <w:t>.</w:t>
      </w:r>
    </w:p>
  </w:footnote>
  <w:footnote w:id="96">
    <w:p w14:paraId="53DCD5DC" w14:textId="77777777" w:rsidR="00F0710D" w:rsidRPr="00CF0876" w:rsidRDefault="00F0710D">
      <w:pPr>
        <w:pStyle w:val="FootnoteText"/>
        <w:rPr>
          <w:lang w:val="en-ZA"/>
        </w:rPr>
      </w:pPr>
      <w:r>
        <w:rPr>
          <w:rStyle w:val="FootnoteReference"/>
        </w:rPr>
        <w:footnoteRef/>
      </w:r>
      <w:r>
        <w:t xml:space="preserve"> </w:t>
      </w:r>
      <w:r>
        <w:rPr>
          <w:lang w:val="en-ZA"/>
        </w:rPr>
        <w:t xml:space="preserve">Article 39 of the FDRE Constitution.  </w:t>
      </w:r>
    </w:p>
  </w:footnote>
  <w:footnote w:id="97">
    <w:p w14:paraId="5A0533BC" w14:textId="5BAB3496" w:rsidR="00F0710D" w:rsidRPr="000630D3" w:rsidRDefault="00F0710D">
      <w:pPr>
        <w:pStyle w:val="FootnoteText"/>
        <w:rPr>
          <w:lang w:val="en-ZA"/>
        </w:rPr>
      </w:pPr>
      <w:r>
        <w:rPr>
          <w:rStyle w:val="FootnoteReference"/>
        </w:rPr>
        <w:footnoteRef/>
      </w:r>
      <w:r>
        <w:t xml:space="preserve"> The </w:t>
      </w:r>
      <w:r>
        <w:rPr>
          <w:lang w:val="en-ZA"/>
        </w:rPr>
        <w:t>International Work Group for Indigenous Affairs ("</w:t>
      </w:r>
      <w:r w:rsidRPr="000630D3">
        <w:rPr>
          <w:b/>
          <w:lang w:val="en-ZA"/>
        </w:rPr>
        <w:t>IWGIA</w:t>
      </w:r>
      <w:r>
        <w:rPr>
          <w:lang w:val="en-ZA"/>
        </w:rPr>
        <w:t>"), The Indigenous World 2020, 34</w:t>
      </w:r>
      <w:r w:rsidRPr="000630D3">
        <w:rPr>
          <w:vertAlign w:val="superscript"/>
          <w:lang w:val="en-ZA"/>
        </w:rPr>
        <w:t>th</w:t>
      </w:r>
      <w:r>
        <w:rPr>
          <w:lang w:val="en-ZA"/>
        </w:rPr>
        <w:t xml:space="preserve"> Edition, available at </w:t>
      </w:r>
      <w:hyperlink r:id="rId24" w:history="1">
        <w:r w:rsidRPr="006844CE">
          <w:rPr>
            <w:rStyle w:val="Hyperlink"/>
            <w:lang w:val="en-ZA"/>
          </w:rPr>
          <w:t>http://iwgia.org/images/yearbook/2020/IWGIA_The_Indigenous_World_2020.pdf</w:t>
        </w:r>
      </w:hyperlink>
      <w:r w:rsidRPr="00F02FBC">
        <w:rPr>
          <w:rStyle w:val="Hyperlink"/>
          <w:color w:val="auto"/>
          <w:u w:val="none"/>
          <w:lang w:val="en-ZA"/>
        </w:rPr>
        <w:t>.</w:t>
      </w:r>
      <w:r>
        <w:rPr>
          <w:lang w:val="en-ZA"/>
        </w:rPr>
        <w:t xml:space="preserve"> </w:t>
      </w:r>
    </w:p>
  </w:footnote>
  <w:footnote w:id="98">
    <w:p w14:paraId="149E92D5" w14:textId="520D425F" w:rsidR="00F0710D" w:rsidRPr="00A5253D" w:rsidRDefault="00F0710D" w:rsidP="00563127">
      <w:pPr>
        <w:pStyle w:val="FootnoteText"/>
        <w:rPr>
          <w:lang w:val="en-ZA"/>
        </w:rPr>
      </w:pPr>
      <w:r>
        <w:rPr>
          <w:rStyle w:val="FootnoteReference"/>
        </w:rPr>
        <w:footnoteRef/>
      </w:r>
      <w:r>
        <w:t xml:space="preserve"> The </w:t>
      </w:r>
      <w:r>
        <w:rPr>
          <w:lang w:val="en-ZA"/>
        </w:rPr>
        <w:t>International Work Group for Indigenous Affairs ("</w:t>
      </w:r>
      <w:r w:rsidRPr="000630D3">
        <w:rPr>
          <w:b/>
          <w:lang w:val="en-ZA"/>
        </w:rPr>
        <w:t>IWGIA</w:t>
      </w:r>
      <w:r>
        <w:rPr>
          <w:lang w:val="en-ZA"/>
        </w:rPr>
        <w:t>"), The Indigenous World 2020, 34</w:t>
      </w:r>
      <w:r w:rsidRPr="000630D3">
        <w:rPr>
          <w:vertAlign w:val="superscript"/>
          <w:lang w:val="en-ZA"/>
        </w:rPr>
        <w:t>th</w:t>
      </w:r>
      <w:r>
        <w:rPr>
          <w:lang w:val="en-ZA"/>
        </w:rPr>
        <w:t xml:space="preserve"> Edition, available at </w:t>
      </w:r>
      <w:hyperlink r:id="rId25" w:history="1">
        <w:r>
          <w:rPr>
            <w:rStyle w:val="Hyperlink"/>
          </w:rPr>
          <w:t>https://www.iwgia.org/en/ethiopia.html</w:t>
        </w:r>
      </w:hyperlink>
      <w:r w:rsidRPr="00F02FBC">
        <w:rPr>
          <w:rStyle w:val="Hyperlink"/>
          <w:color w:val="auto"/>
          <w:u w:val="none"/>
        </w:rPr>
        <w:t>.</w:t>
      </w:r>
      <w:r>
        <w:t xml:space="preserve"> </w:t>
      </w:r>
    </w:p>
  </w:footnote>
  <w:footnote w:id="99">
    <w:p w14:paraId="4D88A40B" w14:textId="61B81538" w:rsidR="00F0710D" w:rsidRPr="00F951AE" w:rsidRDefault="00F0710D">
      <w:pPr>
        <w:pStyle w:val="FootnoteText"/>
        <w:rPr>
          <w:lang w:val="fr-FR"/>
        </w:rPr>
      </w:pPr>
      <w:r>
        <w:rPr>
          <w:rStyle w:val="FootnoteReference"/>
        </w:rPr>
        <w:footnoteRef/>
      </w:r>
      <w:r w:rsidRPr="00F951AE">
        <w:rPr>
          <w:lang w:val="fr-FR"/>
        </w:rPr>
        <w:t xml:space="preserve"> </w:t>
      </w:r>
      <w:r>
        <w:t xml:space="preserve">The </w:t>
      </w:r>
      <w:r>
        <w:rPr>
          <w:lang w:val="en-ZA"/>
        </w:rPr>
        <w:t>International Work Group for Indigenous Affairs ("</w:t>
      </w:r>
      <w:r w:rsidRPr="000630D3">
        <w:rPr>
          <w:b/>
          <w:lang w:val="en-ZA"/>
        </w:rPr>
        <w:t>IWGIA</w:t>
      </w:r>
      <w:r>
        <w:rPr>
          <w:lang w:val="en-ZA"/>
        </w:rPr>
        <w:t>"), The Indigenous World 2020, 34</w:t>
      </w:r>
      <w:r w:rsidRPr="000630D3">
        <w:rPr>
          <w:vertAlign w:val="superscript"/>
          <w:lang w:val="en-ZA"/>
        </w:rPr>
        <w:t>th</w:t>
      </w:r>
      <w:r>
        <w:rPr>
          <w:lang w:val="en-ZA"/>
        </w:rPr>
        <w:t xml:space="preserve"> Edition, a</w:t>
      </w:r>
      <w:r w:rsidRPr="00F951AE">
        <w:rPr>
          <w:lang w:val="fr-FR"/>
        </w:rPr>
        <w:t xml:space="preserve">vailable at </w:t>
      </w:r>
      <w:hyperlink r:id="rId26" w:history="1">
        <w:r w:rsidRPr="00F951AE">
          <w:rPr>
            <w:rStyle w:val="Hyperlink"/>
            <w:lang w:val="fr-FR"/>
          </w:rPr>
          <w:t>https://www.iwgia.org/en/ethiopia.html</w:t>
        </w:r>
      </w:hyperlink>
      <w:r w:rsidRPr="00F02FBC">
        <w:rPr>
          <w:rStyle w:val="Hyperlink"/>
          <w:color w:val="auto"/>
          <w:u w:val="none"/>
          <w:lang w:val="fr-FR"/>
        </w:rPr>
        <w:t>.</w:t>
      </w:r>
    </w:p>
  </w:footnote>
  <w:footnote w:id="100">
    <w:p w14:paraId="0E0A24B3" w14:textId="77777777" w:rsidR="00F0710D" w:rsidRPr="00F951AE" w:rsidRDefault="00F0710D">
      <w:pPr>
        <w:pStyle w:val="FootnoteText"/>
        <w:rPr>
          <w:lang w:val="fr-FR"/>
        </w:rPr>
      </w:pPr>
      <w:r>
        <w:rPr>
          <w:rStyle w:val="FootnoteReference"/>
        </w:rPr>
        <w:footnoteRef/>
      </w:r>
      <w:r w:rsidRPr="00F951AE">
        <w:rPr>
          <w:lang w:val="fr-FR"/>
        </w:rPr>
        <w:t xml:space="preserve"> IWGIA, page 87.</w:t>
      </w:r>
    </w:p>
  </w:footnote>
  <w:footnote w:id="101">
    <w:p w14:paraId="362E8D51" w14:textId="77777777" w:rsidR="00F0710D" w:rsidRPr="00F951AE" w:rsidRDefault="00F0710D">
      <w:pPr>
        <w:pStyle w:val="FootnoteText"/>
        <w:rPr>
          <w:lang w:val="fr-FR"/>
        </w:rPr>
      </w:pPr>
      <w:r>
        <w:rPr>
          <w:rStyle w:val="FootnoteReference"/>
        </w:rPr>
        <w:footnoteRef/>
      </w:r>
      <w:r w:rsidRPr="00F951AE">
        <w:rPr>
          <w:lang w:val="fr-FR"/>
        </w:rPr>
        <w:t xml:space="preserve"> IWGIA, page 84.</w:t>
      </w:r>
    </w:p>
  </w:footnote>
  <w:footnote w:id="102">
    <w:p w14:paraId="32F02F4C" w14:textId="77777777" w:rsidR="00F0710D" w:rsidRPr="00F951AE" w:rsidRDefault="00F0710D">
      <w:pPr>
        <w:pStyle w:val="FootnoteText"/>
        <w:rPr>
          <w:lang w:val="fr-FR"/>
        </w:rPr>
      </w:pPr>
      <w:r>
        <w:rPr>
          <w:rStyle w:val="FootnoteReference"/>
        </w:rPr>
        <w:footnoteRef/>
      </w:r>
      <w:r w:rsidRPr="00F951AE">
        <w:rPr>
          <w:lang w:val="fr-FR"/>
        </w:rPr>
        <w:t xml:space="preserve"> IWGIA, page 87.</w:t>
      </w:r>
    </w:p>
  </w:footnote>
  <w:footnote w:id="103">
    <w:p w14:paraId="43534C67" w14:textId="77777777" w:rsidR="00F0710D" w:rsidRPr="003C4228" w:rsidRDefault="00F0710D">
      <w:pPr>
        <w:pStyle w:val="FootnoteText"/>
        <w:rPr>
          <w:lang w:val="en-ZA"/>
        </w:rPr>
      </w:pPr>
      <w:r>
        <w:rPr>
          <w:rStyle w:val="FootnoteReference"/>
        </w:rPr>
        <w:footnoteRef/>
      </w:r>
      <w:r>
        <w:t xml:space="preserve"> </w:t>
      </w:r>
      <w:r>
        <w:rPr>
          <w:lang w:val="en-ZA"/>
        </w:rPr>
        <w:t xml:space="preserve">Please see </w:t>
      </w:r>
      <w:hyperlink r:id="rId27" w:history="1">
        <w:r>
          <w:rPr>
            <w:rStyle w:val="Hyperlink"/>
          </w:rPr>
          <w:t>https://qz.com/africa/1411519/ethiopias-ethnic-violence-history-with-oromos-amharas-somalis-tigray/</w:t>
        </w:r>
      </w:hyperlink>
      <w:r>
        <w:t xml:space="preserve">. </w:t>
      </w:r>
    </w:p>
  </w:footnote>
  <w:footnote w:id="104">
    <w:p w14:paraId="6A703069" w14:textId="6872B86E" w:rsidR="00F0710D" w:rsidRPr="003C4228" w:rsidRDefault="00F0710D">
      <w:pPr>
        <w:pStyle w:val="FootnoteText"/>
        <w:rPr>
          <w:lang w:val="en-ZA"/>
        </w:rPr>
      </w:pPr>
      <w:r>
        <w:rPr>
          <w:rStyle w:val="FootnoteReference"/>
        </w:rPr>
        <w:footnoteRef/>
      </w:r>
      <w:r>
        <w:t xml:space="preserve"> </w:t>
      </w:r>
      <w:r w:rsidRPr="002568AF">
        <w:t>Zigale Tamir Tenaw</w:t>
      </w:r>
      <w:r>
        <w:t xml:space="preserve">, </w:t>
      </w:r>
      <w:r w:rsidRPr="002568AF">
        <w:t>Indigenous institutions as an alternative conflict resolution mechanism in eastern Ethiopia</w:t>
      </w:r>
      <w:r>
        <w:t xml:space="preserve">, </w:t>
      </w:r>
      <w:r>
        <w:rPr>
          <w:lang w:val="en-ZA"/>
        </w:rPr>
        <w:t xml:space="preserve">available at </w:t>
      </w:r>
      <w:hyperlink r:id="rId28" w:history="1">
        <w:r>
          <w:rPr>
            <w:rStyle w:val="Hyperlink"/>
          </w:rPr>
          <w:t>https://www.accord.org.za/ajcr-issues/indigenous-institutions-alternative-conflict-resolution-mechanism-eastern-ethiopia/</w:t>
        </w:r>
      </w:hyperlink>
      <w:r w:rsidRPr="00F02FBC">
        <w:rPr>
          <w:rStyle w:val="Hyperlink"/>
          <w:color w:val="auto"/>
          <w:u w:val="none"/>
        </w:rPr>
        <w:t>.</w:t>
      </w:r>
      <w:r>
        <w:rPr>
          <w:rStyle w:val="Hyperlink"/>
        </w:rPr>
        <w:t xml:space="preserve"> </w:t>
      </w:r>
      <w:r>
        <w:t xml:space="preserve"> </w:t>
      </w:r>
    </w:p>
  </w:footnote>
  <w:footnote w:id="105">
    <w:p w14:paraId="6CFE1B56" w14:textId="2C8EA0B0" w:rsidR="00F0710D" w:rsidRPr="0021122F" w:rsidRDefault="00F0710D">
      <w:pPr>
        <w:pStyle w:val="FootnoteText"/>
        <w:rPr>
          <w:lang w:val="en-ZA"/>
        </w:rPr>
      </w:pPr>
      <w:r>
        <w:rPr>
          <w:rStyle w:val="FootnoteReference"/>
        </w:rPr>
        <w:footnoteRef/>
      </w:r>
      <w:r>
        <w:t xml:space="preserve"> </w:t>
      </w:r>
      <w:r w:rsidRPr="00612A61">
        <w:t>Endalew Lijalem Enyew</w:t>
      </w:r>
      <w:r>
        <w:t xml:space="preserve">, </w:t>
      </w:r>
      <w:r w:rsidRPr="00612A61">
        <w:t>Ethiopian customary dispute resolution mechanisms</w:t>
      </w:r>
      <w:r>
        <w:t xml:space="preserve">, </w:t>
      </w:r>
      <w:r>
        <w:rPr>
          <w:lang w:val="en-ZA"/>
        </w:rPr>
        <w:t xml:space="preserve">available at </w:t>
      </w:r>
      <w:hyperlink r:id="rId29" w:anchor=":~:text=In%20other%20words%2C%20the%20customary,shaming'%20aspect%20of%20restorative%20justice.&amp;text=Generally%2C%20the%20customary%20dispute%20resolution,parties%20and%20their%20respective%20families." w:history="1">
        <w:r>
          <w:rPr>
            <w:rStyle w:val="Hyperlink"/>
          </w:rPr>
          <w:t>https://www.accord.org.za/ajcr-issues/ethiopian-customary-dispute-resolution-mechanisms/#:~:text=In%20other%20words%2C%20the%20customary,shaming'%20aspect%20of%20restorative%20justice.&amp;text=Generally%2C%20the%20customary%20dispute%20resolution,parties%20and%20their%20respective%20families</w:t>
        </w:r>
        <w:r w:rsidRPr="00F02FBC">
          <w:rPr>
            <w:rStyle w:val="Hyperlink"/>
            <w:color w:val="auto"/>
            <w:u w:val="none"/>
          </w:rPr>
          <w:t>.</w:t>
        </w:r>
      </w:hyperlink>
      <w:r>
        <w:t xml:space="preserve"> </w:t>
      </w:r>
    </w:p>
  </w:footnote>
  <w:footnote w:id="106">
    <w:p w14:paraId="6B6BA15C" w14:textId="226F1F0E" w:rsidR="00F0710D" w:rsidRPr="00CF7B06" w:rsidRDefault="00F0710D">
      <w:pPr>
        <w:pStyle w:val="FootnoteText"/>
        <w:rPr>
          <w:lang w:val="en-ZA"/>
        </w:rPr>
      </w:pPr>
      <w:r>
        <w:rPr>
          <w:rStyle w:val="FootnoteReference"/>
        </w:rPr>
        <w:footnoteRef/>
      </w:r>
      <w:r>
        <w:t xml:space="preserve"> </w:t>
      </w:r>
      <w:r w:rsidRPr="00612A61">
        <w:t>Endalew Lijalem Enyew</w:t>
      </w:r>
      <w:r>
        <w:t xml:space="preserve">, </w:t>
      </w:r>
      <w:r w:rsidRPr="00612A61">
        <w:t>Ethiopian customary dispute resolution mechanisms</w:t>
      </w:r>
      <w:r>
        <w:t xml:space="preserve">, </w:t>
      </w:r>
      <w:r>
        <w:rPr>
          <w:lang w:val="en-ZA"/>
        </w:rPr>
        <w:t xml:space="preserve">available at </w:t>
      </w:r>
      <w:hyperlink r:id="rId30" w:anchor=":~:text=In%20other%20words%2C%20the%20customary,shaming'%20aspect%20of%20restorative%20justice.&amp;text=Generally%2C%20the%20customary%20dispute%20resolution,parties%20and%20their%20respective%20families" w:history="1">
        <w:r w:rsidRPr="008B50EF">
          <w:rPr>
            <w:rStyle w:val="Hyperlink"/>
            <w:lang w:val="en-ZA"/>
          </w:rPr>
          <w:t>https://www.accord.org.za/ajcr-issues/ethiopian-customary-dispute-resolution-mechanisms/#:~:text=In%20other%20words%2C%20the%20customary,shaming'%20aspect%20of%20restorative%20justice.&amp;text=Generally%2C%20the%20customary%20dispute%20resolution,parties%20and%20their%20respective%20families</w:t>
        </w:r>
      </w:hyperlink>
      <w:r w:rsidRPr="00CF7B06">
        <w:rPr>
          <w:lang w:val="en-ZA"/>
        </w:rPr>
        <w:t>.</w:t>
      </w:r>
      <w:r>
        <w:rPr>
          <w:lang w:val="en-ZA"/>
        </w:rPr>
        <w:t xml:space="preserve"> </w:t>
      </w:r>
    </w:p>
  </w:footnote>
  <w:footnote w:id="107">
    <w:p w14:paraId="1B1A2EA6" w14:textId="567C9284" w:rsidR="00F0710D" w:rsidRPr="00CF7B06" w:rsidRDefault="00F0710D">
      <w:pPr>
        <w:pStyle w:val="FootnoteText"/>
        <w:rPr>
          <w:lang w:val="en-ZA"/>
        </w:rPr>
      </w:pPr>
      <w:r>
        <w:rPr>
          <w:rStyle w:val="FootnoteReference"/>
        </w:rPr>
        <w:footnoteRef/>
      </w:r>
      <w:r>
        <w:t xml:space="preserve"> </w:t>
      </w:r>
      <w:r w:rsidRPr="00612A61">
        <w:t>Endalew Lijalem Enyew</w:t>
      </w:r>
      <w:r>
        <w:t xml:space="preserve">, </w:t>
      </w:r>
      <w:r w:rsidRPr="00612A61">
        <w:t>Ethiopian customary dispute resolution mechanisms</w:t>
      </w:r>
      <w:r>
        <w:t xml:space="preserve">, </w:t>
      </w:r>
      <w:r>
        <w:rPr>
          <w:lang w:val="en-ZA"/>
        </w:rPr>
        <w:t xml:space="preserve">available at </w:t>
      </w:r>
      <w:hyperlink r:id="rId31" w:anchor=":~:text=In%20other%20words%2C%20the%20customary,shaming'%20aspect%20of%20restorative%20justice.&amp;text=Generally%2C%20the%20customary%20dispute%20resolution,parties%20and%20their%20respective%20families" w:history="1">
        <w:r w:rsidRPr="008B50EF">
          <w:rPr>
            <w:rStyle w:val="Hyperlink"/>
            <w:lang w:val="en-ZA"/>
          </w:rPr>
          <w:t>https://www.accord.org.za/ajcr-issues/ethiopian-customary-dispute-resolution-mechanisms/#:~:text=In%20other%20words%2C%20the%20customary,shaming'%20aspect%20of%20restorative%20justice.&amp;text=Generally%2C%20the%20customary%20dispute%20resolution,parties%20and%20their%20respective%20families</w:t>
        </w:r>
      </w:hyperlink>
      <w:r w:rsidRPr="00CF7B06">
        <w:rPr>
          <w:lang w:val="en-ZA"/>
        </w:rPr>
        <w:t>.</w:t>
      </w:r>
      <w:r>
        <w:rPr>
          <w:lang w:val="en-ZA"/>
        </w:rPr>
        <w:t xml:space="preserve"> </w:t>
      </w:r>
    </w:p>
  </w:footnote>
  <w:footnote w:id="108">
    <w:p w14:paraId="567C6341" w14:textId="77777777" w:rsidR="00F0710D" w:rsidRPr="00B86EF1" w:rsidRDefault="00F0710D" w:rsidP="00707221">
      <w:pPr>
        <w:pStyle w:val="FootnoteText"/>
      </w:pPr>
      <w:r>
        <w:rPr>
          <w:rStyle w:val="FootnoteReference"/>
        </w:rPr>
        <w:footnoteRef/>
      </w:r>
      <w:r>
        <w:t xml:space="preserve"> </w:t>
      </w:r>
      <w:r>
        <w:tab/>
      </w:r>
      <w:r w:rsidRPr="00B86EF1">
        <w:t>Haileyesus Taye Chekole</w:t>
      </w:r>
      <w:r>
        <w:t xml:space="preserve"> "</w:t>
      </w:r>
      <w:r w:rsidRPr="00612A61">
        <w:rPr>
          <w:bCs/>
          <w:i/>
        </w:rPr>
        <w:t>Issues of Minority Rights in the Ethiopian Federation</w:t>
      </w:r>
      <w:r w:rsidRPr="00B86EF1">
        <w:rPr>
          <w:bCs/>
        </w:rPr>
        <w:t>"</w:t>
      </w:r>
      <w:r>
        <w:rPr>
          <w:bCs/>
        </w:rPr>
        <w:t xml:space="preserve">, </w:t>
      </w:r>
      <w:r w:rsidRPr="00960336">
        <w:rPr>
          <w:bCs/>
        </w:rPr>
        <w:t>European Centre for Minority Issues</w:t>
      </w:r>
      <w:r>
        <w:rPr>
          <w:bCs/>
        </w:rPr>
        <w:t xml:space="preserve"> (2014) at Page 6 and 12.</w:t>
      </w:r>
    </w:p>
  </w:footnote>
  <w:footnote w:id="109">
    <w:p w14:paraId="7CF8A35B" w14:textId="77777777" w:rsidR="00F0710D" w:rsidRPr="00795780" w:rsidRDefault="00F0710D" w:rsidP="00707221">
      <w:pPr>
        <w:pStyle w:val="FootnoteText"/>
        <w:rPr>
          <w:lang w:val="en-ZA"/>
        </w:rPr>
      </w:pPr>
      <w:r>
        <w:rPr>
          <w:rStyle w:val="FootnoteReference"/>
        </w:rPr>
        <w:footnoteRef/>
      </w:r>
      <w:r>
        <w:t xml:space="preserve"> </w:t>
      </w:r>
      <w:r>
        <w:rPr>
          <w:lang w:val="en-ZA"/>
        </w:rPr>
        <w:tab/>
        <w:t>Article 5(1) of the FDRE Constitution.</w:t>
      </w:r>
    </w:p>
  </w:footnote>
  <w:footnote w:id="110">
    <w:p w14:paraId="699FC5BA" w14:textId="77777777" w:rsidR="00F0710D" w:rsidRPr="009054FE" w:rsidRDefault="00F0710D" w:rsidP="00707221">
      <w:pPr>
        <w:pStyle w:val="FootnoteText"/>
        <w:rPr>
          <w:lang w:val="en-ZA"/>
        </w:rPr>
      </w:pPr>
      <w:r>
        <w:rPr>
          <w:rStyle w:val="FootnoteReference"/>
        </w:rPr>
        <w:footnoteRef/>
      </w:r>
      <w:r>
        <w:t xml:space="preserve"> </w:t>
      </w:r>
      <w:r>
        <w:tab/>
      </w:r>
      <w:r>
        <w:rPr>
          <w:lang w:val="en-ZA"/>
        </w:rPr>
        <w:t xml:space="preserve">Article 8(1) of the </w:t>
      </w:r>
      <w:r w:rsidRPr="009054FE">
        <w:rPr>
          <w:lang w:val="en-ZA"/>
        </w:rPr>
        <w:t>FDRE Constitution</w:t>
      </w:r>
      <w:r>
        <w:rPr>
          <w:lang w:val="en-ZA"/>
        </w:rPr>
        <w:t>.</w:t>
      </w:r>
    </w:p>
  </w:footnote>
  <w:footnote w:id="111">
    <w:p w14:paraId="31717186" w14:textId="77777777" w:rsidR="00F0710D" w:rsidRPr="009054FE" w:rsidRDefault="00F0710D" w:rsidP="00707221">
      <w:pPr>
        <w:pStyle w:val="FootnoteText"/>
        <w:rPr>
          <w:lang w:val="en-ZA"/>
        </w:rPr>
      </w:pPr>
      <w:r>
        <w:rPr>
          <w:rStyle w:val="FootnoteReference"/>
        </w:rPr>
        <w:footnoteRef/>
      </w:r>
      <w:r>
        <w:t xml:space="preserve"> </w:t>
      </w:r>
      <w:r>
        <w:rPr>
          <w:lang w:val="en-ZA"/>
        </w:rPr>
        <w:tab/>
      </w:r>
      <w:r w:rsidRPr="009054FE">
        <w:rPr>
          <w:lang w:val="en-ZA"/>
        </w:rPr>
        <w:t xml:space="preserve">Article </w:t>
      </w:r>
      <w:r>
        <w:rPr>
          <w:lang w:val="en-ZA"/>
        </w:rPr>
        <w:t xml:space="preserve">39 of the </w:t>
      </w:r>
      <w:r w:rsidRPr="009054FE">
        <w:rPr>
          <w:lang w:val="en-ZA"/>
        </w:rPr>
        <w:t>FDRE Constitution.</w:t>
      </w:r>
    </w:p>
  </w:footnote>
  <w:footnote w:id="112">
    <w:p w14:paraId="681CEC4E" w14:textId="77777777" w:rsidR="00F0710D" w:rsidRPr="006E488C" w:rsidRDefault="00F0710D" w:rsidP="00707221">
      <w:pPr>
        <w:pStyle w:val="FootnoteText"/>
        <w:rPr>
          <w:lang w:val="en-ZA"/>
        </w:rPr>
      </w:pPr>
      <w:r>
        <w:rPr>
          <w:rStyle w:val="FootnoteReference"/>
        </w:rPr>
        <w:footnoteRef/>
      </w:r>
      <w:r>
        <w:t xml:space="preserve"> </w:t>
      </w:r>
      <w:r>
        <w:tab/>
      </w:r>
      <w:r w:rsidRPr="006E488C">
        <w:rPr>
          <w:lang w:val="en-ZA"/>
        </w:rPr>
        <w:t xml:space="preserve">Article </w:t>
      </w:r>
      <w:r>
        <w:rPr>
          <w:lang w:val="en-ZA"/>
        </w:rPr>
        <w:t xml:space="preserve">40(1) of the </w:t>
      </w:r>
      <w:r w:rsidRPr="006E488C">
        <w:rPr>
          <w:lang w:val="en-ZA"/>
        </w:rPr>
        <w:t>FDRE Constitution</w:t>
      </w:r>
      <w:r>
        <w:rPr>
          <w:lang w:val="en-ZA"/>
        </w:rPr>
        <w:t>; "</w:t>
      </w:r>
      <w:r w:rsidRPr="006E488C">
        <w:t>Every Ethiopian citizen has the right to the ownership of private property. Unless prescribed otherwise by law on account of public interest, this right shall include the right to acquire, to use and, in a manner compatible with the rights of other citizens, to dispose of such property by sale or bequest or to transfer it otherwise</w:t>
      </w:r>
      <w:r>
        <w:t>".</w:t>
      </w:r>
    </w:p>
  </w:footnote>
  <w:footnote w:id="113">
    <w:p w14:paraId="38A2693E" w14:textId="5EC503B5" w:rsidR="00F0710D" w:rsidRPr="000344A9" w:rsidRDefault="00F0710D" w:rsidP="004D4056">
      <w:pPr>
        <w:pStyle w:val="FootnoteText"/>
        <w:rPr>
          <w:lang w:val="en-ZA"/>
        </w:rPr>
      </w:pPr>
      <w:r>
        <w:rPr>
          <w:rStyle w:val="FootnoteReference"/>
        </w:rPr>
        <w:footnoteRef/>
      </w:r>
      <w:r>
        <w:t xml:space="preserve"> </w:t>
      </w:r>
      <w:r w:rsidRPr="00E129E0">
        <w:rPr>
          <w:bCs/>
        </w:rPr>
        <w:t xml:space="preserve">Mehari </w:t>
      </w:r>
      <w:r w:rsidRPr="00E129E0">
        <w:rPr>
          <w:bCs/>
        </w:rPr>
        <w:t>Taddele Maru</w:t>
      </w:r>
      <w:r>
        <w:rPr>
          <w:b/>
          <w:bCs/>
        </w:rPr>
        <w:t xml:space="preserve"> "</w:t>
      </w:r>
      <w:r w:rsidRPr="00612A61">
        <w:rPr>
          <w:bCs/>
          <w:i/>
        </w:rPr>
        <w:t>IN DEPTH: Unpacking Ethiopia's revised refugee law</w:t>
      </w:r>
      <w:r>
        <w:rPr>
          <w:bCs/>
        </w:rPr>
        <w:t xml:space="preserve">" available at </w:t>
      </w:r>
      <w:hyperlink r:id="rId32" w:history="1">
        <w:r>
          <w:rPr>
            <w:rStyle w:val="Hyperlink"/>
          </w:rPr>
          <w:t>https://www.africaportal.org/features/depth-unpacking-ethiopias-revised-refugee-law/</w:t>
        </w:r>
      </w:hyperlink>
      <w:r>
        <w:t>.</w:t>
      </w:r>
    </w:p>
  </w:footnote>
  <w:footnote w:id="114">
    <w:p w14:paraId="49AC417F" w14:textId="77777777" w:rsidR="00F0710D" w:rsidRPr="007E20A1" w:rsidRDefault="00F0710D" w:rsidP="00707221">
      <w:pPr>
        <w:pStyle w:val="FootnoteText"/>
        <w:rPr>
          <w:lang w:val="en-ZA"/>
        </w:rPr>
      </w:pPr>
      <w:r>
        <w:rPr>
          <w:rStyle w:val="FootnoteReference"/>
        </w:rPr>
        <w:footnoteRef/>
      </w:r>
      <w:r>
        <w:t xml:space="preserve"> </w:t>
      </w:r>
      <w:r>
        <w:tab/>
      </w:r>
      <w:r w:rsidRPr="007E20A1">
        <w:rPr>
          <w:lang w:val="en-ZA"/>
        </w:rPr>
        <w:t xml:space="preserve">Article </w:t>
      </w:r>
      <w:r>
        <w:rPr>
          <w:lang w:val="en-ZA"/>
        </w:rPr>
        <w:t>40(3)</w:t>
      </w:r>
      <w:r w:rsidRPr="007E20A1">
        <w:rPr>
          <w:lang w:val="en-ZA"/>
        </w:rPr>
        <w:t xml:space="preserve"> of the FDRE Constitution</w:t>
      </w:r>
      <w:r>
        <w:rPr>
          <w:lang w:val="en-ZA"/>
        </w:rPr>
        <w:t>; "</w:t>
      </w:r>
      <w:r w:rsidRPr="00612A61">
        <w:rPr>
          <w:i/>
        </w:rPr>
        <w:t>The right to ownership of rural and urban land, as well as of all natural resources, is exclusively vested in the State and in the peoples of Ethiopia. Land is a common property of the Nations, Nationalities and Peoples of Ethiopia and shall not be subject to sale or to other means of exchange</w:t>
      </w:r>
      <w:r>
        <w:t>."</w:t>
      </w:r>
    </w:p>
  </w:footnote>
  <w:footnote w:id="115">
    <w:p w14:paraId="70597409" w14:textId="77777777" w:rsidR="00F0710D" w:rsidRPr="007E20A1" w:rsidRDefault="00F0710D" w:rsidP="00707221">
      <w:pPr>
        <w:pStyle w:val="FootnoteText"/>
        <w:rPr>
          <w:lang w:val="en-ZA"/>
        </w:rPr>
      </w:pPr>
      <w:r>
        <w:rPr>
          <w:rStyle w:val="FootnoteReference"/>
        </w:rPr>
        <w:footnoteRef/>
      </w:r>
      <w:r>
        <w:t xml:space="preserve"> </w:t>
      </w:r>
      <w:r>
        <w:tab/>
        <w:t>Article 40(7) of the FDRE Constitution; "</w:t>
      </w:r>
      <w:r w:rsidRPr="00612A61">
        <w:rPr>
          <w:i/>
        </w:rPr>
        <w:t>Every Ethiopian shall have the full right to the immovable property he builds and to the permanent improvements he brings about on the land by his labour or capital. This right shall include the right to alienate, to bequeath, and, where the right of use expires, to remove his property, transfer his title, or claim compensation for it. Particulars shall be determined by law</w:t>
      </w:r>
      <w:r w:rsidRPr="00E327F7">
        <w:t>.</w:t>
      </w:r>
      <w:r>
        <w:t>"</w:t>
      </w:r>
    </w:p>
  </w:footnote>
  <w:footnote w:id="116">
    <w:p w14:paraId="32C56160" w14:textId="5561AA5F" w:rsidR="00F0710D" w:rsidRPr="00771CEE" w:rsidRDefault="00F0710D" w:rsidP="004D4056">
      <w:pPr>
        <w:pStyle w:val="FootnoteText"/>
        <w:rPr>
          <w:b/>
          <w:bCs/>
        </w:rPr>
      </w:pPr>
      <w:r>
        <w:rPr>
          <w:rStyle w:val="FootnoteReference"/>
        </w:rPr>
        <w:footnoteRef/>
      </w:r>
      <w:r>
        <w:t xml:space="preserve"> </w:t>
      </w:r>
      <w:r w:rsidRPr="000D3AAE">
        <w:t>Abdur Rahman Alfa Shaban</w:t>
      </w:r>
      <w:r>
        <w:t xml:space="preserve"> "</w:t>
      </w:r>
      <w:r w:rsidRPr="00612A61">
        <w:rPr>
          <w:bCs/>
          <w:i/>
        </w:rPr>
        <w:t>Ethiopia making displacement crisis worse with forced returns – Refugee Int</w:t>
      </w:r>
      <w:r w:rsidRPr="00BE667A">
        <w:rPr>
          <w:bCs/>
        </w:rPr>
        <w:t>.</w:t>
      </w:r>
      <w:r>
        <w:rPr>
          <w:bCs/>
        </w:rPr>
        <w:t xml:space="preserve">" available at </w:t>
      </w:r>
      <w:hyperlink r:id="rId33" w:history="1">
        <w:r w:rsidRPr="00BE667A">
          <w:rPr>
            <w:rStyle w:val="Hyperlink"/>
            <w:bCs/>
          </w:rPr>
          <w:t>https://www.africanews.com/2019/05/21/ethiopia-making-displacement-crisis-worse-with-forced-returns-refugee-int//</w:t>
        </w:r>
      </w:hyperlink>
      <w:r>
        <w:rPr>
          <w:bCs/>
        </w:rPr>
        <w:t>.</w:t>
      </w:r>
    </w:p>
  </w:footnote>
  <w:footnote w:id="117">
    <w:p w14:paraId="71A848E0" w14:textId="77777777" w:rsidR="00F0710D" w:rsidRPr="000D3AAE" w:rsidRDefault="00F0710D" w:rsidP="004D4056">
      <w:pPr>
        <w:pStyle w:val="FootnoteText"/>
        <w:rPr>
          <w:lang w:val="en-ZA"/>
        </w:rPr>
      </w:pPr>
      <w:r>
        <w:rPr>
          <w:rStyle w:val="FootnoteReference"/>
        </w:rPr>
        <w:footnoteRef/>
      </w:r>
      <w:r>
        <w:t xml:space="preserve"> Refugee International see note 119.</w:t>
      </w:r>
    </w:p>
  </w:footnote>
  <w:footnote w:id="118">
    <w:p w14:paraId="6000BAED" w14:textId="64D5BF34" w:rsidR="00F0710D" w:rsidRPr="002B5233" w:rsidRDefault="00F0710D" w:rsidP="004D4056">
      <w:pPr>
        <w:pStyle w:val="FootnoteText"/>
        <w:rPr>
          <w:bCs/>
        </w:rPr>
      </w:pPr>
      <w:r>
        <w:rPr>
          <w:rStyle w:val="FootnoteReference"/>
        </w:rPr>
        <w:footnoteRef/>
      </w:r>
      <w:r>
        <w:t xml:space="preserve"> </w:t>
      </w:r>
      <w:r w:rsidRPr="002B5233">
        <w:rPr>
          <w:bCs/>
        </w:rPr>
        <w:t xml:space="preserve">Cristiano </w:t>
      </w:r>
      <w:r w:rsidRPr="002B5233">
        <w:rPr>
          <w:bCs/>
        </w:rPr>
        <w:t>D'Orsi</w:t>
      </w:r>
      <w:r>
        <w:rPr>
          <w:bCs/>
        </w:rPr>
        <w:t xml:space="preserve"> "</w:t>
      </w:r>
      <w:r w:rsidRPr="00612A61">
        <w:rPr>
          <w:bCs/>
          <w:i/>
        </w:rPr>
        <w:t>Ethiopia needs to act fast to solve its internal displacement problem</w:t>
      </w:r>
      <w:r>
        <w:rPr>
          <w:bCs/>
        </w:rPr>
        <w:t xml:space="preserve">" available at </w:t>
      </w:r>
      <w:hyperlink r:id="rId34" w:history="1">
        <w:r w:rsidRPr="00E73B3F">
          <w:rPr>
            <w:rStyle w:val="Hyperlink"/>
            <w:bCs/>
          </w:rPr>
          <w:t>https://theconversation.com/ethiopia-needs-to-act-fast-to-solve-its-internal-displacement-problem-119668</w:t>
        </w:r>
      </w:hyperlink>
      <w:r>
        <w:rPr>
          <w:bCs/>
        </w:rPr>
        <w:t>.</w:t>
      </w:r>
    </w:p>
  </w:footnote>
  <w:footnote w:id="119">
    <w:p w14:paraId="170FF230" w14:textId="7D0D2E8B" w:rsidR="00F0710D" w:rsidRPr="00F951AE" w:rsidRDefault="00F0710D" w:rsidP="004D4056">
      <w:pPr>
        <w:pStyle w:val="FootnoteText"/>
        <w:rPr>
          <w:lang w:val="fr-FR"/>
        </w:rPr>
      </w:pPr>
      <w:r>
        <w:rPr>
          <w:rStyle w:val="FootnoteReference"/>
        </w:rPr>
        <w:footnoteRef/>
      </w:r>
      <w:r w:rsidRPr="00F951AE">
        <w:rPr>
          <w:lang w:val="fr-FR"/>
        </w:rPr>
        <w:t xml:space="preserve"> </w:t>
      </w:r>
      <w:r w:rsidRPr="00F951AE">
        <w:rPr>
          <w:lang w:val="fr-FR"/>
        </w:rPr>
        <w:t>Refugees Proclamation No. 1110/2019 ("</w:t>
      </w:r>
      <w:r w:rsidRPr="00F951AE">
        <w:rPr>
          <w:b/>
          <w:lang w:val="fr-FR"/>
        </w:rPr>
        <w:t>Refugee Proclamation</w:t>
      </w:r>
      <w:r w:rsidRPr="00F951AE">
        <w:rPr>
          <w:lang w:val="fr-FR"/>
        </w:rPr>
        <w:t>")</w:t>
      </w:r>
      <w:r>
        <w:rPr>
          <w:lang w:val="fr-FR"/>
        </w:rPr>
        <w:t>.</w:t>
      </w:r>
    </w:p>
  </w:footnote>
  <w:footnote w:id="120">
    <w:p w14:paraId="59CAD7FA" w14:textId="77777777" w:rsidR="00F0710D" w:rsidRPr="00521D4D" w:rsidRDefault="00F0710D" w:rsidP="004D4056">
      <w:pPr>
        <w:pStyle w:val="FootnoteText"/>
        <w:rPr>
          <w:lang w:val="en-ZA"/>
        </w:rPr>
      </w:pPr>
      <w:r>
        <w:rPr>
          <w:rStyle w:val="FootnoteReference"/>
        </w:rPr>
        <w:footnoteRef/>
      </w:r>
      <w:r>
        <w:t xml:space="preserve"> Article 29 sub-article 1 of the Refugees Proclamation.</w:t>
      </w:r>
    </w:p>
  </w:footnote>
  <w:footnote w:id="121">
    <w:p w14:paraId="55CC8908" w14:textId="77777777" w:rsidR="00F0710D" w:rsidRPr="00094A10" w:rsidRDefault="00F0710D" w:rsidP="004D4056">
      <w:pPr>
        <w:pStyle w:val="FootnoteText"/>
        <w:rPr>
          <w:lang w:val="en-ZA"/>
        </w:rPr>
      </w:pPr>
      <w:r>
        <w:rPr>
          <w:rStyle w:val="FootnoteReference"/>
        </w:rPr>
        <w:footnoteRef/>
      </w:r>
      <w:r>
        <w:t xml:space="preserve"> </w:t>
      </w:r>
      <w:r w:rsidRPr="00EB1FB7">
        <w:rPr>
          <w:bCs/>
        </w:rPr>
        <w:t>Unpacking Ethiopia's revised refugee law</w:t>
      </w:r>
      <w:r>
        <w:rPr>
          <w:bCs/>
        </w:rPr>
        <w:t xml:space="preserve"> see note 116.</w:t>
      </w:r>
    </w:p>
  </w:footnote>
  <w:footnote w:id="122">
    <w:p w14:paraId="22B1D15F" w14:textId="77777777" w:rsidR="00F0710D" w:rsidRPr="00DC43B2" w:rsidRDefault="00F0710D" w:rsidP="00707221">
      <w:pPr>
        <w:pStyle w:val="FootnoteText"/>
        <w:rPr>
          <w:lang w:val="en-ZA"/>
        </w:rPr>
      </w:pPr>
      <w:r>
        <w:rPr>
          <w:rStyle w:val="FootnoteReference"/>
        </w:rPr>
        <w:footnoteRef/>
      </w:r>
      <w:r>
        <w:t xml:space="preserve"> </w:t>
      </w:r>
      <w:r>
        <w:tab/>
      </w:r>
      <w:r w:rsidRPr="007E20A1">
        <w:rPr>
          <w:lang w:val="en-ZA"/>
        </w:rPr>
        <w:t xml:space="preserve">Article </w:t>
      </w:r>
      <w:r>
        <w:rPr>
          <w:lang w:val="en-ZA"/>
        </w:rPr>
        <w:t>40(3)</w:t>
      </w:r>
      <w:r w:rsidRPr="007E20A1">
        <w:rPr>
          <w:lang w:val="en-ZA"/>
        </w:rPr>
        <w:t xml:space="preserve"> of the FDRE Constitution</w:t>
      </w:r>
      <w:r>
        <w:rPr>
          <w:lang w:val="en-ZA"/>
        </w:rPr>
        <w:t>.</w:t>
      </w:r>
    </w:p>
  </w:footnote>
  <w:footnote w:id="123">
    <w:p w14:paraId="4CC4E74E" w14:textId="7DBF8394" w:rsidR="00F0710D" w:rsidRPr="00213A80" w:rsidRDefault="00F0710D" w:rsidP="0063140A">
      <w:pPr>
        <w:pStyle w:val="FootnoteText"/>
        <w:rPr>
          <w:lang w:val="en-ZA"/>
        </w:rPr>
      </w:pPr>
      <w:r>
        <w:rPr>
          <w:rStyle w:val="FootnoteReference"/>
        </w:rPr>
        <w:footnoteRef/>
      </w:r>
      <w:r>
        <w:t xml:space="preserve"> </w:t>
      </w:r>
      <w:r>
        <w:t xml:space="preserve">Ashenafi Endale, Landlessness Hits the Fan, Ethiopian Business Review available at </w:t>
      </w:r>
      <w:hyperlink r:id="rId35" w:history="1">
        <w:r>
          <w:rPr>
            <w:rStyle w:val="Hyperlink"/>
          </w:rPr>
          <w:t>https://ethiopianbusinessreview.net/archives/7144</w:t>
        </w:r>
      </w:hyperlink>
      <w:r w:rsidRPr="007121D1">
        <w:rPr>
          <w:rStyle w:val="Hyperlink"/>
          <w:color w:val="auto"/>
          <w:u w:val="none"/>
        </w:rPr>
        <w:t>.</w:t>
      </w:r>
    </w:p>
  </w:footnote>
  <w:footnote w:id="124">
    <w:p w14:paraId="485D0E7D" w14:textId="3727B2FC" w:rsidR="00F0710D" w:rsidRPr="00D6191D" w:rsidRDefault="00F0710D" w:rsidP="00D6191D">
      <w:pPr>
        <w:pStyle w:val="FootnoteText"/>
        <w:rPr>
          <w:lang w:val="en-ZA"/>
        </w:rPr>
      </w:pPr>
      <w:r>
        <w:rPr>
          <w:rStyle w:val="FootnoteReference"/>
        </w:rPr>
        <w:footnoteRef/>
      </w:r>
      <w:r>
        <w:t xml:space="preserve"> </w:t>
      </w:r>
      <w:r>
        <w:t xml:space="preserve">Ashenafi Endale, Landlessness Hits the Fan, Ethiopian Business Review available at </w:t>
      </w:r>
      <w:hyperlink r:id="rId36" w:history="1">
        <w:r>
          <w:rPr>
            <w:rStyle w:val="Hyperlink"/>
          </w:rPr>
          <w:t>https://ethiopianbusinessreview.net/archives/7144</w:t>
        </w:r>
      </w:hyperlink>
      <w:r w:rsidRPr="007121D1">
        <w:rPr>
          <w:rStyle w:val="Hyperlink"/>
          <w:color w:val="auto"/>
          <w:u w:val="none"/>
        </w:rPr>
        <w:t>.</w:t>
      </w:r>
    </w:p>
  </w:footnote>
  <w:footnote w:id="125">
    <w:p w14:paraId="2026F04A" w14:textId="090A4EE2" w:rsidR="00F0710D" w:rsidRPr="003F54A1" w:rsidRDefault="00F0710D">
      <w:pPr>
        <w:pStyle w:val="FootnoteText"/>
        <w:rPr>
          <w:lang w:val="en-ZA"/>
        </w:rPr>
      </w:pPr>
      <w:r>
        <w:rPr>
          <w:rStyle w:val="FootnoteReference"/>
        </w:rPr>
        <w:footnoteRef/>
      </w:r>
      <w:r>
        <w:t xml:space="preserve"> </w:t>
      </w:r>
      <w:r>
        <w:t xml:space="preserve">Ashenafi Endale, Landlessness Hits the Fan, Ethiopian Business Review available at </w:t>
      </w:r>
      <w:hyperlink r:id="rId37" w:history="1">
        <w:r>
          <w:rPr>
            <w:rStyle w:val="Hyperlink"/>
          </w:rPr>
          <w:t>https://ethiopianbusinessreview.net/archives/7144</w:t>
        </w:r>
      </w:hyperlink>
      <w:r w:rsidRPr="007121D1">
        <w:rPr>
          <w:rStyle w:val="Hyperlink"/>
          <w:color w:val="auto"/>
          <w:u w:val="none"/>
        </w:rPr>
        <w:t>.</w:t>
      </w:r>
    </w:p>
  </w:footnote>
  <w:footnote w:id="126">
    <w:p w14:paraId="392F2693" w14:textId="6B80E5B4" w:rsidR="00F0710D" w:rsidRPr="0064518E" w:rsidRDefault="00F0710D" w:rsidP="0064518E">
      <w:pPr>
        <w:pStyle w:val="FootnoteText"/>
        <w:rPr>
          <w:lang w:val="en-ZA"/>
        </w:rPr>
      </w:pPr>
      <w:r>
        <w:rPr>
          <w:rStyle w:val="FootnoteReference"/>
        </w:rPr>
        <w:footnoteRef/>
      </w:r>
      <w:r>
        <w:t xml:space="preserve"> </w:t>
      </w:r>
      <w:r>
        <w:t xml:space="preserve">Ashenafi Endale, Landlessness Hits the Fan, Ethiopian Business Review available at </w:t>
      </w:r>
      <w:hyperlink r:id="rId38" w:history="1">
        <w:r>
          <w:rPr>
            <w:rStyle w:val="Hyperlink"/>
          </w:rPr>
          <w:t>https://ethiopianbusinessreview.net/archives/7144</w:t>
        </w:r>
      </w:hyperlink>
      <w:r w:rsidRPr="007121D1">
        <w:rPr>
          <w:rStyle w:val="Hyperlink"/>
          <w:color w:val="auto"/>
          <w:u w:val="none"/>
        </w:rPr>
        <w:t>.</w:t>
      </w:r>
    </w:p>
  </w:footnote>
  <w:footnote w:id="127">
    <w:p w14:paraId="06E2688D" w14:textId="4AF90DAC" w:rsidR="00F0710D" w:rsidRPr="00A7662A" w:rsidRDefault="00F0710D" w:rsidP="00A7662A">
      <w:pPr>
        <w:pStyle w:val="FootnoteText"/>
        <w:rPr>
          <w:lang w:val="en-ZA"/>
        </w:rPr>
      </w:pPr>
      <w:r>
        <w:rPr>
          <w:rStyle w:val="FootnoteReference"/>
        </w:rPr>
        <w:footnoteRef/>
      </w:r>
      <w:r>
        <w:t xml:space="preserve"> </w:t>
      </w:r>
      <w:r>
        <w:t xml:space="preserve">Ashenafi Endale, Landlessness Hits the Fan, Ethiopian Business Review available at </w:t>
      </w:r>
      <w:hyperlink r:id="rId39" w:history="1">
        <w:r>
          <w:rPr>
            <w:rStyle w:val="Hyperlink"/>
          </w:rPr>
          <w:t>https://ethiopianbusinessreview.net/archives/7144</w:t>
        </w:r>
      </w:hyperlink>
      <w:r w:rsidRPr="007121D1">
        <w:rPr>
          <w:rStyle w:val="Hyperlink"/>
          <w:color w:val="auto"/>
          <w:u w:val="none"/>
        </w:rPr>
        <w:t>.</w:t>
      </w:r>
    </w:p>
  </w:footnote>
  <w:footnote w:id="128">
    <w:p w14:paraId="5D202FDC" w14:textId="77777777" w:rsidR="00F0710D" w:rsidRPr="00B641BF" w:rsidRDefault="00F0710D" w:rsidP="00707221">
      <w:pPr>
        <w:pStyle w:val="FootnoteText"/>
      </w:pPr>
      <w:r>
        <w:rPr>
          <w:rStyle w:val="FootnoteReference"/>
        </w:rPr>
        <w:footnoteRef/>
      </w:r>
      <w:r>
        <w:t xml:space="preserve"> </w:t>
      </w:r>
      <w:r>
        <w:tab/>
      </w:r>
      <w:r>
        <w:rPr>
          <w:lang w:val="en-ZA"/>
        </w:rPr>
        <w:t xml:space="preserve">Article 40(8) of the </w:t>
      </w:r>
      <w:r w:rsidRPr="009054FE">
        <w:rPr>
          <w:lang w:val="en-ZA"/>
        </w:rPr>
        <w:t>FDRE Constitution</w:t>
      </w:r>
      <w:r>
        <w:rPr>
          <w:lang w:val="en-ZA"/>
        </w:rPr>
        <w:t>; "</w:t>
      </w:r>
      <w:r w:rsidRPr="006A2ACD">
        <w:rPr>
          <w:i/>
        </w:rPr>
        <w:t>Without prejudice to the right to private property, the government may expropriate private property for public purposes subject to payment in advance of compensation commensurate to the value of the property</w:t>
      </w:r>
      <w:r>
        <w:t>".</w:t>
      </w:r>
    </w:p>
  </w:footnote>
  <w:footnote w:id="129">
    <w:p w14:paraId="36D8F82B" w14:textId="77777777" w:rsidR="00F0710D" w:rsidRPr="004802B9" w:rsidRDefault="00F0710D" w:rsidP="00707221">
      <w:pPr>
        <w:pStyle w:val="FootnoteText"/>
      </w:pPr>
      <w:r>
        <w:rPr>
          <w:rStyle w:val="FootnoteReference"/>
        </w:rPr>
        <w:footnoteRef/>
      </w:r>
      <w:r>
        <w:t xml:space="preserve"> </w:t>
      </w:r>
      <w:r>
        <w:tab/>
      </w:r>
      <w:r w:rsidRPr="004802B9">
        <w:t xml:space="preserve">Brightman </w:t>
      </w:r>
      <w:r w:rsidRPr="004802B9">
        <w:t xml:space="preserve">Gebremichael Ganta, </w:t>
      </w:r>
      <w:r>
        <w:t>"</w:t>
      </w:r>
      <w:r w:rsidRPr="006A2ACD">
        <w:rPr>
          <w:i/>
        </w:rPr>
        <w:t>The Power of Land Expropriation in the Federation of Ethiopia: The Approach, Manner, Source and Implications</w:t>
      </w:r>
      <w:r>
        <w:t xml:space="preserve">," 7 Bahir Dar U. J.L. 1 </w:t>
      </w:r>
      <w:r w:rsidRPr="004802B9">
        <w:t>(2016)</w:t>
      </w:r>
      <w:r>
        <w:t>.</w:t>
      </w:r>
    </w:p>
  </w:footnote>
  <w:footnote w:id="130">
    <w:p w14:paraId="3CB55D04" w14:textId="77777777" w:rsidR="00F0710D" w:rsidRPr="00786DBC" w:rsidRDefault="00F0710D" w:rsidP="00707221">
      <w:pPr>
        <w:pStyle w:val="FootnoteText"/>
        <w:rPr>
          <w:lang w:val="en-ZA"/>
        </w:rPr>
      </w:pPr>
      <w:r>
        <w:rPr>
          <w:rStyle w:val="FootnoteReference"/>
        </w:rPr>
        <w:footnoteRef/>
      </w:r>
      <w:r>
        <w:t xml:space="preserve"> </w:t>
      </w:r>
      <w:r>
        <w:tab/>
        <w:t>Article 3 of the Expropriation Proclamation: "</w:t>
      </w:r>
      <w:r w:rsidRPr="006A2ACD">
        <w:rPr>
          <w:i/>
        </w:rPr>
        <w:t xml:space="preserve">This Proclamation shall apply throughout the country in rural and urban </w:t>
      </w:r>
      <w:r w:rsidRPr="006A2ACD">
        <w:rPr>
          <w:i/>
        </w:rPr>
        <w:t>centers in matters relating to land expropriation; payment of compensation; and resettlement of landholders whose land is expropriated for public purpose</w:t>
      </w:r>
      <w:r>
        <w:t>".</w:t>
      </w:r>
    </w:p>
  </w:footnote>
  <w:footnote w:id="131">
    <w:p w14:paraId="14BE42AA" w14:textId="77777777" w:rsidR="00F0710D" w:rsidRPr="001D4650" w:rsidRDefault="00F0710D" w:rsidP="00707221">
      <w:pPr>
        <w:pStyle w:val="FootnoteText"/>
        <w:rPr>
          <w:lang w:val="en-ZA"/>
        </w:rPr>
      </w:pPr>
      <w:r>
        <w:rPr>
          <w:rStyle w:val="FootnoteReference"/>
        </w:rPr>
        <w:footnoteRef/>
      </w:r>
      <w:r>
        <w:t xml:space="preserve"> </w:t>
      </w:r>
      <w:r>
        <w:tab/>
        <w:t>Article 2(1) of the Expropriation Proclamation; "</w:t>
      </w:r>
      <w:r w:rsidRPr="006A2ACD">
        <w:rPr>
          <w:i/>
        </w:rPr>
        <w:t xml:space="preserve">Public Purpose” means decision that is made by the cabinet of a Regional State, Addis Ababa, Dire </w:t>
      </w:r>
      <w:r w:rsidRPr="006A2ACD">
        <w:rPr>
          <w:i/>
        </w:rPr>
        <w:t>Dawa or the appropriate Federal Authority on basis of approved land use plan or; development plan or; structural plan under the belief that the land use will directly or indirectly bring better economic and social development to the public</w:t>
      </w:r>
      <w:r>
        <w:t>".</w:t>
      </w:r>
    </w:p>
  </w:footnote>
  <w:footnote w:id="132">
    <w:p w14:paraId="62102FEC" w14:textId="77777777" w:rsidR="00F0710D" w:rsidRPr="001D4650" w:rsidRDefault="00F0710D" w:rsidP="00707221">
      <w:pPr>
        <w:pStyle w:val="FootnoteText"/>
        <w:rPr>
          <w:lang w:val="en-ZA"/>
        </w:rPr>
      </w:pPr>
      <w:r>
        <w:rPr>
          <w:rStyle w:val="FootnoteReference"/>
        </w:rPr>
        <w:footnoteRef/>
      </w:r>
      <w:r>
        <w:t>.</w:t>
      </w:r>
      <w:r>
        <w:tab/>
        <w:t xml:space="preserve">Article 2(2) of the Expropriation Proclamation; </w:t>
      </w:r>
      <w:r w:rsidRPr="00EF402A">
        <w:t>“</w:t>
      </w:r>
      <w:r w:rsidRPr="006A2ACD">
        <w:rPr>
          <w:i/>
        </w:rPr>
        <w:t>Property Compensation" means, payment to be made in cash or in kind or in both to a person for his property or permanent improvements situated on his expropriated landholding</w:t>
      </w:r>
      <w:r>
        <w:t>".</w:t>
      </w:r>
    </w:p>
  </w:footnote>
  <w:footnote w:id="133">
    <w:p w14:paraId="220B6B78" w14:textId="77777777" w:rsidR="00F0710D" w:rsidRPr="001D4650" w:rsidRDefault="00F0710D" w:rsidP="00707221">
      <w:pPr>
        <w:pStyle w:val="FootnoteText"/>
        <w:rPr>
          <w:lang w:val="en-ZA"/>
        </w:rPr>
      </w:pPr>
      <w:r>
        <w:rPr>
          <w:rStyle w:val="FootnoteReference"/>
        </w:rPr>
        <w:footnoteRef/>
      </w:r>
      <w:r>
        <w:t xml:space="preserve"> </w:t>
      </w:r>
      <w:r>
        <w:tab/>
        <w:t>Article 4(3) of the Expropriation Proclamation; "</w:t>
      </w:r>
      <w:r w:rsidRPr="006A2ACD">
        <w:rPr>
          <w:i/>
        </w:rPr>
        <w:t xml:space="preserve">The amount of compensation to be paid at Federal, or Regional or Addis Ababa or </w:t>
      </w:r>
      <w:r w:rsidRPr="006A2ACD">
        <w:rPr>
          <w:i/>
        </w:rPr>
        <w:t>DireDawa level for similar properties and economic losses in the same areas shall be similar</w:t>
      </w:r>
      <w:r>
        <w:t>".</w:t>
      </w:r>
    </w:p>
  </w:footnote>
  <w:footnote w:id="134">
    <w:p w14:paraId="2B26A24D" w14:textId="77777777" w:rsidR="00F0710D" w:rsidRPr="00CA08D3" w:rsidRDefault="00F0710D" w:rsidP="00707221">
      <w:pPr>
        <w:pStyle w:val="FootnoteText"/>
        <w:rPr>
          <w:lang w:val="en-ZA"/>
        </w:rPr>
      </w:pPr>
      <w:r>
        <w:rPr>
          <w:rStyle w:val="FootnoteReference"/>
        </w:rPr>
        <w:footnoteRef/>
      </w:r>
      <w:r>
        <w:t xml:space="preserve"> </w:t>
      </w:r>
      <w:r>
        <w:tab/>
        <w:t>Article 5(1) of the Expropriation Proclamation; "</w:t>
      </w:r>
      <w:r w:rsidRPr="006A2ACD">
        <w:rPr>
          <w:i/>
        </w:rPr>
        <w:t xml:space="preserve">The appropriate Federal Authority, or a Regional, Addis Ababa, Dire </w:t>
      </w:r>
      <w:r w:rsidRPr="006A2ACD">
        <w:rPr>
          <w:i/>
        </w:rPr>
        <w:t>Dawa cabinet shall decide on the basis of an approved land use plan; or master plan; or structural plan whether the expropriated land directly or indirectly brings better development and is beneficial to the public</w:t>
      </w:r>
      <w:r>
        <w:t>".</w:t>
      </w:r>
    </w:p>
  </w:footnote>
  <w:footnote w:id="135">
    <w:p w14:paraId="042D374C" w14:textId="77777777" w:rsidR="00F0710D" w:rsidRPr="007C39BC" w:rsidRDefault="00F0710D" w:rsidP="00707221">
      <w:pPr>
        <w:pStyle w:val="FootnoteText"/>
        <w:rPr>
          <w:lang w:val="en-ZA"/>
        </w:rPr>
      </w:pPr>
      <w:r>
        <w:rPr>
          <w:rStyle w:val="FootnoteReference"/>
        </w:rPr>
        <w:footnoteRef/>
      </w:r>
      <w:r>
        <w:t xml:space="preserve"> </w:t>
      </w:r>
      <w:r>
        <w:tab/>
        <w:t>Article 7(1) of the Expropriation Proclamation.</w:t>
      </w:r>
    </w:p>
  </w:footnote>
  <w:footnote w:id="136">
    <w:p w14:paraId="55AF117C" w14:textId="77777777" w:rsidR="00F0710D" w:rsidRPr="007C39BC" w:rsidRDefault="00F0710D" w:rsidP="00707221">
      <w:pPr>
        <w:pStyle w:val="FootnoteText"/>
        <w:rPr>
          <w:lang w:val="en-ZA"/>
        </w:rPr>
      </w:pPr>
      <w:r>
        <w:rPr>
          <w:rStyle w:val="FootnoteReference"/>
        </w:rPr>
        <w:footnoteRef/>
      </w:r>
      <w:r>
        <w:t xml:space="preserve"> </w:t>
      </w:r>
      <w:r>
        <w:tab/>
      </w:r>
      <w:r w:rsidRPr="007C39BC">
        <w:t>Arti</w:t>
      </w:r>
      <w:r>
        <w:t>cle 7(2)</w:t>
      </w:r>
      <w:r w:rsidRPr="007C39BC">
        <w:t xml:space="preserve"> of the Expropriation Proclamation</w:t>
      </w:r>
      <w:r>
        <w:t>.</w:t>
      </w:r>
    </w:p>
  </w:footnote>
  <w:footnote w:id="137">
    <w:p w14:paraId="383EA8B3" w14:textId="77777777" w:rsidR="00F0710D" w:rsidRPr="007C39BC" w:rsidRDefault="00F0710D" w:rsidP="00707221">
      <w:pPr>
        <w:pStyle w:val="FootnoteText"/>
        <w:rPr>
          <w:lang w:val="en-ZA"/>
        </w:rPr>
      </w:pPr>
      <w:r>
        <w:rPr>
          <w:rStyle w:val="FootnoteReference"/>
        </w:rPr>
        <w:footnoteRef/>
      </w:r>
      <w:r>
        <w:t xml:space="preserve"> </w:t>
      </w:r>
      <w:r>
        <w:tab/>
        <w:t>Article 7(3)</w:t>
      </w:r>
      <w:r w:rsidRPr="00680C1B">
        <w:t xml:space="preserve"> of the Expropriation Proclamation</w:t>
      </w:r>
      <w:r>
        <w:t>.</w:t>
      </w:r>
    </w:p>
  </w:footnote>
  <w:footnote w:id="138">
    <w:p w14:paraId="56DAAF05" w14:textId="77777777" w:rsidR="00F0710D" w:rsidRPr="007C39BC" w:rsidRDefault="00F0710D" w:rsidP="00707221">
      <w:pPr>
        <w:pStyle w:val="FootnoteText"/>
        <w:rPr>
          <w:lang w:val="en-ZA"/>
        </w:rPr>
      </w:pPr>
      <w:r>
        <w:rPr>
          <w:rStyle w:val="FootnoteReference"/>
        </w:rPr>
        <w:footnoteRef/>
      </w:r>
      <w:r>
        <w:t xml:space="preserve"> </w:t>
      </w:r>
      <w:r>
        <w:tab/>
        <w:t>Article 7(4)</w:t>
      </w:r>
      <w:r w:rsidRPr="00680C1B">
        <w:t xml:space="preserve"> of the Expropriation Proclamation</w:t>
      </w:r>
      <w:r>
        <w:t>.</w:t>
      </w:r>
    </w:p>
  </w:footnote>
  <w:footnote w:id="139">
    <w:p w14:paraId="1E794469" w14:textId="77777777" w:rsidR="00F0710D" w:rsidRPr="00DE7CEE" w:rsidRDefault="00F0710D" w:rsidP="00707221">
      <w:pPr>
        <w:pStyle w:val="FootnoteText"/>
        <w:rPr>
          <w:lang w:val="en-ZA"/>
        </w:rPr>
      </w:pPr>
      <w:r>
        <w:rPr>
          <w:rStyle w:val="FootnoteReference"/>
        </w:rPr>
        <w:footnoteRef/>
      </w:r>
      <w:r>
        <w:t xml:space="preserve"> </w:t>
      </w:r>
      <w:r>
        <w:tab/>
      </w:r>
      <w:r>
        <w:rPr>
          <w:lang w:val="en-ZA"/>
        </w:rPr>
        <w:t>Article 19(1) of the Expropriation Proclamation; "</w:t>
      </w:r>
      <w:r w:rsidRPr="006A2ACD">
        <w:rPr>
          <w:i/>
        </w:rPr>
        <w:t>Any person who received an order of expropriation of his landholding; or who has an interest or claim on the property to be expropriated may file an application within 30 (thirty) days of service of the order to the Complaint Hearing Body which is established as per sub-article 1 of Article 18 of this proclamation</w:t>
      </w:r>
      <w:r>
        <w:t>".</w:t>
      </w:r>
    </w:p>
  </w:footnote>
  <w:footnote w:id="140">
    <w:p w14:paraId="2D4231B5" w14:textId="4F163ACA" w:rsidR="00F0710D" w:rsidRPr="00557C4B" w:rsidRDefault="00F0710D">
      <w:pPr>
        <w:pStyle w:val="FootnoteText"/>
        <w:rPr>
          <w:lang w:val="en-ZA"/>
        </w:rPr>
      </w:pPr>
      <w:r>
        <w:rPr>
          <w:rStyle w:val="FootnoteReference"/>
        </w:rPr>
        <w:footnoteRef/>
      </w:r>
      <w:r>
        <w:t xml:space="preserve"> </w:t>
      </w:r>
      <w:r w:rsidRPr="00557C4B">
        <w:t xml:space="preserve">Muradu Abdo, </w:t>
      </w:r>
      <w:r>
        <w:t>"</w:t>
      </w:r>
      <w:r w:rsidRPr="006A2ACD">
        <w:rPr>
          <w:i/>
        </w:rPr>
        <w:t>Reforming Ethiopia's Expropriation Law</w:t>
      </w:r>
      <w:r>
        <w:t>"</w:t>
      </w:r>
      <w:r w:rsidRPr="00557C4B">
        <w:t>, 9 Mizan L. Rev. 301 (2015)</w:t>
      </w:r>
      <w:r>
        <w:t xml:space="preserve"> at 310.</w:t>
      </w:r>
    </w:p>
  </w:footnote>
  <w:footnote w:id="141">
    <w:p w14:paraId="5F79C41E" w14:textId="77777777" w:rsidR="00F0710D" w:rsidRPr="005C3913" w:rsidRDefault="00F0710D">
      <w:pPr>
        <w:pStyle w:val="FootnoteText"/>
        <w:rPr>
          <w:lang w:val="en-ZA"/>
        </w:rPr>
      </w:pPr>
      <w:r>
        <w:rPr>
          <w:rStyle w:val="FootnoteReference"/>
        </w:rPr>
        <w:footnoteRef/>
      </w:r>
      <w:r>
        <w:t xml:space="preserve"> </w:t>
      </w:r>
      <w:r w:rsidRPr="00557C4B">
        <w:t>Reforming Ethiopia's Expropriation</w:t>
      </w:r>
      <w:r>
        <w:t xml:space="preserve"> note 141 at 310 to 311.</w:t>
      </w:r>
    </w:p>
  </w:footnote>
  <w:footnote w:id="142">
    <w:p w14:paraId="5D65AB28" w14:textId="77777777" w:rsidR="00F0710D" w:rsidRPr="005C3913" w:rsidRDefault="00F0710D" w:rsidP="005C3913">
      <w:pPr>
        <w:pStyle w:val="FootnoteText"/>
        <w:rPr>
          <w:lang w:val="en-ZA"/>
        </w:rPr>
      </w:pPr>
      <w:r>
        <w:rPr>
          <w:rStyle w:val="FootnoteReference"/>
        </w:rPr>
        <w:footnoteRef/>
      </w:r>
      <w:r>
        <w:t xml:space="preserve"> </w:t>
      </w:r>
      <w:r w:rsidRPr="00557C4B">
        <w:t>Reforming Ethiopia's Expropriation</w:t>
      </w:r>
      <w:r>
        <w:t xml:space="preserve"> note 141 at 311</w:t>
      </w:r>
      <w:r w:rsidRPr="005C3913">
        <w:rPr>
          <w:bCs/>
        </w:rPr>
        <w:t>.</w:t>
      </w:r>
    </w:p>
  </w:footnote>
  <w:footnote w:id="143">
    <w:p w14:paraId="20640BD4" w14:textId="77777777" w:rsidR="00F0710D" w:rsidRPr="00D241BE" w:rsidRDefault="00F0710D" w:rsidP="007D0F7F">
      <w:pPr>
        <w:pStyle w:val="FootnoteText"/>
        <w:rPr>
          <w:lang w:val="en-ZA"/>
        </w:rPr>
      </w:pPr>
      <w:r>
        <w:rPr>
          <w:rStyle w:val="FootnoteReference"/>
        </w:rPr>
        <w:footnoteRef/>
      </w:r>
      <w:r>
        <w:t xml:space="preserve"> </w:t>
      </w:r>
      <w:r w:rsidRPr="003026BA">
        <w:rPr>
          <w:lang w:val="en-ZA"/>
        </w:rPr>
        <w:t>Stocktaking of the Housing Sector in Sub-Saharan Africa</w:t>
      </w:r>
      <w:r>
        <w:rPr>
          <w:lang w:val="en-ZA"/>
        </w:rPr>
        <w:t xml:space="preserve"> see note 63, page 40.</w:t>
      </w:r>
    </w:p>
  </w:footnote>
  <w:footnote w:id="144">
    <w:p w14:paraId="392685E1" w14:textId="0DB37990" w:rsidR="00F0710D" w:rsidRPr="00AD5513" w:rsidRDefault="00F0710D" w:rsidP="00AD5513">
      <w:pPr>
        <w:pStyle w:val="FootnoteText"/>
      </w:pPr>
      <w:r>
        <w:rPr>
          <w:rStyle w:val="FootnoteReference"/>
        </w:rPr>
        <w:footnoteRef/>
      </w:r>
      <w:r>
        <w:t xml:space="preserve"> </w:t>
      </w:r>
      <w:r w:rsidRPr="00AD5513">
        <w:rPr>
          <w:bCs/>
        </w:rPr>
        <w:t>Malkamuu Jaatee</w:t>
      </w:r>
      <w:r>
        <w:rPr>
          <w:bCs/>
        </w:rPr>
        <w:t xml:space="preserve">, </w:t>
      </w:r>
      <w:r w:rsidRPr="00AD5513">
        <w:rPr>
          <w:bCs/>
        </w:rPr>
        <w:t>Land Grabbing and Violations of Human Rights in Ethiopia</w:t>
      </w:r>
      <w:r>
        <w:t xml:space="preserve">, available at </w:t>
      </w:r>
      <w:hyperlink r:id="rId40" w:history="1">
        <w:r>
          <w:rPr>
            <w:rStyle w:val="Hyperlink"/>
          </w:rPr>
          <w:t>http://genocidewatch.net/2016/02/01/land-grabbing-in-ethiopia/</w:t>
        </w:r>
      </w:hyperlink>
      <w:r>
        <w:t>.</w:t>
      </w:r>
    </w:p>
  </w:footnote>
  <w:footnote w:id="145">
    <w:p w14:paraId="6D11CFCF" w14:textId="77777777" w:rsidR="00F0710D" w:rsidRPr="000A1E8D" w:rsidRDefault="00F0710D" w:rsidP="00707221">
      <w:pPr>
        <w:pStyle w:val="FootnoteText"/>
        <w:rPr>
          <w:lang w:val="en-ZA"/>
        </w:rPr>
      </w:pPr>
      <w:r>
        <w:rPr>
          <w:rStyle w:val="FootnoteReference"/>
        </w:rPr>
        <w:footnoteRef/>
      </w:r>
      <w:r>
        <w:t xml:space="preserve"> </w:t>
      </w:r>
      <w:r>
        <w:tab/>
        <w:t>Article 40(4) of the FDRE Constitution; "</w:t>
      </w:r>
      <w:r w:rsidRPr="006A2ACD">
        <w:rPr>
          <w:i/>
        </w:rPr>
        <w:t>Ethiopian peasants have right to obtain land without payment and the protection against eviction from their possession. The implementation of this provision shall be specified by law</w:t>
      </w:r>
      <w:r>
        <w:t>."</w:t>
      </w:r>
    </w:p>
  </w:footnote>
  <w:footnote w:id="146">
    <w:p w14:paraId="5F5E27FE" w14:textId="77777777" w:rsidR="00F0710D" w:rsidRPr="00EC2D5A" w:rsidRDefault="00F0710D" w:rsidP="00707221">
      <w:pPr>
        <w:pStyle w:val="FootnoteText"/>
        <w:rPr>
          <w:lang w:val="en-ZA"/>
        </w:rPr>
      </w:pPr>
      <w:r>
        <w:rPr>
          <w:rStyle w:val="FootnoteReference"/>
        </w:rPr>
        <w:footnoteRef/>
      </w:r>
      <w:r>
        <w:t xml:space="preserve"> </w:t>
      </w:r>
      <w:r>
        <w:tab/>
        <w:t>Article 40(5) of the FDRE Constitution; "</w:t>
      </w:r>
      <w:r w:rsidRPr="006A2ACD">
        <w:rPr>
          <w:i/>
        </w:rPr>
        <w:t>Ethiopian pastoralists have the right to free land for grazing and cultivation as well as the right not to be displaced from their own lands. The implementation shall be specified by law</w:t>
      </w:r>
      <w:r>
        <w:t>."</w:t>
      </w:r>
    </w:p>
  </w:footnote>
  <w:footnote w:id="147">
    <w:p w14:paraId="6B513EBE" w14:textId="37BF50FF" w:rsidR="00F0710D" w:rsidRPr="00F37E84" w:rsidRDefault="00F0710D">
      <w:pPr>
        <w:pStyle w:val="FootnoteText"/>
        <w:rPr>
          <w:lang w:val="en-ZA"/>
        </w:rPr>
      </w:pPr>
      <w:r>
        <w:rPr>
          <w:rStyle w:val="FootnoteReference"/>
        </w:rPr>
        <w:footnoteRef/>
      </w:r>
      <w:r>
        <w:t xml:space="preserve"> </w:t>
      </w:r>
      <w:r w:rsidRPr="00822121">
        <w:t xml:space="preserve">Article </w:t>
      </w:r>
      <w:r>
        <w:t>2(4)</w:t>
      </w:r>
      <w:r w:rsidRPr="00822121">
        <w:t xml:space="preserve"> of the Expropriation Proclamation</w:t>
      </w:r>
      <w:r>
        <w:t>; "</w:t>
      </w:r>
      <w:r w:rsidRPr="006A2ACD">
        <w:rPr>
          <w:i/>
        </w:rPr>
        <w:t>Displacement Assistance” means payment to be made, in addition to property and displacement compensations, for a landholder who permanently or temporarily displaced in order to help him adjust to the new place</w:t>
      </w:r>
      <w:r>
        <w:t>".</w:t>
      </w:r>
    </w:p>
  </w:footnote>
  <w:footnote w:id="148">
    <w:p w14:paraId="080F4AB2" w14:textId="7864FBF5" w:rsidR="00F0710D" w:rsidRPr="00685024" w:rsidRDefault="00F0710D" w:rsidP="00707221">
      <w:pPr>
        <w:pStyle w:val="FootnoteText"/>
      </w:pPr>
      <w:r>
        <w:rPr>
          <w:rStyle w:val="FootnoteReference"/>
        </w:rPr>
        <w:footnoteRef/>
      </w:r>
      <w:r>
        <w:t xml:space="preserve"> </w:t>
      </w:r>
      <w:r>
        <w:rPr>
          <w:lang w:val="en-ZA"/>
        </w:rPr>
        <w:tab/>
        <w:t>Amnesty International "</w:t>
      </w:r>
      <w:r w:rsidRPr="00685024">
        <w:t>Ethiopia: Forced evictions in Addis Ababa render jobless workers homeless amid COVID-19</w:t>
      </w:r>
      <w:r>
        <w:t xml:space="preserve">" available at </w:t>
      </w:r>
      <w:hyperlink r:id="rId41" w:history="1">
        <w:r w:rsidRPr="00B0187C">
          <w:rPr>
            <w:rStyle w:val="Hyperlink"/>
          </w:rPr>
          <w:t>https://www.amnesty.org/en/latest/news/2020/04/ethiopia-forced-evictions-in-addis-ababa-render-jobless-workers-homeless-amid-covid19/</w:t>
        </w:r>
      </w:hyperlink>
      <w:r>
        <w:t xml:space="preserve">. </w:t>
      </w:r>
    </w:p>
  </w:footnote>
  <w:footnote w:id="149">
    <w:p w14:paraId="4DB13135" w14:textId="77777777" w:rsidR="00F0710D" w:rsidRPr="00E44040" w:rsidRDefault="00F0710D" w:rsidP="00707221">
      <w:pPr>
        <w:pStyle w:val="FootnoteText"/>
        <w:rPr>
          <w:lang w:val="en-ZA"/>
        </w:rPr>
      </w:pPr>
      <w:r>
        <w:rPr>
          <w:rStyle w:val="FootnoteReference"/>
        </w:rPr>
        <w:footnoteRef/>
      </w:r>
      <w:r>
        <w:t xml:space="preserve"> </w:t>
      </w:r>
      <w:r>
        <w:rPr>
          <w:lang w:val="en-ZA"/>
        </w:rPr>
        <w:tab/>
      </w:r>
      <w:r>
        <w:t xml:space="preserve">Article 2(4) of the </w:t>
      </w:r>
      <w:r w:rsidRPr="00E44040">
        <w:t>Expropriation Proclamation</w:t>
      </w:r>
      <w:r>
        <w:t>.</w:t>
      </w:r>
    </w:p>
  </w:footnote>
  <w:footnote w:id="150">
    <w:p w14:paraId="7841A0B2" w14:textId="45E2AAE7" w:rsidR="00F0710D" w:rsidRPr="00296C69" w:rsidRDefault="00F0710D">
      <w:pPr>
        <w:pStyle w:val="FootnoteText"/>
        <w:rPr>
          <w:lang w:val="en-ZA"/>
        </w:rPr>
      </w:pPr>
      <w:r>
        <w:rPr>
          <w:rStyle w:val="FootnoteReference"/>
        </w:rPr>
        <w:footnoteRef/>
      </w:r>
      <w:r>
        <w:t xml:space="preserve"> </w:t>
      </w:r>
      <w:r>
        <w:rPr>
          <w:lang w:val="en-ZA"/>
        </w:rPr>
        <w:t>United Nations Office for the Coordination of Humanitarian Affairs, Ethiopia IDP Situation Report, May 2019.</w:t>
      </w:r>
    </w:p>
  </w:footnote>
  <w:footnote w:id="151">
    <w:p w14:paraId="142CE022" w14:textId="21286C4B" w:rsidR="00F0710D" w:rsidRPr="00B84D81" w:rsidRDefault="00F0710D">
      <w:pPr>
        <w:pStyle w:val="FootnoteText"/>
        <w:rPr>
          <w:lang w:val="en-ZA"/>
        </w:rPr>
      </w:pPr>
      <w:r>
        <w:rPr>
          <w:rStyle w:val="FootnoteReference"/>
        </w:rPr>
        <w:footnoteRef/>
      </w:r>
      <w:r>
        <w:t xml:space="preserve"> </w:t>
      </w:r>
      <w:r w:rsidRPr="00CF1588">
        <w:t xml:space="preserve">Cristiano </w:t>
      </w:r>
      <w:r w:rsidRPr="00CF1588">
        <w:t xml:space="preserve">D'Orsi "Ethiopia needs to act fast to solve its internal displacement problem" </w:t>
      </w:r>
      <w:r>
        <w:t>available</w:t>
      </w:r>
      <w:r w:rsidRPr="00CF1588">
        <w:t xml:space="preserve"> at </w:t>
      </w:r>
      <w:hyperlink r:id="rId42" w:history="1">
        <w:r w:rsidRPr="00A073C3">
          <w:rPr>
            <w:rStyle w:val="Hyperlink"/>
          </w:rPr>
          <w:t>https://theconversation.com/ethiopia-needs-to-act-fast-to-solve-its-internal-displacement-problem-119668</w:t>
        </w:r>
      </w:hyperlink>
      <w:r w:rsidRPr="007121D1">
        <w:rPr>
          <w:rStyle w:val="Hyperlink"/>
          <w:color w:val="auto"/>
          <w:u w:val="none"/>
        </w:rPr>
        <w:t>.</w:t>
      </w:r>
      <w:r>
        <w:t xml:space="preserve"> </w:t>
      </w:r>
    </w:p>
  </w:footnote>
  <w:footnote w:id="152">
    <w:p w14:paraId="6D31BC61" w14:textId="79AAD08F" w:rsidR="00F0710D" w:rsidRPr="004A6554" w:rsidRDefault="00F0710D">
      <w:pPr>
        <w:pStyle w:val="FootnoteText"/>
        <w:rPr>
          <w:lang w:val="en-ZA"/>
        </w:rPr>
      </w:pPr>
      <w:r>
        <w:rPr>
          <w:rStyle w:val="FootnoteReference"/>
        </w:rPr>
        <w:footnoteRef/>
      </w:r>
      <w:r>
        <w:t xml:space="preserve"> Ministry of Peace available at </w:t>
      </w:r>
      <w:hyperlink r:id="rId43" w:history="1">
        <w:r w:rsidRPr="00DB2D4E">
          <w:rPr>
            <w:rStyle w:val="Hyperlink"/>
          </w:rPr>
          <w:t>https://www.mop.gov.et/web/en/about</w:t>
        </w:r>
      </w:hyperlink>
      <w:r>
        <w:t>.</w:t>
      </w:r>
    </w:p>
  </w:footnote>
  <w:footnote w:id="153">
    <w:p w14:paraId="0DDF875A" w14:textId="64D83873" w:rsidR="00F0710D" w:rsidRPr="006670DF" w:rsidRDefault="00F0710D">
      <w:pPr>
        <w:pStyle w:val="FootnoteText"/>
        <w:rPr>
          <w:lang w:val="en-ZA"/>
        </w:rPr>
      </w:pPr>
      <w:r>
        <w:rPr>
          <w:rStyle w:val="FootnoteReference"/>
        </w:rPr>
        <w:footnoteRef/>
      </w:r>
      <w:r>
        <w:t xml:space="preserve"> </w:t>
      </w:r>
      <w:r w:rsidRPr="00CF1588">
        <w:t xml:space="preserve">Cristiano </w:t>
      </w:r>
      <w:r w:rsidRPr="00CF1588">
        <w:t xml:space="preserve">D'Orsi "Ethiopia needs to act fast to solve its internal displacement problem" </w:t>
      </w:r>
      <w:r>
        <w:t>available</w:t>
      </w:r>
      <w:r w:rsidRPr="00CF1588">
        <w:t xml:space="preserve"> at </w:t>
      </w:r>
      <w:hyperlink r:id="rId44" w:history="1">
        <w:r w:rsidRPr="00A073C3">
          <w:rPr>
            <w:rStyle w:val="Hyperlink"/>
          </w:rPr>
          <w:t>https://theconversation.com/ethiopia-needs-to-act-fast-to-solve-its-internal-displacement-problem-119668</w:t>
        </w:r>
      </w:hyperlink>
      <w:r w:rsidRPr="007121D1">
        <w:rPr>
          <w:rStyle w:val="Hyperlink"/>
          <w:color w:val="auto"/>
          <w:u w:val="none"/>
        </w:rPr>
        <w:t>.</w:t>
      </w:r>
    </w:p>
  </w:footnote>
  <w:footnote w:id="154">
    <w:p w14:paraId="21B98DFB" w14:textId="2530EDF4" w:rsidR="00F0710D" w:rsidRPr="006B2381" w:rsidRDefault="00F0710D" w:rsidP="00707221">
      <w:pPr>
        <w:pStyle w:val="FootnoteText"/>
        <w:rPr>
          <w:b/>
          <w:bCs/>
        </w:rPr>
      </w:pPr>
      <w:r>
        <w:rPr>
          <w:rStyle w:val="FootnoteReference"/>
        </w:rPr>
        <w:footnoteRef/>
      </w:r>
      <w:r>
        <w:t xml:space="preserve"> </w:t>
      </w:r>
      <w:r>
        <w:rPr>
          <w:lang w:val="en-ZA"/>
        </w:rPr>
        <w:tab/>
        <w:t>UNHCR "</w:t>
      </w:r>
      <w:r w:rsidRPr="006B2381">
        <w:rPr>
          <w:bCs/>
        </w:rPr>
        <w:t>UNHCR welcomes Ethiopia’s ratification of Kampala Convention</w:t>
      </w:r>
      <w:r>
        <w:rPr>
          <w:bCs/>
        </w:rPr>
        <w:t xml:space="preserve">" available at </w:t>
      </w:r>
      <w:hyperlink r:id="rId45" w:history="1">
        <w:r w:rsidRPr="00B0187C">
          <w:rPr>
            <w:rStyle w:val="Hyperlink"/>
            <w:bCs/>
          </w:rPr>
          <w:t>https://www.unhcr.org/news/press/2020/2/5e468f7d4/unhcr-welcomes-ethiopias-ratification-kampala-convention.html</w:t>
        </w:r>
      </w:hyperlink>
      <w:r w:rsidRPr="007121D1">
        <w:rPr>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D81E" w14:textId="4820ACED" w:rsidR="00F0710D" w:rsidRPr="009D55EA" w:rsidRDefault="00F0710D" w:rsidP="00274AB3">
    <w:pPr>
      <w:tabs>
        <w:tab w:val="right" w:pos="9356"/>
      </w:tabs>
      <w:spacing w:before="60"/>
      <w:rPr>
        <w:rStyle w:val="WWFilename"/>
        <w:rFonts w:cs="Arial"/>
      </w:rPr>
    </w:pPr>
    <w:r>
      <w:rPr>
        <w:rStyle w:val="WWFilename"/>
        <w:rFonts w:cs="Arial"/>
        <w:sz w:val="12"/>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B02542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B3E4C4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07214"/>
    <w:multiLevelType w:val="hybridMultilevel"/>
    <w:tmpl w:val="4F18B270"/>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076B351A"/>
    <w:multiLevelType w:val="hybridMultilevel"/>
    <w:tmpl w:val="6F06B68E"/>
    <w:lvl w:ilvl="0" w:tplc="50A2E69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8820944"/>
    <w:multiLevelType w:val="hybridMultilevel"/>
    <w:tmpl w:val="5B203E2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5" w15:restartNumberingAfterBreak="0">
    <w:nsid w:val="0ADB12BF"/>
    <w:multiLevelType w:val="multilevel"/>
    <w:tmpl w:val="D012CAD6"/>
    <w:lvl w:ilvl="0">
      <w:start w:val="1"/>
      <w:numFmt w:val="lowerRoman"/>
      <w:lvlText w:val="%1."/>
      <w:lvlJc w:val="left"/>
      <w:pPr>
        <w:tabs>
          <w:tab w:val="num" w:pos="2727"/>
        </w:tabs>
        <w:ind w:left="2727" w:hanging="567"/>
      </w:pPr>
      <w:rPr>
        <w:rFonts w:hint="default"/>
      </w:rPr>
    </w:lvl>
    <w:lvl w:ilvl="1">
      <w:start w:val="1"/>
      <w:numFmt w:val="lowerLetter"/>
      <w:pStyle w:val="WWRecital2"/>
      <w:lvlText w:val="(%2)"/>
      <w:lvlJc w:val="left"/>
      <w:pPr>
        <w:tabs>
          <w:tab w:val="num" w:pos="3294"/>
        </w:tabs>
        <w:ind w:left="3294" w:hanging="567"/>
      </w:pPr>
      <w:rPr>
        <w:rFonts w:hint="default"/>
      </w:rPr>
    </w:lvl>
    <w:lvl w:ilvl="2">
      <w:start w:val="1"/>
      <w:numFmt w:val="lowerRoman"/>
      <w:pStyle w:val="WWRecital3"/>
      <w:lvlText w:val="(%3)"/>
      <w:lvlJc w:val="left"/>
      <w:pPr>
        <w:tabs>
          <w:tab w:val="num" w:pos="3861"/>
        </w:tabs>
        <w:ind w:left="3861" w:hanging="567"/>
      </w:pPr>
      <w:rPr>
        <w:rFonts w:hint="default"/>
      </w:rPr>
    </w:lvl>
    <w:lvl w:ilvl="3">
      <w:start w:val="1"/>
      <w:numFmt w:val="upperLetter"/>
      <w:pStyle w:val="WWRecital4"/>
      <w:lvlText w:val="(%4)"/>
      <w:lvlJc w:val="left"/>
      <w:pPr>
        <w:tabs>
          <w:tab w:val="num" w:pos="4428"/>
        </w:tabs>
        <w:ind w:left="4428" w:hanging="567"/>
      </w:pPr>
      <w:rPr>
        <w:rFonts w:hint="default"/>
      </w:rPr>
    </w:lvl>
    <w:lvl w:ilvl="4">
      <w:start w:val="1"/>
      <w:numFmt w:val="upperRoman"/>
      <w:pStyle w:val="WWRecital5"/>
      <w:lvlText w:val="(%5)"/>
      <w:lvlJc w:val="left"/>
      <w:pPr>
        <w:tabs>
          <w:tab w:val="num" w:pos="4995"/>
        </w:tabs>
        <w:ind w:left="4995" w:hanging="567"/>
      </w:pPr>
      <w:rPr>
        <w:rFonts w:hint="default"/>
      </w:rPr>
    </w:lvl>
    <w:lvl w:ilvl="5">
      <w:start w:val="1"/>
      <w:numFmt w:val="decimal"/>
      <w:pStyle w:val="WWRecital6"/>
      <w:lvlText w:val="(%6)"/>
      <w:lvlJc w:val="left"/>
      <w:pPr>
        <w:tabs>
          <w:tab w:val="num" w:pos="5562"/>
        </w:tabs>
        <w:ind w:left="5562" w:hanging="567"/>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6" w15:restartNumberingAfterBreak="0">
    <w:nsid w:val="0C820DF1"/>
    <w:multiLevelType w:val="hybridMultilevel"/>
    <w:tmpl w:val="68003670"/>
    <w:lvl w:ilvl="0" w:tplc="B9826034">
      <w:start w:val="1"/>
      <w:numFmt w:val="upperLetter"/>
      <w:pStyle w:val="WWSectionAlpha"/>
      <w:lvlText w:val="%1."/>
      <w:lvlJc w:val="left"/>
      <w:pPr>
        <w:tabs>
          <w:tab w:val="num" w:pos="567"/>
        </w:tabs>
        <w:ind w:left="567"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E3256CB"/>
    <w:multiLevelType w:val="hybridMultilevel"/>
    <w:tmpl w:val="DCA656C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 w15:restartNumberingAfterBreak="0">
    <w:nsid w:val="11AF18D6"/>
    <w:multiLevelType w:val="multilevel"/>
    <w:tmpl w:val="082610D8"/>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660066E"/>
    <w:multiLevelType w:val="hybridMultilevel"/>
    <w:tmpl w:val="9DA67C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173C7FD7"/>
    <w:multiLevelType w:val="hybridMultilevel"/>
    <w:tmpl w:val="2D8CBECE"/>
    <w:lvl w:ilvl="0" w:tplc="08090005">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1B3575AB"/>
    <w:multiLevelType w:val="hybridMultilevel"/>
    <w:tmpl w:val="ECC00E4C"/>
    <w:lvl w:ilvl="0" w:tplc="753869D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D5612"/>
    <w:multiLevelType w:val="multilevel"/>
    <w:tmpl w:val="1610DFD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pStyle w:val="WWAnnexList7"/>
      <w:lvlText w:val="%1.%2.%3.%4.%5.%6.%7"/>
      <w:lvlJc w:val="left"/>
      <w:pPr>
        <w:tabs>
          <w:tab w:val="num" w:pos="3572"/>
        </w:tabs>
        <w:ind w:left="3572" w:hanging="3572"/>
      </w:pPr>
      <w:rPr>
        <w:rFonts w:hint="default"/>
        <w:b w:val="0"/>
        <w:i w:val="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FB33F9B"/>
    <w:multiLevelType w:val="hybridMultilevel"/>
    <w:tmpl w:val="A388111C"/>
    <w:lvl w:ilvl="0" w:tplc="08090005">
      <w:start w:val="1"/>
      <w:numFmt w:val="bullet"/>
      <w:lvlText w:val=""/>
      <w:lvlJc w:val="left"/>
      <w:pPr>
        <w:ind w:left="3555" w:hanging="360"/>
      </w:pPr>
      <w:rPr>
        <w:rFonts w:ascii="Wingdings" w:hAnsi="Wingdings"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4" w15:restartNumberingAfterBreak="0">
    <w:nsid w:val="211A1E84"/>
    <w:multiLevelType w:val="hybridMultilevel"/>
    <w:tmpl w:val="B838CBC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28853A11"/>
    <w:multiLevelType w:val="multilevel"/>
    <w:tmpl w:val="A5BA8250"/>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D234565"/>
    <w:multiLevelType w:val="hybridMultilevel"/>
    <w:tmpl w:val="88C803FA"/>
    <w:lvl w:ilvl="0" w:tplc="F92481B6">
      <w:start w:val="1"/>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7" w15:restartNumberingAfterBreak="0">
    <w:nsid w:val="2E1C12BA"/>
    <w:multiLevelType w:val="hybridMultilevel"/>
    <w:tmpl w:val="244C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131A83"/>
    <w:multiLevelType w:val="hybridMultilevel"/>
    <w:tmpl w:val="829E4BAE"/>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A0D75"/>
    <w:multiLevelType w:val="hybridMultilevel"/>
    <w:tmpl w:val="EDCAE998"/>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451C0287"/>
    <w:multiLevelType w:val="multilevel"/>
    <w:tmpl w:val="5C7C90F4"/>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pStyle w:val="WWHeading7"/>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2" w15:restartNumberingAfterBreak="0">
    <w:nsid w:val="4C96557C"/>
    <w:multiLevelType w:val="multilevel"/>
    <w:tmpl w:val="AF1666DC"/>
    <w:lvl w:ilvl="0">
      <w:start w:val="1"/>
      <w:numFmt w:val="upperLetter"/>
      <w:pStyle w:val="WWAnnexeAlpha"/>
      <w:lvlText w:val="Annexe %1"/>
      <w:lvlJc w:val="righ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8921228"/>
    <w:multiLevelType w:val="hybridMultilevel"/>
    <w:tmpl w:val="2912ED5E"/>
    <w:lvl w:ilvl="0" w:tplc="08090001">
      <w:start w:val="1"/>
      <w:numFmt w:val="bullet"/>
      <w:lvlText w:val=""/>
      <w:lvlJc w:val="left"/>
      <w:pPr>
        <w:ind w:left="2061" w:hanging="360"/>
      </w:pPr>
      <w:rPr>
        <w:rFonts w:ascii="Symbol" w:hAnsi="Symbol" w:hint="default"/>
      </w:rPr>
    </w:lvl>
    <w:lvl w:ilvl="1" w:tplc="08090003">
      <w:start w:val="1"/>
      <w:numFmt w:val="bullet"/>
      <w:lvlText w:val="o"/>
      <w:lvlJc w:val="left"/>
      <w:pPr>
        <w:ind w:left="2781" w:hanging="360"/>
      </w:pPr>
      <w:rPr>
        <w:rFonts w:ascii="Courier New" w:hAnsi="Courier New" w:cs="Courier New" w:hint="default"/>
      </w:rPr>
    </w:lvl>
    <w:lvl w:ilvl="2" w:tplc="08090005">
      <w:start w:val="1"/>
      <w:numFmt w:val="bullet"/>
      <w:lvlText w:val=""/>
      <w:lvlJc w:val="left"/>
      <w:pPr>
        <w:ind w:left="3501" w:hanging="360"/>
      </w:pPr>
      <w:rPr>
        <w:rFonts w:ascii="Wingdings" w:hAnsi="Wingdings" w:hint="default"/>
      </w:rPr>
    </w:lvl>
    <w:lvl w:ilvl="3" w:tplc="0809000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4" w15:restartNumberingAfterBreak="0">
    <w:nsid w:val="5A704CF5"/>
    <w:multiLevelType w:val="hybridMultilevel"/>
    <w:tmpl w:val="1B34E9C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5FFC1C8C"/>
    <w:multiLevelType w:val="hybridMultilevel"/>
    <w:tmpl w:val="0BF03324"/>
    <w:lvl w:ilvl="0" w:tplc="BE9298A8">
      <w:start w:val="1"/>
      <w:numFmt w:val="lowerRoman"/>
      <w:lvlText w:val="(%1)"/>
      <w:lvlJc w:val="left"/>
      <w:pPr>
        <w:ind w:left="2988"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6" w15:restartNumberingAfterBreak="0">
    <w:nsid w:val="60CF3442"/>
    <w:multiLevelType w:val="hybridMultilevel"/>
    <w:tmpl w:val="E3F6E4C4"/>
    <w:lvl w:ilvl="0" w:tplc="08090001">
      <w:start w:val="1"/>
      <w:numFmt w:val="bullet"/>
      <w:lvlText w:val=""/>
      <w:lvlJc w:val="left"/>
      <w:pPr>
        <w:ind w:left="2061" w:hanging="360"/>
      </w:pPr>
      <w:rPr>
        <w:rFonts w:ascii="Symbol" w:hAnsi="Symbol" w:hint="default"/>
      </w:rPr>
    </w:lvl>
    <w:lvl w:ilvl="1" w:tplc="08090001">
      <w:start w:val="1"/>
      <w:numFmt w:val="bullet"/>
      <w:lvlText w:val=""/>
      <w:lvlJc w:val="left"/>
      <w:pPr>
        <w:ind w:left="2781" w:hanging="360"/>
      </w:pPr>
      <w:rPr>
        <w:rFonts w:ascii="Symbol" w:hAnsi="Symbol"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7" w15:restartNumberingAfterBreak="0">
    <w:nsid w:val="61844EAA"/>
    <w:multiLevelType w:val="hybridMultilevel"/>
    <w:tmpl w:val="1BB68670"/>
    <w:lvl w:ilvl="0" w:tplc="08090001">
      <w:start w:val="1"/>
      <w:numFmt w:val="bullet"/>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Courier New" w:hint="default"/>
      </w:rPr>
    </w:lvl>
    <w:lvl w:ilvl="2" w:tplc="08090005">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8" w15:restartNumberingAfterBreak="0">
    <w:nsid w:val="696E6954"/>
    <w:multiLevelType w:val="hybridMultilevel"/>
    <w:tmpl w:val="146A8F38"/>
    <w:lvl w:ilvl="0" w:tplc="753869D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B02A27"/>
    <w:multiLevelType w:val="multilevel"/>
    <w:tmpl w:val="E932A8FE"/>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38A34A5"/>
    <w:multiLevelType w:val="hybridMultilevel"/>
    <w:tmpl w:val="C5F2472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75EF35F4"/>
    <w:multiLevelType w:val="hybridMultilevel"/>
    <w:tmpl w:val="20384BA0"/>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2" w15:restartNumberingAfterBreak="0">
    <w:nsid w:val="7670075D"/>
    <w:multiLevelType w:val="hybridMultilevel"/>
    <w:tmpl w:val="ED321DB2"/>
    <w:lvl w:ilvl="0" w:tplc="753869D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2F0DA5"/>
    <w:multiLevelType w:val="singleLevel"/>
    <w:tmpl w:val="EF369836"/>
    <w:lvl w:ilvl="0">
      <w:start w:val="1"/>
      <w:numFmt w:val="bullet"/>
      <w:lvlText w:val=""/>
      <w:lvlJc w:val="left"/>
      <w:pPr>
        <w:tabs>
          <w:tab w:val="num" w:pos="709"/>
        </w:tabs>
        <w:ind w:left="709" w:hanging="709"/>
      </w:pPr>
      <w:rPr>
        <w:rFonts w:ascii="Symbol" w:hAnsi="Symbol" w:hint="default"/>
      </w:rPr>
    </w:lvl>
  </w:abstractNum>
  <w:abstractNum w:abstractNumId="34" w15:restartNumberingAfterBreak="0">
    <w:nsid w:val="7A8935E6"/>
    <w:multiLevelType w:val="hybridMultilevel"/>
    <w:tmpl w:val="CA860B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20"/>
  </w:num>
  <w:num w:numId="2">
    <w:abstractNumId w:val="1"/>
  </w:num>
  <w:num w:numId="3">
    <w:abstractNumId w:val="12"/>
  </w:num>
  <w:num w:numId="4">
    <w:abstractNumId w:val="6"/>
  </w:num>
  <w:num w:numId="5">
    <w:abstractNumId w:val="15"/>
  </w:num>
  <w:num w:numId="6">
    <w:abstractNumId w:val="5"/>
  </w:num>
  <w:num w:numId="7">
    <w:abstractNumId w:val="21"/>
  </w:num>
  <w:num w:numId="8">
    <w:abstractNumId w:val="8"/>
  </w:num>
  <w:num w:numId="9">
    <w:abstractNumId w:val="29"/>
  </w:num>
  <w:num w:numId="10">
    <w:abstractNumId w:val="22"/>
  </w:num>
  <w:num w:numId="11">
    <w:abstractNumId w:val="3"/>
  </w:num>
  <w:num w:numId="12">
    <w:abstractNumId w:val="25"/>
  </w:num>
  <w:num w:numId="13">
    <w:abstractNumId w:val="16"/>
  </w:num>
  <w:num w:numId="14">
    <w:abstractNumId w:val="27"/>
  </w:num>
  <w:num w:numId="15">
    <w:abstractNumId w:val="23"/>
  </w:num>
  <w:num w:numId="16">
    <w:abstractNumId w:val="26"/>
  </w:num>
  <w:num w:numId="17">
    <w:abstractNumId w:val="14"/>
  </w:num>
  <w:num w:numId="18">
    <w:abstractNumId w:val="31"/>
  </w:num>
  <w:num w:numId="19">
    <w:abstractNumId w:val="10"/>
  </w:num>
  <w:num w:numId="20">
    <w:abstractNumId w:val="13"/>
  </w:num>
  <w:num w:numId="21">
    <w:abstractNumId w:val="2"/>
  </w:num>
  <w:num w:numId="22">
    <w:abstractNumId w:val="19"/>
  </w:num>
  <w:num w:numId="23">
    <w:abstractNumId w:val="0"/>
  </w:num>
  <w:num w:numId="24">
    <w:abstractNumId w:val="30"/>
  </w:num>
  <w:num w:numId="25">
    <w:abstractNumId w:val="9"/>
  </w:num>
  <w:num w:numId="26">
    <w:abstractNumId w:val="24"/>
  </w:num>
  <w:num w:numId="27">
    <w:abstractNumId w:val="4"/>
  </w:num>
  <w:num w:numId="28">
    <w:abstractNumId w:val="34"/>
  </w:num>
  <w:num w:numId="29">
    <w:abstractNumId w:val="17"/>
  </w:num>
  <w:num w:numId="30">
    <w:abstractNumId w:val="32"/>
  </w:num>
  <w:num w:numId="31">
    <w:abstractNumId w:val="11"/>
  </w:num>
  <w:num w:numId="32">
    <w:abstractNumId w:val="28"/>
  </w:num>
  <w:num w:numId="33">
    <w:abstractNumId w:val="18"/>
  </w:num>
  <w:num w:numId="34">
    <w:abstractNumId w:val="7"/>
  </w:num>
  <w:num w:numId="35">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saveInvalidXml/>
  <w:hdrShapeDefaults>
    <o:shapedefaults v:ext="edit" spidmax="2049"/>
  </w:hdrShapeDefaults>
  <w:footnotePr>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2D"/>
    <w:rsid w:val="00005F6B"/>
    <w:rsid w:val="000060F0"/>
    <w:rsid w:val="00011672"/>
    <w:rsid w:val="00012D20"/>
    <w:rsid w:val="000132E4"/>
    <w:rsid w:val="000136A1"/>
    <w:rsid w:val="00015AF0"/>
    <w:rsid w:val="00015B0E"/>
    <w:rsid w:val="0002429C"/>
    <w:rsid w:val="00026608"/>
    <w:rsid w:val="0002754E"/>
    <w:rsid w:val="0003061C"/>
    <w:rsid w:val="0003217E"/>
    <w:rsid w:val="00034553"/>
    <w:rsid w:val="00035297"/>
    <w:rsid w:val="00037ABC"/>
    <w:rsid w:val="0004158A"/>
    <w:rsid w:val="000431FD"/>
    <w:rsid w:val="00045DE1"/>
    <w:rsid w:val="000475E4"/>
    <w:rsid w:val="00050B84"/>
    <w:rsid w:val="00053F2A"/>
    <w:rsid w:val="000562A5"/>
    <w:rsid w:val="0005712E"/>
    <w:rsid w:val="000576CA"/>
    <w:rsid w:val="00060322"/>
    <w:rsid w:val="000603C8"/>
    <w:rsid w:val="00061156"/>
    <w:rsid w:val="0006218F"/>
    <w:rsid w:val="000630D3"/>
    <w:rsid w:val="000638F6"/>
    <w:rsid w:val="000711E1"/>
    <w:rsid w:val="00072DFB"/>
    <w:rsid w:val="0007309D"/>
    <w:rsid w:val="00073FFD"/>
    <w:rsid w:val="00076698"/>
    <w:rsid w:val="000766F3"/>
    <w:rsid w:val="0008091F"/>
    <w:rsid w:val="00085011"/>
    <w:rsid w:val="00085239"/>
    <w:rsid w:val="0008571B"/>
    <w:rsid w:val="00086305"/>
    <w:rsid w:val="00086410"/>
    <w:rsid w:val="000865D4"/>
    <w:rsid w:val="00086627"/>
    <w:rsid w:val="00086E80"/>
    <w:rsid w:val="00086F36"/>
    <w:rsid w:val="00087362"/>
    <w:rsid w:val="00087F55"/>
    <w:rsid w:val="000914F1"/>
    <w:rsid w:val="00091794"/>
    <w:rsid w:val="000923FD"/>
    <w:rsid w:val="00092F04"/>
    <w:rsid w:val="000A2B9E"/>
    <w:rsid w:val="000A68E4"/>
    <w:rsid w:val="000B147A"/>
    <w:rsid w:val="000B4FE5"/>
    <w:rsid w:val="000D3597"/>
    <w:rsid w:val="000D3EEE"/>
    <w:rsid w:val="000D72AA"/>
    <w:rsid w:val="000E072C"/>
    <w:rsid w:val="000E1038"/>
    <w:rsid w:val="000E2C7D"/>
    <w:rsid w:val="000E4549"/>
    <w:rsid w:val="000F01D2"/>
    <w:rsid w:val="000F0E43"/>
    <w:rsid w:val="000F3E4F"/>
    <w:rsid w:val="000F610E"/>
    <w:rsid w:val="00100826"/>
    <w:rsid w:val="00101FA1"/>
    <w:rsid w:val="0010773E"/>
    <w:rsid w:val="001113BE"/>
    <w:rsid w:val="001151E6"/>
    <w:rsid w:val="00115887"/>
    <w:rsid w:val="00115C10"/>
    <w:rsid w:val="00115D24"/>
    <w:rsid w:val="00115D56"/>
    <w:rsid w:val="00124924"/>
    <w:rsid w:val="00125C70"/>
    <w:rsid w:val="00127C3C"/>
    <w:rsid w:val="00127D8E"/>
    <w:rsid w:val="00131087"/>
    <w:rsid w:val="0013162F"/>
    <w:rsid w:val="0013306F"/>
    <w:rsid w:val="001345D6"/>
    <w:rsid w:val="00134D77"/>
    <w:rsid w:val="00136D0D"/>
    <w:rsid w:val="001412E8"/>
    <w:rsid w:val="00142396"/>
    <w:rsid w:val="00143234"/>
    <w:rsid w:val="00143594"/>
    <w:rsid w:val="00153E53"/>
    <w:rsid w:val="0015604B"/>
    <w:rsid w:val="001566AA"/>
    <w:rsid w:val="0016198B"/>
    <w:rsid w:val="001642CC"/>
    <w:rsid w:val="00166E88"/>
    <w:rsid w:val="00171636"/>
    <w:rsid w:val="001729B2"/>
    <w:rsid w:val="00173B5D"/>
    <w:rsid w:val="00177AD3"/>
    <w:rsid w:val="00185F5B"/>
    <w:rsid w:val="00190E59"/>
    <w:rsid w:val="00193220"/>
    <w:rsid w:val="00193453"/>
    <w:rsid w:val="001937E6"/>
    <w:rsid w:val="0019665C"/>
    <w:rsid w:val="00196D06"/>
    <w:rsid w:val="00197603"/>
    <w:rsid w:val="001A11C5"/>
    <w:rsid w:val="001A56AB"/>
    <w:rsid w:val="001A72CF"/>
    <w:rsid w:val="001B43DB"/>
    <w:rsid w:val="001B4BD7"/>
    <w:rsid w:val="001B63A1"/>
    <w:rsid w:val="001C0CB0"/>
    <w:rsid w:val="001C14C9"/>
    <w:rsid w:val="001C4025"/>
    <w:rsid w:val="001D16E9"/>
    <w:rsid w:val="001D6889"/>
    <w:rsid w:val="001E0DB1"/>
    <w:rsid w:val="001E0F74"/>
    <w:rsid w:val="001E276C"/>
    <w:rsid w:val="001E31D6"/>
    <w:rsid w:val="001E4A93"/>
    <w:rsid w:val="001E6B86"/>
    <w:rsid w:val="001F4072"/>
    <w:rsid w:val="00200A16"/>
    <w:rsid w:val="0020377D"/>
    <w:rsid w:val="00204991"/>
    <w:rsid w:val="00205AD2"/>
    <w:rsid w:val="00207D5E"/>
    <w:rsid w:val="00210A68"/>
    <w:rsid w:val="0021122F"/>
    <w:rsid w:val="00213A80"/>
    <w:rsid w:val="00215134"/>
    <w:rsid w:val="00216347"/>
    <w:rsid w:val="0022303D"/>
    <w:rsid w:val="0022306A"/>
    <w:rsid w:val="002247DB"/>
    <w:rsid w:val="00224F6F"/>
    <w:rsid w:val="002338FF"/>
    <w:rsid w:val="00236846"/>
    <w:rsid w:val="00236D2D"/>
    <w:rsid w:val="00236E32"/>
    <w:rsid w:val="00241C7C"/>
    <w:rsid w:val="002449EC"/>
    <w:rsid w:val="00250DCE"/>
    <w:rsid w:val="0025395D"/>
    <w:rsid w:val="00254A22"/>
    <w:rsid w:val="00255D1F"/>
    <w:rsid w:val="002568AF"/>
    <w:rsid w:val="00261FCA"/>
    <w:rsid w:val="0026304F"/>
    <w:rsid w:val="0026408C"/>
    <w:rsid w:val="002653C6"/>
    <w:rsid w:val="00270714"/>
    <w:rsid w:val="00270760"/>
    <w:rsid w:val="0027299B"/>
    <w:rsid w:val="00273EFD"/>
    <w:rsid w:val="00274566"/>
    <w:rsid w:val="00274AB3"/>
    <w:rsid w:val="002809D6"/>
    <w:rsid w:val="00291EB6"/>
    <w:rsid w:val="00292619"/>
    <w:rsid w:val="0029636C"/>
    <w:rsid w:val="00296C69"/>
    <w:rsid w:val="00297AD0"/>
    <w:rsid w:val="002A17B2"/>
    <w:rsid w:val="002A5887"/>
    <w:rsid w:val="002A69E9"/>
    <w:rsid w:val="002A6B14"/>
    <w:rsid w:val="002A6F3B"/>
    <w:rsid w:val="002B0D9E"/>
    <w:rsid w:val="002B129C"/>
    <w:rsid w:val="002B2F17"/>
    <w:rsid w:val="002B4E15"/>
    <w:rsid w:val="002B7ADD"/>
    <w:rsid w:val="002D0000"/>
    <w:rsid w:val="002D123F"/>
    <w:rsid w:val="002D2212"/>
    <w:rsid w:val="002D2F0B"/>
    <w:rsid w:val="002D7311"/>
    <w:rsid w:val="002D77DB"/>
    <w:rsid w:val="002E0677"/>
    <w:rsid w:val="002E06AE"/>
    <w:rsid w:val="002E4585"/>
    <w:rsid w:val="002F0911"/>
    <w:rsid w:val="00305CCE"/>
    <w:rsid w:val="003066B2"/>
    <w:rsid w:val="003109B3"/>
    <w:rsid w:val="003126FB"/>
    <w:rsid w:val="00316D41"/>
    <w:rsid w:val="00317A32"/>
    <w:rsid w:val="003212B2"/>
    <w:rsid w:val="00322375"/>
    <w:rsid w:val="00322D48"/>
    <w:rsid w:val="00324F93"/>
    <w:rsid w:val="00325993"/>
    <w:rsid w:val="0033199A"/>
    <w:rsid w:val="00332A87"/>
    <w:rsid w:val="003340EB"/>
    <w:rsid w:val="00337072"/>
    <w:rsid w:val="00340D92"/>
    <w:rsid w:val="00341FC2"/>
    <w:rsid w:val="00343558"/>
    <w:rsid w:val="00346AA2"/>
    <w:rsid w:val="0035082E"/>
    <w:rsid w:val="003521D9"/>
    <w:rsid w:val="00353F79"/>
    <w:rsid w:val="003556A4"/>
    <w:rsid w:val="003558E0"/>
    <w:rsid w:val="00360F95"/>
    <w:rsid w:val="00362635"/>
    <w:rsid w:val="0036469C"/>
    <w:rsid w:val="00365701"/>
    <w:rsid w:val="00372D8D"/>
    <w:rsid w:val="00373BBF"/>
    <w:rsid w:val="003770EA"/>
    <w:rsid w:val="00380BFF"/>
    <w:rsid w:val="003810A5"/>
    <w:rsid w:val="0038460A"/>
    <w:rsid w:val="00391A45"/>
    <w:rsid w:val="003921F8"/>
    <w:rsid w:val="00394D29"/>
    <w:rsid w:val="00394E40"/>
    <w:rsid w:val="003969EE"/>
    <w:rsid w:val="00396DAB"/>
    <w:rsid w:val="003A1333"/>
    <w:rsid w:val="003A19BF"/>
    <w:rsid w:val="003A1B95"/>
    <w:rsid w:val="003A74DE"/>
    <w:rsid w:val="003B01DE"/>
    <w:rsid w:val="003B1892"/>
    <w:rsid w:val="003B2E5A"/>
    <w:rsid w:val="003B667B"/>
    <w:rsid w:val="003C202A"/>
    <w:rsid w:val="003C4228"/>
    <w:rsid w:val="003C4382"/>
    <w:rsid w:val="003C6DD3"/>
    <w:rsid w:val="003D6348"/>
    <w:rsid w:val="003E3DAB"/>
    <w:rsid w:val="003E4BE1"/>
    <w:rsid w:val="003E6EFA"/>
    <w:rsid w:val="003F0C93"/>
    <w:rsid w:val="003F54A1"/>
    <w:rsid w:val="004030F1"/>
    <w:rsid w:val="00411837"/>
    <w:rsid w:val="00413A33"/>
    <w:rsid w:val="0041410D"/>
    <w:rsid w:val="00416A8C"/>
    <w:rsid w:val="00416C80"/>
    <w:rsid w:val="004203F6"/>
    <w:rsid w:val="004239EC"/>
    <w:rsid w:val="00425FEC"/>
    <w:rsid w:val="00427BBA"/>
    <w:rsid w:val="00432736"/>
    <w:rsid w:val="00437305"/>
    <w:rsid w:val="004506EB"/>
    <w:rsid w:val="004514B9"/>
    <w:rsid w:val="00451773"/>
    <w:rsid w:val="00451875"/>
    <w:rsid w:val="00452FFD"/>
    <w:rsid w:val="00455044"/>
    <w:rsid w:val="00457316"/>
    <w:rsid w:val="00462D6F"/>
    <w:rsid w:val="00463323"/>
    <w:rsid w:val="00463EB5"/>
    <w:rsid w:val="00466FBC"/>
    <w:rsid w:val="00467CF8"/>
    <w:rsid w:val="00472AF1"/>
    <w:rsid w:val="00473B6F"/>
    <w:rsid w:val="0047589F"/>
    <w:rsid w:val="00480154"/>
    <w:rsid w:val="004821C7"/>
    <w:rsid w:val="00482A84"/>
    <w:rsid w:val="00483D94"/>
    <w:rsid w:val="004845F7"/>
    <w:rsid w:val="0048638A"/>
    <w:rsid w:val="00490122"/>
    <w:rsid w:val="0049035D"/>
    <w:rsid w:val="00493EBC"/>
    <w:rsid w:val="004A25DC"/>
    <w:rsid w:val="004A3CC0"/>
    <w:rsid w:val="004A45C9"/>
    <w:rsid w:val="004A45F3"/>
    <w:rsid w:val="004A6554"/>
    <w:rsid w:val="004B02F2"/>
    <w:rsid w:val="004B577A"/>
    <w:rsid w:val="004B6B53"/>
    <w:rsid w:val="004B719E"/>
    <w:rsid w:val="004C048C"/>
    <w:rsid w:val="004C0528"/>
    <w:rsid w:val="004C3EA9"/>
    <w:rsid w:val="004D4056"/>
    <w:rsid w:val="004D74FF"/>
    <w:rsid w:val="004E7F33"/>
    <w:rsid w:val="004F1354"/>
    <w:rsid w:val="004F2A72"/>
    <w:rsid w:val="004F3A6E"/>
    <w:rsid w:val="0050122C"/>
    <w:rsid w:val="0050374F"/>
    <w:rsid w:val="00510573"/>
    <w:rsid w:val="00512FE4"/>
    <w:rsid w:val="00514D5A"/>
    <w:rsid w:val="00516E5B"/>
    <w:rsid w:val="00517043"/>
    <w:rsid w:val="00530082"/>
    <w:rsid w:val="00540E79"/>
    <w:rsid w:val="0054292B"/>
    <w:rsid w:val="00542E60"/>
    <w:rsid w:val="00545EDB"/>
    <w:rsid w:val="005461D2"/>
    <w:rsid w:val="005476F6"/>
    <w:rsid w:val="00547E5F"/>
    <w:rsid w:val="00550D5A"/>
    <w:rsid w:val="00552F2A"/>
    <w:rsid w:val="0055479D"/>
    <w:rsid w:val="005552A1"/>
    <w:rsid w:val="00555DB0"/>
    <w:rsid w:val="00556742"/>
    <w:rsid w:val="005579EA"/>
    <w:rsid w:val="00557C4B"/>
    <w:rsid w:val="00560CAA"/>
    <w:rsid w:val="00560D5D"/>
    <w:rsid w:val="00563127"/>
    <w:rsid w:val="00564A05"/>
    <w:rsid w:val="00565C60"/>
    <w:rsid w:val="0057255D"/>
    <w:rsid w:val="00581572"/>
    <w:rsid w:val="005826C4"/>
    <w:rsid w:val="00584326"/>
    <w:rsid w:val="00590122"/>
    <w:rsid w:val="005921AE"/>
    <w:rsid w:val="005A0133"/>
    <w:rsid w:val="005A412A"/>
    <w:rsid w:val="005A6011"/>
    <w:rsid w:val="005B1E79"/>
    <w:rsid w:val="005B22FA"/>
    <w:rsid w:val="005B28AA"/>
    <w:rsid w:val="005C0761"/>
    <w:rsid w:val="005C1232"/>
    <w:rsid w:val="005C2E6A"/>
    <w:rsid w:val="005C3913"/>
    <w:rsid w:val="005C62BE"/>
    <w:rsid w:val="005C73C9"/>
    <w:rsid w:val="005D08C1"/>
    <w:rsid w:val="005D2242"/>
    <w:rsid w:val="005D43AB"/>
    <w:rsid w:val="005D618E"/>
    <w:rsid w:val="005D6479"/>
    <w:rsid w:val="005D7A47"/>
    <w:rsid w:val="005E0F05"/>
    <w:rsid w:val="005E37F1"/>
    <w:rsid w:val="005E7F1F"/>
    <w:rsid w:val="005F1E2F"/>
    <w:rsid w:val="005F2800"/>
    <w:rsid w:val="005F50CF"/>
    <w:rsid w:val="005F655C"/>
    <w:rsid w:val="005F71F7"/>
    <w:rsid w:val="005F7B91"/>
    <w:rsid w:val="00600E77"/>
    <w:rsid w:val="00602D9A"/>
    <w:rsid w:val="006062B3"/>
    <w:rsid w:val="006068B6"/>
    <w:rsid w:val="00612396"/>
    <w:rsid w:val="00612A61"/>
    <w:rsid w:val="006159E1"/>
    <w:rsid w:val="00615B88"/>
    <w:rsid w:val="00620129"/>
    <w:rsid w:val="0062676A"/>
    <w:rsid w:val="00630435"/>
    <w:rsid w:val="0063140A"/>
    <w:rsid w:val="006328A0"/>
    <w:rsid w:val="0063421A"/>
    <w:rsid w:val="00636E47"/>
    <w:rsid w:val="006428BA"/>
    <w:rsid w:val="00644E5F"/>
    <w:rsid w:val="0064518E"/>
    <w:rsid w:val="00650276"/>
    <w:rsid w:val="00650B94"/>
    <w:rsid w:val="00652AD5"/>
    <w:rsid w:val="0065564A"/>
    <w:rsid w:val="00661EC1"/>
    <w:rsid w:val="00666C00"/>
    <w:rsid w:val="006670DF"/>
    <w:rsid w:val="00673E3D"/>
    <w:rsid w:val="00674FDC"/>
    <w:rsid w:val="00676309"/>
    <w:rsid w:val="00682323"/>
    <w:rsid w:val="00682659"/>
    <w:rsid w:val="0068368D"/>
    <w:rsid w:val="00686644"/>
    <w:rsid w:val="00691CB1"/>
    <w:rsid w:val="006939B3"/>
    <w:rsid w:val="00694D38"/>
    <w:rsid w:val="006A2331"/>
    <w:rsid w:val="006A2ACD"/>
    <w:rsid w:val="006A5C8F"/>
    <w:rsid w:val="006A709D"/>
    <w:rsid w:val="006A7AE1"/>
    <w:rsid w:val="006B1D76"/>
    <w:rsid w:val="006B5C0C"/>
    <w:rsid w:val="006C0B93"/>
    <w:rsid w:val="006C4F21"/>
    <w:rsid w:val="006C6F6D"/>
    <w:rsid w:val="006D59FA"/>
    <w:rsid w:val="006D73B3"/>
    <w:rsid w:val="006E22A9"/>
    <w:rsid w:val="006E2FB2"/>
    <w:rsid w:val="006F2847"/>
    <w:rsid w:val="006F3640"/>
    <w:rsid w:val="006F4035"/>
    <w:rsid w:val="006F43C9"/>
    <w:rsid w:val="006F4B1F"/>
    <w:rsid w:val="006F7A75"/>
    <w:rsid w:val="007017F3"/>
    <w:rsid w:val="00706FF3"/>
    <w:rsid w:val="00707221"/>
    <w:rsid w:val="007079BB"/>
    <w:rsid w:val="0071074E"/>
    <w:rsid w:val="007121D1"/>
    <w:rsid w:val="00720A7E"/>
    <w:rsid w:val="007219F4"/>
    <w:rsid w:val="0072280B"/>
    <w:rsid w:val="00723AE0"/>
    <w:rsid w:val="00723FB3"/>
    <w:rsid w:val="007253D5"/>
    <w:rsid w:val="00727B44"/>
    <w:rsid w:val="007307C6"/>
    <w:rsid w:val="0073086A"/>
    <w:rsid w:val="0073233C"/>
    <w:rsid w:val="00735089"/>
    <w:rsid w:val="0073539A"/>
    <w:rsid w:val="00736000"/>
    <w:rsid w:val="007414B7"/>
    <w:rsid w:val="007426D8"/>
    <w:rsid w:val="007445A2"/>
    <w:rsid w:val="007447E0"/>
    <w:rsid w:val="00746EC4"/>
    <w:rsid w:val="007470C9"/>
    <w:rsid w:val="00750395"/>
    <w:rsid w:val="00752B97"/>
    <w:rsid w:val="00765D47"/>
    <w:rsid w:val="007776C5"/>
    <w:rsid w:val="00782A04"/>
    <w:rsid w:val="00783333"/>
    <w:rsid w:val="0078397D"/>
    <w:rsid w:val="0078469A"/>
    <w:rsid w:val="0078494B"/>
    <w:rsid w:val="00785B49"/>
    <w:rsid w:val="00785C86"/>
    <w:rsid w:val="00792B0A"/>
    <w:rsid w:val="007930D8"/>
    <w:rsid w:val="0079555D"/>
    <w:rsid w:val="007955DA"/>
    <w:rsid w:val="007955EB"/>
    <w:rsid w:val="007966BB"/>
    <w:rsid w:val="00796F6C"/>
    <w:rsid w:val="007A366F"/>
    <w:rsid w:val="007A459F"/>
    <w:rsid w:val="007A5B01"/>
    <w:rsid w:val="007A65B2"/>
    <w:rsid w:val="007A6E32"/>
    <w:rsid w:val="007A7C3A"/>
    <w:rsid w:val="007B201A"/>
    <w:rsid w:val="007B42FE"/>
    <w:rsid w:val="007B46D1"/>
    <w:rsid w:val="007B57B3"/>
    <w:rsid w:val="007C28DC"/>
    <w:rsid w:val="007C31DD"/>
    <w:rsid w:val="007D0F7F"/>
    <w:rsid w:val="007D1BC6"/>
    <w:rsid w:val="007D1E4E"/>
    <w:rsid w:val="007D1EF6"/>
    <w:rsid w:val="007D49D2"/>
    <w:rsid w:val="007D5877"/>
    <w:rsid w:val="007E3406"/>
    <w:rsid w:val="007E38D8"/>
    <w:rsid w:val="007E3B0C"/>
    <w:rsid w:val="007E4482"/>
    <w:rsid w:val="007E7FF9"/>
    <w:rsid w:val="007F0531"/>
    <w:rsid w:val="007F05AB"/>
    <w:rsid w:val="007F3EB4"/>
    <w:rsid w:val="007F7FDB"/>
    <w:rsid w:val="00800A3F"/>
    <w:rsid w:val="00801F81"/>
    <w:rsid w:val="00804B11"/>
    <w:rsid w:val="0080702D"/>
    <w:rsid w:val="00811A0C"/>
    <w:rsid w:val="00820B68"/>
    <w:rsid w:val="0082738A"/>
    <w:rsid w:val="00836739"/>
    <w:rsid w:val="00837E8A"/>
    <w:rsid w:val="00842883"/>
    <w:rsid w:val="008530AA"/>
    <w:rsid w:val="00856567"/>
    <w:rsid w:val="00857DE3"/>
    <w:rsid w:val="008623DF"/>
    <w:rsid w:val="0086735B"/>
    <w:rsid w:val="00871064"/>
    <w:rsid w:val="00871DE1"/>
    <w:rsid w:val="00872E8A"/>
    <w:rsid w:val="0087500D"/>
    <w:rsid w:val="00876F93"/>
    <w:rsid w:val="0088160E"/>
    <w:rsid w:val="00883175"/>
    <w:rsid w:val="00884775"/>
    <w:rsid w:val="00894D97"/>
    <w:rsid w:val="00894DB6"/>
    <w:rsid w:val="00895021"/>
    <w:rsid w:val="008A1648"/>
    <w:rsid w:val="008A3B7E"/>
    <w:rsid w:val="008A79EF"/>
    <w:rsid w:val="008B087C"/>
    <w:rsid w:val="008B19B1"/>
    <w:rsid w:val="008B563F"/>
    <w:rsid w:val="008B592D"/>
    <w:rsid w:val="008C2DE5"/>
    <w:rsid w:val="008C3189"/>
    <w:rsid w:val="008C444F"/>
    <w:rsid w:val="008C5EB4"/>
    <w:rsid w:val="008C7DE0"/>
    <w:rsid w:val="008D33D6"/>
    <w:rsid w:val="008D612D"/>
    <w:rsid w:val="008D62C6"/>
    <w:rsid w:val="008D65A3"/>
    <w:rsid w:val="008E2FFC"/>
    <w:rsid w:val="008E5A49"/>
    <w:rsid w:val="008F067B"/>
    <w:rsid w:val="008F391C"/>
    <w:rsid w:val="008F4622"/>
    <w:rsid w:val="008F5BFF"/>
    <w:rsid w:val="008F67FB"/>
    <w:rsid w:val="008F79F0"/>
    <w:rsid w:val="00903ADB"/>
    <w:rsid w:val="00904018"/>
    <w:rsid w:val="00904864"/>
    <w:rsid w:val="00905CB9"/>
    <w:rsid w:val="00912649"/>
    <w:rsid w:val="009211A0"/>
    <w:rsid w:val="009220F0"/>
    <w:rsid w:val="00923383"/>
    <w:rsid w:val="00923EF2"/>
    <w:rsid w:val="00923F39"/>
    <w:rsid w:val="00925624"/>
    <w:rsid w:val="009301FD"/>
    <w:rsid w:val="00930686"/>
    <w:rsid w:val="0093182E"/>
    <w:rsid w:val="00934E83"/>
    <w:rsid w:val="00935B4E"/>
    <w:rsid w:val="00936098"/>
    <w:rsid w:val="00942F4E"/>
    <w:rsid w:val="00944271"/>
    <w:rsid w:val="00946E5C"/>
    <w:rsid w:val="009525CF"/>
    <w:rsid w:val="00953F93"/>
    <w:rsid w:val="00957423"/>
    <w:rsid w:val="00957C8C"/>
    <w:rsid w:val="00957F95"/>
    <w:rsid w:val="009619C0"/>
    <w:rsid w:val="00965439"/>
    <w:rsid w:val="009668AD"/>
    <w:rsid w:val="00966FEE"/>
    <w:rsid w:val="00967639"/>
    <w:rsid w:val="009708C9"/>
    <w:rsid w:val="009725F5"/>
    <w:rsid w:val="00972E09"/>
    <w:rsid w:val="00973F71"/>
    <w:rsid w:val="009811D6"/>
    <w:rsid w:val="00992DF2"/>
    <w:rsid w:val="00996B85"/>
    <w:rsid w:val="00996F54"/>
    <w:rsid w:val="00997139"/>
    <w:rsid w:val="00997427"/>
    <w:rsid w:val="009A009C"/>
    <w:rsid w:val="009A07FB"/>
    <w:rsid w:val="009A1135"/>
    <w:rsid w:val="009A35A2"/>
    <w:rsid w:val="009A5397"/>
    <w:rsid w:val="009A5CED"/>
    <w:rsid w:val="009A65A1"/>
    <w:rsid w:val="009A6A26"/>
    <w:rsid w:val="009A7BED"/>
    <w:rsid w:val="009B353E"/>
    <w:rsid w:val="009B4914"/>
    <w:rsid w:val="009B5592"/>
    <w:rsid w:val="009B61A1"/>
    <w:rsid w:val="009D024F"/>
    <w:rsid w:val="009D53F0"/>
    <w:rsid w:val="009D696F"/>
    <w:rsid w:val="009E02E8"/>
    <w:rsid w:val="009E347B"/>
    <w:rsid w:val="009E69AB"/>
    <w:rsid w:val="009E748C"/>
    <w:rsid w:val="009F1A2E"/>
    <w:rsid w:val="009F2542"/>
    <w:rsid w:val="009F2685"/>
    <w:rsid w:val="009F4C37"/>
    <w:rsid w:val="009F767F"/>
    <w:rsid w:val="009F7AE6"/>
    <w:rsid w:val="00A00005"/>
    <w:rsid w:val="00A01AD8"/>
    <w:rsid w:val="00A03BB7"/>
    <w:rsid w:val="00A158DF"/>
    <w:rsid w:val="00A214C5"/>
    <w:rsid w:val="00A249D4"/>
    <w:rsid w:val="00A26313"/>
    <w:rsid w:val="00A273A8"/>
    <w:rsid w:val="00A27566"/>
    <w:rsid w:val="00A3231C"/>
    <w:rsid w:val="00A32AFC"/>
    <w:rsid w:val="00A33580"/>
    <w:rsid w:val="00A34508"/>
    <w:rsid w:val="00A37B84"/>
    <w:rsid w:val="00A41531"/>
    <w:rsid w:val="00A43568"/>
    <w:rsid w:val="00A44A68"/>
    <w:rsid w:val="00A47C1D"/>
    <w:rsid w:val="00A5253D"/>
    <w:rsid w:val="00A52551"/>
    <w:rsid w:val="00A5318F"/>
    <w:rsid w:val="00A56B47"/>
    <w:rsid w:val="00A57B4D"/>
    <w:rsid w:val="00A656BA"/>
    <w:rsid w:val="00A70E4E"/>
    <w:rsid w:val="00A7336F"/>
    <w:rsid w:val="00A73BB2"/>
    <w:rsid w:val="00A7662A"/>
    <w:rsid w:val="00A77F13"/>
    <w:rsid w:val="00A80EAA"/>
    <w:rsid w:val="00A81553"/>
    <w:rsid w:val="00A82B77"/>
    <w:rsid w:val="00A92EA1"/>
    <w:rsid w:val="00A92F1E"/>
    <w:rsid w:val="00A96894"/>
    <w:rsid w:val="00A97FC3"/>
    <w:rsid w:val="00A97FC5"/>
    <w:rsid w:val="00AA085C"/>
    <w:rsid w:val="00AA2815"/>
    <w:rsid w:val="00AA4921"/>
    <w:rsid w:val="00AA64A2"/>
    <w:rsid w:val="00AA7B38"/>
    <w:rsid w:val="00AA7DED"/>
    <w:rsid w:val="00AB03D3"/>
    <w:rsid w:val="00AB4EA7"/>
    <w:rsid w:val="00AB5ADC"/>
    <w:rsid w:val="00AB7B18"/>
    <w:rsid w:val="00AC46E4"/>
    <w:rsid w:val="00AD14D4"/>
    <w:rsid w:val="00AD332E"/>
    <w:rsid w:val="00AD3FB1"/>
    <w:rsid w:val="00AD40E0"/>
    <w:rsid w:val="00AD5513"/>
    <w:rsid w:val="00AD609A"/>
    <w:rsid w:val="00AD70BA"/>
    <w:rsid w:val="00AE7F0D"/>
    <w:rsid w:val="00AF06A5"/>
    <w:rsid w:val="00AF2113"/>
    <w:rsid w:val="00AF24A3"/>
    <w:rsid w:val="00AF631A"/>
    <w:rsid w:val="00B010BC"/>
    <w:rsid w:val="00B02292"/>
    <w:rsid w:val="00B05BE7"/>
    <w:rsid w:val="00B115F6"/>
    <w:rsid w:val="00B129E7"/>
    <w:rsid w:val="00B16871"/>
    <w:rsid w:val="00B25222"/>
    <w:rsid w:val="00B25874"/>
    <w:rsid w:val="00B34408"/>
    <w:rsid w:val="00B34A2E"/>
    <w:rsid w:val="00B35CF8"/>
    <w:rsid w:val="00B379F0"/>
    <w:rsid w:val="00B4007B"/>
    <w:rsid w:val="00B4190C"/>
    <w:rsid w:val="00B43994"/>
    <w:rsid w:val="00B44FB5"/>
    <w:rsid w:val="00B50FD3"/>
    <w:rsid w:val="00B6666D"/>
    <w:rsid w:val="00B66CEA"/>
    <w:rsid w:val="00B759FA"/>
    <w:rsid w:val="00B76026"/>
    <w:rsid w:val="00B76AAB"/>
    <w:rsid w:val="00B77F5C"/>
    <w:rsid w:val="00B84D81"/>
    <w:rsid w:val="00B872A6"/>
    <w:rsid w:val="00B93287"/>
    <w:rsid w:val="00B95B7B"/>
    <w:rsid w:val="00B9624F"/>
    <w:rsid w:val="00B96328"/>
    <w:rsid w:val="00BA2F5D"/>
    <w:rsid w:val="00BA6659"/>
    <w:rsid w:val="00BA7666"/>
    <w:rsid w:val="00BB096B"/>
    <w:rsid w:val="00BB1503"/>
    <w:rsid w:val="00BB36FC"/>
    <w:rsid w:val="00BB3BB0"/>
    <w:rsid w:val="00BB4183"/>
    <w:rsid w:val="00BB46C9"/>
    <w:rsid w:val="00BB6A3D"/>
    <w:rsid w:val="00BC5895"/>
    <w:rsid w:val="00BD0D8E"/>
    <w:rsid w:val="00BD1D2F"/>
    <w:rsid w:val="00BD2D46"/>
    <w:rsid w:val="00BE112B"/>
    <w:rsid w:val="00BE1223"/>
    <w:rsid w:val="00BE2A25"/>
    <w:rsid w:val="00BE5F85"/>
    <w:rsid w:val="00BF07CC"/>
    <w:rsid w:val="00BF6630"/>
    <w:rsid w:val="00C02DC3"/>
    <w:rsid w:val="00C04C72"/>
    <w:rsid w:val="00C04DE9"/>
    <w:rsid w:val="00C05B2E"/>
    <w:rsid w:val="00C06342"/>
    <w:rsid w:val="00C066DD"/>
    <w:rsid w:val="00C17223"/>
    <w:rsid w:val="00C30830"/>
    <w:rsid w:val="00C31499"/>
    <w:rsid w:val="00C37720"/>
    <w:rsid w:val="00C40102"/>
    <w:rsid w:val="00C51F1E"/>
    <w:rsid w:val="00C54741"/>
    <w:rsid w:val="00C61870"/>
    <w:rsid w:val="00C64809"/>
    <w:rsid w:val="00C674A9"/>
    <w:rsid w:val="00C751EB"/>
    <w:rsid w:val="00C75650"/>
    <w:rsid w:val="00C75AC3"/>
    <w:rsid w:val="00C77296"/>
    <w:rsid w:val="00C82922"/>
    <w:rsid w:val="00C8355B"/>
    <w:rsid w:val="00C86607"/>
    <w:rsid w:val="00C90143"/>
    <w:rsid w:val="00C912AC"/>
    <w:rsid w:val="00C9423F"/>
    <w:rsid w:val="00C95593"/>
    <w:rsid w:val="00C979A2"/>
    <w:rsid w:val="00CA2491"/>
    <w:rsid w:val="00CA2994"/>
    <w:rsid w:val="00CA3A1A"/>
    <w:rsid w:val="00CA4C0F"/>
    <w:rsid w:val="00CA4C6B"/>
    <w:rsid w:val="00CA79E2"/>
    <w:rsid w:val="00CB36A3"/>
    <w:rsid w:val="00CC1866"/>
    <w:rsid w:val="00CD40B7"/>
    <w:rsid w:val="00CD41AF"/>
    <w:rsid w:val="00CD5817"/>
    <w:rsid w:val="00CD5C9E"/>
    <w:rsid w:val="00CE2D4A"/>
    <w:rsid w:val="00CE5F91"/>
    <w:rsid w:val="00CF000F"/>
    <w:rsid w:val="00CF0876"/>
    <w:rsid w:val="00CF1588"/>
    <w:rsid w:val="00CF431A"/>
    <w:rsid w:val="00CF7B06"/>
    <w:rsid w:val="00D00BA5"/>
    <w:rsid w:val="00D0263C"/>
    <w:rsid w:val="00D15942"/>
    <w:rsid w:val="00D17C24"/>
    <w:rsid w:val="00D2529A"/>
    <w:rsid w:val="00D258AA"/>
    <w:rsid w:val="00D314D8"/>
    <w:rsid w:val="00D31CA2"/>
    <w:rsid w:val="00D34693"/>
    <w:rsid w:val="00D34912"/>
    <w:rsid w:val="00D34F4B"/>
    <w:rsid w:val="00D35A5C"/>
    <w:rsid w:val="00D36B92"/>
    <w:rsid w:val="00D40094"/>
    <w:rsid w:val="00D42193"/>
    <w:rsid w:val="00D44AD9"/>
    <w:rsid w:val="00D47865"/>
    <w:rsid w:val="00D50AE7"/>
    <w:rsid w:val="00D50DBE"/>
    <w:rsid w:val="00D6191D"/>
    <w:rsid w:val="00D654F9"/>
    <w:rsid w:val="00D6551C"/>
    <w:rsid w:val="00D65672"/>
    <w:rsid w:val="00D6581A"/>
    <w:rsid w:val="00D70653"/>
    <w:rsid w:val="00D76CD3"/>
    <w:rsid w:val="00D76DF7"/>
    <w:rsid w:val="00D801DD"/>
    <w:rsid w:val="00D84BB3"/>
    <w:rsid w:val="00D87B1B"/>
    <w:rsid w:val="00D93250"/>
    <w:rsid w:val="00DA1F97"/>
    <w:rsid w:val="00DA32AF"/>
    <w:rsid w:val="00DA3726"/>
    <w:rsid w:val="00DA4017"/>
    <w:rsid w:val="00DA4996"/>
    <w:rsid w:val="00DB0276"/>
    <w:rsid w:val="00DB1615"/>
    <w:rsid w:val="00DB2286"/>
    <w:rsid w:val="00DB6D06"/>
    <w:rsid w:val="00DB7324"/>
    <w:rsid w:val="00DC0797"/>
    <w:rsid w:val="00DC1C95"/>
    <w:rsid w:val="00DC28EC"/>
    <w:rsid w:val="00DC5293"/>
    <w:rsid w:val="00DD0EFD"/>
    <w:rsid w:val="00DD1474"/>
    <w:rsid w:val="00DD282C"/>
    <w:rsid w:val="00DD57DD"/>
    <w:rsid w:val="00DE1E7B"/>
    <w:rsid w:val="00DE351B"/>
    <w:rsid w:val="00DE51C3"/>
    <w:rsid w:val="00DE70E6"/>
    <w:rsid w:val="00DF0D4E"/>
    <w:rsid w:val="00DF252E"/>
    <w:rsid w:val="00DF2CDE"/>
    <w:rsid w:val="00DF382A"/>
    <w:rsid w:val="00DF7C4E"/>
    <w:rsid w:val="00E02872"/>
    <w:rsid w:val="00E0506F"/>
    <w:rsid w:val="00E073F1"/>
    <w:rsid w:val="00E0769F"/>
    <w:rsid w:val="00E13283"/>
    <w:rsid w:val="00E14FD2"/>
    <w:rsid w:val="00E168E2"/>
    <w:rsid w:val="00E16CE8"/>
    <w:rsid w:val="00E21166"/>
    <w:rsid w:val="00E22912"/>
    <w:rsid w:val="00E25618"/>
    <w:rsid w:val="00E25860"/>
    <w:rsid w:val="00E267B5"/>
    <w:rsid w:val="00E34030"/>
    <w:rsid w:val="00E34EB4"/>
    <w:rsid w:val="00E360B0"/>
    <w:rsid w:val="00E43146"/>
    <w:rsid w:val="00E46629"/>
    <w:rsid w:val="00E503D9"/>
    <w:rsid w:val="00E56199"/>
    <w:rsid w:val="00E63A64"/>
    <w:rsid w:val="00E646C6"/>
    <w:rsid w:val="00E672D3"/>
    <w:rsid w:val="00E73B7B"/>
    <w:rsid w:val="00E74E1A"/>
    <w:rsid w:val="00E772F0"/>
    <w:rsid w:val="00E86A31"/>
    <w:rsid w:val="00E90F53"/>
    <w:rsid w:val="00E93443"/>
    <w:rsid w:val="00E95739"/>
    <w:rsid w:val="00E95BF4"/>
    <w:rsid w:val="00E96E2E"/>
    <w:rsid w:val="00E97321"/>
    <w:rsid w:val="00E97544"/>
    <w:rsid w:val="00EA0044"/>
    <w:rsid w:val="00EA1A3B"/>
    <w:rsid w:val="00EA4E80"/>
    <w:rsid w:val="00EA5114"/>
    <w:rsid w:val="00EA6D1E"/>
    <w:rsid w:val="00EB0734"/>
    <w:rsid w:val="00EB0A06"/>
    <w:rsid w:val="00EB3972"/>
    <w:rsid w:val="00EB5E2D"/>
    <w:rsid w:val="00EC0F7D"/>
    <w:rsid w:val="00EC1AE7"/>
    <w:rsid w:val="00EC340B"/>
    <w:rsid w:val="00EC4205"/>
    <w:rsid w:val="00EC4D82"/>
    <w:rsid w:val="00EC5616"/>
    <w:rsid w:val="00EC759E"/>
    <w:rsid w:val="00EC7788"/>
    <w:rsid w:val="00ED208B"/>
    <w:rsid w:val="00EE1794"/>
    <w:rsid w:val="00EF5663"/>
    <w:rsid w:val="00F02FBC"/>
    <w:rsid w:val="00F041DF"/>
    <w:rsid w:val="00F053AD"/>
    <w:rsid w:val="00F0541B"/>
    <w:rsid w:val="00F0587B"/>
    <w:rsid w:val="00F0710D"/>
    <w:rsid w:val="00F12EC6"/>
    <w:rsid w:val="00F23E06"/>
    <w:rsid w:val="00F25524"/>
    <w:rsid w:val="00F25C0F"/>
    <w:rsid w:val="00F25F2B"/>
    <w:rsid w:val="00F272D5"/>
    <w:rsid w:val="00F32395"/>
    <w:rsid w:val="00F330F0"/>
    <w:rsid w:val="00F36AA6"/>
    <w:rsid w:val="00F37005"/>
    <w:rsid w:val="00F37107"/>
    <w:rsid w:val="00F37E84"/>
    <w:rsid w:val="00F42704"/>
    <w:rsid w:val="00F43E9A"/>
    <w:rsid w:val="00F4747F"/>
    <w:rsid w:val="00F5536D"/>
    <w:rsid w:val="00F56B5F"/>
    <w:rsid w:val="00F57622"/>
    <w:rsid w:val="00F62763"/>
    <w:rsid w:val="00F648D8"/>
    <w:rsid w:val="00F650BA"/>
    <w:rsid w:val="00F73358"/>
    <w:rsid w:val="00F74B9B"/>
    <w:rsid w:val="00F80FCE"/>
    <w:rsid w:val="00F82AAB"/>
    <w:rsid w:val="00F839A4"/>
    <w:rsid w:val="00F83D01"/>
    <w:rsid w:val="00F91E82"/>
    <w:rsid w:val="00F926BC"/>
    <w:rsid w:val="00F931C8"/>
    <w:rsid w:val="00F9351C"/>
    <w:rsid w:val="00F93EDE"/>
    <w:rsid w:val="00F948F2"/>
    <w:rsid w:val="00F951AE"/>
    <w:rsid w:val="00F95408"/>
    <w:rsid w:val="00FA0C75"/>
    <w:rsid w:val="00FA0CD0"/>
    <w:rsid w:val="00FA22A6"/>
    <w:rsid w:val="00FA4968"/>
    <w:rsid w:val="00FA6AEB"/>
    <w:rsid w:val="00FB0F19"/>
    <w:rsid w:val="00FB34F9"/>
    <w:rsid w:val="00FC00FF"/>
    <w:rsid w:val="00FC05DA"/>
    <w:rsid w:val="00FD08B6"/>
    <w:rsid w:val="00FD0B6D"/>
    <w:rsid w:val="00FD26F7"/>
    <w:rsid w:val="00FD4E6A"/>
    <w:rsid w:val="00FD67F6"/>
    <w:rsid w:val="00FD785B"/>
    <w:rsid w:val="00FE0533"/>
    <w:rsid w:val="00FE0E35"/>
    <w:rsid w:val="00FE1C0C"/>
    <w:rsid w:val="00FE220E"/>
    <w:rsid w:val="00FE46D7"/>
    <w:rsid w:val="00FE67CF"/>
    <w:rsid w:val="00FE7FA0"/>
    <w:rsid w:val="00FF0028"/>
    <w:rsid w:val="00FF058A"/>
    <w:rsid w:val="00FF0929"/>
    <w:rsid w:val="00FF3FEC"/>
    <w:rsid w:val="00FF504C"/>
    <w:rsid w:val="00FF6915"/>
  </w:rsids>
  <m:mathPr>
    <m:mathFont m:val="Cambria Math"/>
    <m:brkBin m:val="before"/>
    <m:brkBinSub m:val="--"/>
    <m:smallFrac m:val="0"/>
    <m:dispDef/>
    <m:lMargin m:val="0"/>
    <m:rMargin m:val="0"/>
    <m:defJc m:val="centerGroup"/>
    <m:wrapIndent m:val="1440"/>
    <m:intLim m:val="subSup"/>
    <m:naryLim m:val="undOvr"/>
  </m:mathPr>
  <w:attachedSchema w:val="urn:o2smart.com/namespaces/docassembly"/>
  <w:attachedSchema w:val="http://www.w3.org/2001/XMLSchema"/>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9A8B2"/>
  <w15:docId w15:val="{1160CE59-9076-0F43-8C4F-F228D231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29636C"/>
    <w:pPr>
      <w:suppressAutoHyphens/>
    </w:pPr>
    <w:rPr>
      <w:rFonts w:ascii="Arial" w:hAnsi="Arial"/>
      <w:sz w:val="22"/>
      <w:szCs w:val="24"/>
    </w:rPr>
  </w:style>
  <w:style w:type="paragraph" w:styleId="Heading1">
    <w:name w:val="heading 1"/>
    <w:basedOn w:val="Normal"/>
    <w:next w:val="Normal"/>
    <w:link w:val="Heading1Char"/>
    <w:qFormat/>
    <w:rsid w:val="0029636C"/>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29636C"/>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29636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BodyText1">
    <w:name w:val="WW_BodyText1"/>
    <w:basedOn w:val="WWBodyText"/>
    <w:rsid w:val="0029636C"/>
    <w:pPr>
      <w:ind w:left="567"/>
    </w:pPr>
  </w:style>
  <w:style w:type="paragraph" w:customStyle="1" w:styleId="WWBodyText2">
    <w:name w:val="WW_BodyText2"/>
    <w:basedOn w:val="WWBodyText"/>
    <w:rsid w:val="0029636C"/>
    <w:pPr>
      <w:tabs>
        <w:tab w:val="left" w:pos="3402"/>
        <w:tab w:val="left" w:pos="3969"/>
      </w:tabs>
      <w:ind w:left="1134"/>
    </w:pPr>
  </w:style>
  <w:style w:type="paragraph" w:customStyle="1" w:styleId="WWBodyText3">
    <w:name w:val="WW_BodyText3"/>
    <w:basedOn w:val="WWBodyText"/>
    <w:rsid w:val="0029636C"/>
    <w:pPr>
      <w:tabs>
        <w:tab w:val="left" w:pos="3969"/>
        <w:tab w:val="left" w:pos="4536"/>
      </w:tabs>
      <w:ind w:left="1701"/>
    </w:pPr>
  </w:style>
  <w:style w:type="paragraph" w:customStyle="1" w:styleId="WWBodyText4">
    <w:name w:val="WW_BodyText4"/>
    <w:basedOn w:val="WWBodyText"/>
    <w:rsid w:val="0029636C"/>
    <w:pPr>
      <w:ind w:left="2268"/>
    </w:pPr>
  </w:style>
  <w:style w:type="paragraph" w:customStyle="1" w:styleId="WWBodyText5">
    <w:name w:val="WW_BodyText5"/>
    <w:basedOn w:val="WWBodyText"/>
    <w:rsid w:val="0029636C"/>
    <w:pPr>
      <w:ind w:left="2835"/>
    </w:pPr>
  </w:style>
  <w:style w:type="paragraph" w:customStyle="1" w:styleId="WWBodyText6">
    <w:name w:val="WW_BodyText6"/>
    <w:basedOn w:val="WWBodyText"/>
    <w:rsid w:val="0029636C"/>
    <w:pPr>
      <w:ind w:left="3402"/>
    </w:pPr>
  </w:style>
  <w:style w:type="paragraph" w:customStyle="1" w:styleId="WWBodyText7">
    <w:name w:val="WW_BodyText7"/>
    <w:basedOn w:val="WWBodyText"/>
    <w:rsid w:val="0029636C"/>
    <w:pPr>
      <w:ind w:left="3969"/>
    </w:pPr>
  </w:style>
  <w:style w:type="paragraph" w:customStyle="1" w:styleId="WWBodyText8">
    <w:name w:val="WW_BodyText8"/>
    <w:basedOn w:val="WWBodyText"/>
    <w:rsid w:val="0029636C"/>
    <w:pPr>
      <w:ind w:left="4536"/>
    </w:pPr>
  </w:style>
  <w:style w:type="paragraph" w:customStyle="1" w:styleId="WWHeading1">
    <w:name w:val="WW_Heading1"/>
    <w:basedOn w:val="WWHead"/>
    <w:next w:val="WWList2"/>
    <w:rsid w:val="0029636C"/>
    <w:pPr>
      <w:numPr>
        <w:numId w:val="7"/>
      </w:numPr>
      <w:spacing w:before="240"/>
      <w:outlineLvl w:val="0"/>
    </w:pPr>
  </w:style>
  <w:style w:type="paragraph" w:customStyle="1" w:styleId="WWHeading2">
    <w:name w:val="WW_Heading2"/>
    <w:basedOn w:val="WWHead"/>
    <w:next w:val="WWList3"/>
    <w:rsid w:val="0029636C"/>
    <w:pPr>
      <w:numPr>
        <w:ilvl w:val="1"/>
        <w:numId w:val="7"/>
      </w:numPr>
      <w:tabs>
        <w:tab w:val="left" w:pos="3402"/>
        <w:tab w:val="left" w:pos="3969"/>
      </w:tabs>
      <w:outlineLvl w:val="1"/>
    </w:pPr>
  </w:style>
  <w:style w:type="paragraph" w:customStyle="1" w:styleId="WWHeading3">
    <w:name w:val="WW_Heading3"/>
    <w:basedOn w:val="WWHead"/>
    <w:next w:val="WWList4"/>
    <w:rsid w:val="0029636C"/>
    <w:pPr>
      <w:numPr>
        <w:ilvl w:val="2"/>
        <w:numId w:val="7"/>
      </w:numPr>
      <w:tabs>
        <w:tab w:val="left" w:pos="3969"/>
        <w:tab w:val="left" w:pos="4536"/>
      </w:tabs>
      <w:outlineLvl w:val="2"/>
    </w:pPr>
  </w:style>
  <w:style w:type="paragraph" w:customStyle="1" w:styleId="WWHeading4">
    <w:name w:val="WW_Heading4"/>
    <w:basedOn w:val="WWHead"/>
    <w:next w:val="WWList5"/>
    <w:rsid w:val="0029636C"/>
    <w:pPr>
      <w:numPr>
        <w:ilvl w:val="3"/>
        <w:numId w:val="7"/>
      </w:numPr>
      <w:outlineLvl w:val="3"/>
    </w:pPr>
  </w:style>
  <w:style w:type="paragraph" w:customStyle="1" w:styleId="WWHeading5">
    <w:name w:val="WW_Heading5"/>
    <w:basedOn w:val="WWHead"/>
    <w:next w:val="WWList6"/>
    <w:rsid w:val="0029636C"/>
    <w:pPr>
      <w:numPr>
        <w:ilvl w:val="4"/>
        <w:numId w:val="7"/>
      </w:numPr>
      <w:outlineLvl w:val="4"/>
    </w:pPr>
  </w:style>
  <w:style w:type="paragraph" w:customStyle="1" w:styleId="WWHeading6">
    <w:name w:val="WW_Heading6"/>
    <w:basedOn w:val="WWHead"/>
    <w:next w:val="WWBodyText6"/>
    <w:rsid w:val="0029636C"/>
    <w:pPr>
      <w:numPr>
        <w:ilvl w:val="5"/>
        <w:numId w:val="7"/>
      </w:numPr>
      <w:outlineLvl w:val="5"/>
    </w:pPr>
  </w:style>
  <w:style w:type="paragraph" w:customStyle="1" w:styleId="WWHeading7">
    <w:name w:val="WW_Heading7"/>
    <w:basedOn w:val="Normal"/>
    <w:next w:val="WWBodyText7"/>
    <w:rsid w:val="00472AF1"/>
    <w:pPr>
      <w:keepNext/>
      <w:numPr>
        <w:ilvl w:val="6"/>
        <w:numId w:val="1"/>
      </w:numPr>
      <w:outlineLvl w:val="6"/>
    </w:pPr>
    <w:rPr>
      <w:b/>
    </w:rPr>
  </w:style>
  <w:style w:type="paragraph" w:styleId="Header">
    <w:name w:val="header"/>
    <w:basedOn w:val="Normal"/>
    <w:link w:val="HeaderChar"/>
    <w:rsid w:val="0029636C"/>
    <w:pPr>
      <w:tabs>
        <w:tab w:val="center" w:pos="4253"/>
        <w:tab w:val="right" w:pos="8505"/>
      </w:tabs>
      <w:jc w:val="both"/>
    </w:pPr>
  </w:style>
  <w:style w:type="paragraph" w:styleId="Footer">
    <w:name w:val="footer"/>
    <w:basedOn w:val="Normal"/>
    <w:rsid w:val="0029636C"/>
    <w:pPr>
      <w:tabs>
        <w:tab w:val="center" w:pos="4253"/>
        <w:tab w:val="right" w:pos="8505"/>
      </w:tabs>
      <w:jc w:val="both"/>
    </w:pPr>
  </w:style>
  <w:style w:type="character" w:customStyle="1" w:styleId="Filename">
    <w:name w:val="Filename"/>
    <w:rsid w:val="009A009C"/>
    <w:rPr>
      <w:rFonts w:cs="Times New Roman"/>
      <w:sz w:val="13"/>
    </w:rPr>
  </w:style>
  <w:style w:type="paragraph" w:styleId="TOC1">
    <w:name w:val="toc 1"/>
    <w:basedOn w:val="Normal"/>
    <w:next w:val="Normal"/>
    <w:autoRedefine/>
    <w:uiPriority w:val="39"/>
    <w:unhideWhenUsed/>
    <w:rsid w:val="0029636C"/>
    <w:pPr>
      <w:tabs>
        <w:tab w:val="left" w:pos="567"/>
        <w:tab w:val="right" w:leader="dot" w:pos="8789"/>
      </w:tabs>
      <w:spacing w:before="120"/>
      <w:ind w:left="567" w:right="567" w:hanging="567"/>
    </w:pPr>
  </w:style>
  <w:style w:type="paragraph" w:styleId="TOC2">
    <w:name w:val="toc 2"/>
    <w:basedOn w:val="Normal"/>
    <w:next w:val="Normal"/>
    <w:autoRedefine/>
    <w:uiPriority w:val="39"/>
    <w:unhideWhenUsed/>
    <w:rsid w:val="0029636C"/>
    <w:pPr>
      <w:tabs>
        <w:tab w:val="left" w:pos="1134"/>
        <w:tab w:val="right" w:leader="dot" w:pos="8789"/>
      </w:tabs>
      <w:spacing w:before="120"/>
      <w:ind w:left="1134" w:right="567" w:hanging="1134"/>
    </w:pPr>
  </w:style>
  <w:style w:type="paragraph" w:styleId="TOC3">
    <w:name w:val="toc 3"/>
    <w:basedOn w:val="Normal"/>
    <w:next w:val="Normal"/>
    <w:autoRedefine/>
    <w:unhideWhenUsed/>
    <w:rsid w:val="0029636C"/>
    <w:pPr>
      <w:tabs>
        <w:tab w:val="left" w:pos="1701"/>
        <w:tab w:val="right" w:leader="dot" w:pos="8448"/>
      </w:tabs>
      <w:spacing w:before="120"/>
      <w:ind w:left="1701" w:right="680" w:hanging="1701"/>
    </w:pPr>
  </w:style>
  <w:style w:type="paragraph" w:styleId="TOC4">
    <w:name w:val="toc 4"/>
    <w:basedOn w:val="Normal"/>
    <w:next w:val="Normal"/>
    <w:autoRedefine/>
    <w:rsid w:val="0029636C"/>
    <w:pPr>
      <w:tabs>
        <w:tab w:val="left" w:pos="2041"/>
        <w:tab w:val="right" w:leader="dot" w:pos="8448"/>
      </w:tabs>
      <w:spacing w:before="120"/>
      <w:jc w:val="both"/>
    </w:pPr>
  </w:style>
  <w:style w:type="paragraph" w:customStyle="1" w:styleId="WWMainHead">
    <w:name w:val="WW_MainHead"/>
    <w:basedOn w:val="Normal"/>
    <w:next w:val="Normal"/>
    <w:rsid w:val="00C674A9"/>
    <w:pPr>
      <w:keepNext/>
    </w:pPr>
    <w:rPr>
      <w:b/>
    </w:rPr>
  </w:style>
  <w:style w:type="paragraph" w:customStyle="1" w:styleId="WWAnnexHead">
    <w:name w:val="WW_AnnexHead"/>
    <w:basedOn w:val="Normal"/>
    <w:next w:val="Normal"/>
    <w:rsid w:val="00871064"/>
    <w:pPr>
      <w:keepNext/>
    </w:pPr>
    <w:rPr>
      <w:b/>
    </w:rPr>
  </w:style>
  <w:style w:type="character" w:styleId="FootnoteReference">
    <w:name w:val="footnote reference"/>
    <w:rsid w:val="0029636C"/>
    <w:rPr>
      <w:rFonts w:cs="Times New Roman"/>
      <w:sz w:val="22"/>
      <w:vertAlign w:val="superscript"/>
    </w:rPr>
  </w:style>
  <w:style w:type="character" w:styleId="EndnoteReference">
    <w:name w:val="endnote reference"/>
    <w:rsid w:val="0029636C"/>
    <w:rPr>
      <w:rFonts w:cs="Times New Roman"/>
      <w:vertAlign w:val="superscript"/>
    </w:rPr>
  </w:style>
  <w:style w:type="paragraph" w:styleId="EndnoteText">
    <w:name w:val="endnote text"/>
    <w:basedOn w:val="Normal"/>
    <w:rsid w:val="0029636C"/>
    <w:pPr>
      <w:tabs>
        <w:tab w:val="left" w:pos="340"/>
      </w:tabs>
      <w:spacing w:after="60"/>
      <w:ind w:left="340" w:hanging="340"/>
      <w:jc w:val="both"/>
    </w:pPr>
    <w:rPr>
      <w:sz w:val="20"/>
      <w:szCs w:val="20"/>
    </w:rPr>
  </w:style>
  <w:style w:type="paragraph" w:styleId="FootnoteText">
    <w:name w:val="footnote text"/>
    <w:basedOn w:val="Normal"/>
    <w:rsid w:val="0029636C"/>
    <w:pPr>
      <w:tabs>
        <w:tab w:val="left" w:pos="340"/>
      </w:tabs>
      <w:spacing w:after="60"/>
      <w:ind w:left="340" w:hanging="340"/>
      <w:jc w:val="both"/>
    </w:pPr>
    <w:rPr>
      <w:sz w:val="18"/>
      <w:szCs w:val="20"/>
    </w:rPr>
  </w:style>
  <w:style w:type="character" w:styleId="PageNumber">
    <w:name w:val="page number"/>
    <w:rsid w:val="0029636C"/>
    <w:rPr>
      <w:rFonts w:cs="Times New Roman"/>
      <w:sz w:val="22"/>
    </w:rPr>
  </w:style>
  <w:style w:type="character" w:styleId="Hyperlink">
    <w:name w:val="Hyperlink"/>
    <w:uiPriority w:val="99"/>
    <w:rsid w:val="0029636C"/>
    <w:rPr>
      <w:color w:val="0000FF"/>
      <w:u w:val="single"/>
    </w:rPr>
  </w:style>
  <w:style w:type="paragraph" w:customStyle="1" w:styleId="StyleNormal">
    <w:name w:val="StyleNormal"/>
    <w:basedOn w:val="Normal"/>
    <w:rsid w:val="00905CB9"/>
  </w:style>
  <w:style w:type="paragraph" w:customStyle="1" w:styleId="TitlePage">
    <w:name w:val="Title Page"/>
    <w:basedOn w:val="Normal"/>
    <w:rsid w:val="00905CB9"/>
  </w:style>
  <w:style w:type="paragraph" w:styleId="TOCHeading">
    <w:name w:val="TOC Heading"/>
    <w:basedOn w:val="Normal"/>
    <w:next w:val="Normal"/>
    <w:qFormat/>
    <w:rsid w:val="00060322"/>
    <w:pPr>
      <w:jc w:val="center"/>
    </w:pPr>
    <w:rPr>
      <w:rFonts w:cs="Arial"/>
      <w:b/>
      <w:bCs/>
      <w:caps/>
      <w:noProof/>
      <w:szCs w:val="22"/>
    </w:rPr>
  </w:style>
  <w:style w:type="paragraph" w:customStyle="1" w:styleId="TOCPage">
    <w:name w:val="TOC Page"/>
    <w:basedOn w:val="Normal"/>
    <w:next w:val="Normal"/>
    <w:rsid w:val="00871064"/>
    <w:pPr>
      <w:jc w:val="right"/>
    </w:pPr>
    <w:rPr>
      <w:b/>
    </w:rPr>
  </w:style>
  <w:style w:type="paragraph" w:customStyle="1" w:styleId="WWAnnexNum">
    <w:name w:val="WW_AnnexNum"/>
    <w:basedOn w:val="Normal"/>
    <w:next w:val="Normal"/>
    <w:rsid w:val="00C674A9"/>
    <w:pPr>
      <w:keepNext/>
      <w:jc w:val="right"/>
    </w:pPr>
    <w:rPr>
      <w:b/>
    </w:rPr>
  </w:style>
  <w:style w:type="paragraph" w:customStyle="1" w:styleId="WWBodyText9">
    <w:name w:val="WW_BodyText9"/>
    <w:basedOn w:val="WWBodyText"/>
    <w:rsid w:val="0029636C"/>
    <w:pPr>
      <w:ind w:left="5103"/>
    </w:pPr>
  </w:style>
  <w:style w:type="paragraph" w:styleId="Signature">
    <w:name w:val="Signature"/>
    <w:basedOn w:val="Normal"/>
    <w:rsid w:val="004845F7"/>
    <w:rPr>
      <w:sz w:val="12"/>
    </w:rPr>
  </w:style>
  <w:style w:type="paragraph" w:customStyle="1" w:styleId="WWBodyText10">
    <w:name w:val="WW_BodyText10"/>
    <w:basedOn w:val="WWBodyText"/>
    <w:rsid w:val="0029636C"/>
    <w:pPr>
      <w:ind w:left="5670"/>
    </w:pPr>
  </w:style>
  <w:style w:type="paragraph" w:customStyle="1" w:styleId="WWList1">
    <w:name w:val="WW_List1"/>
    <w:basedOn w:val="WWHeading1"/>
    <w:rsid w:val="0029636C"/>
    <w:pPr>
      <w:keepNext w:val="0"/>
      <w:spacing w:before="0"/>
    </w:pPr>
    <w:rPr>
      <w:b w:val="0"/>
    </w:rPr>
  </w:style>
  <w:style w:type="paragraph" w:customStyle="1" w:styleId="WWList2">
    <w:name w:val="WW_List2"/>
    <w:basedOn w:val="WWHeading2"/>
    <w:rsid w:val="0029636C"/>
    <w:pPr>
      <w:keepNext w:val="0"/>
    </w:pPr>
    <w:rPr>
      <w:b w:val="0"/>
    </w:rPr>
  </w:style>
  <w:style w:type="paragraph" w:customStyle="1" w:styleId="WWList3">
    <w:name w:val="WW_List3"/>
    <w:basedOn w:val="WWHeading3"/>
    <w:rsid w:val="0029636C"/>
    <w:pPr>
      <w:keepNext w:val="0"/>
    </w:pPr>
    <w:rPr>
      <w:b w:val="0"/>
    </w:rPr>
  </w:style>
  <w:style w:type="paragraph" w:customStyle="1" w:styleId="WWList4">
    <w:name w:val="WW_List4"/>
    <w:basedOn w:val="WWHeading4"/>
    <w:rsid w:val="0029636C"/>
    <w:pPr>
      <w:keepNext w:val="0"/>
    </w:pPr>
    <w:rPr>
      <w:b w:val="0"/>
    </w:rPr>
  </w:style>
  <w:style w:type="paragraph" w:customStyle="1" w:styleId="WWList5">
    <w:name w:val="WW_List5"/>
    <w:basedOn w:val="WWHeading5"/>
    <w:rsid w:val="0029636C"/>
    <w:pPr>
      <w:keepNext w:val="0"/>
    </w:pPr>
    <w:rPr>
      <w:b w:val="0"/>
    </w:rPr>
  </w:style>
  <w:style w:type="paragraph" w:customStyle="1" w:styleId="WWList6">
    <w:name w:val="WW_List6"/>
    <w:basedOn w:val="WWHeading6"/>
    <w:rsid w:val="0029636C"/>
    <w:pPr>
      <w:keepNext w:val="0"/>
    </w:pPr>
    <w:rPr>
      <w:b w:val="0"/>
    </w:rPr>
  </w:style>
  <w:style w:type="paragraph" w:customStyle="1" w:styleId="WWList7">
    <w:name w:val="WW_List7"/>
    <w:basedOn w:val="WWHeading7"/>
    <w:next w:val="WWBodyText7"/>
    <w:rsid w:val="000060F0"/>
    <w:pPr>
      <w:keepNext w:val="0"/>
    </w:pPr>
    <w:rPr>
      <w:b w:val="0"/>
    </w:rPr>
  </w:style>
  <w:style w:type="paragraph" w:customStyle="1" w:styleId="WWAnnexList1">
    <w:name w:val="WW_AnnexList1"/>
    <w:basedOn w:val="WWAnnexHead1"/>
    <w:next w:val="WWBodyText"/>
    <w:rsid w:val="0029636C"/>
    <w:pPr>
      <w:keepNext w:val="0"/>
      <w:spacing w:before="0"/>
    </w:pPr>
    <w:rPr>
      <w:b w:val="0"/>
    </w:rPr>
  </w:style>
  <w:style w:type="paragraph" w:customStyle="1" w:styleId="WWAnnexList2">
    <w:name w:val="WW_AnnexList2"/>
    <w:basedOn w:val="WWAnnexHead2"/>
    <w:rsid w:val="0029636C"/>
    <w:pPr>
      <w:keepNext w:val="0"/>
    </w:pPr>
    <w:rPr>
      <w:b w:val="0"/>
    </w:rPr>
  </w:style>
  <w:style w:type="paragraph" w:customStyle="1" w:styleId="WWAnnexList3">
    <w:name w:val="WW_AnnexList3"/>
    <w:basedOn w:val="WWAnnexHead3"/>
    <w:rsid w:val="0029636C"/>
    <w:pPr>
      <w:keepNext w:val="0"/>
    </w:pPr>
    <w:rPr>
      <w:b w:val="0"/>
    </w:rPr>
  </w:style>
  <w:style w:type="paragraph" w:customStyle="1" w:styleId="WWAnnexList4">
    <w:name w:val="WW_AnnexList4"/>
    <w:basedOn w:val="WWAnnexHead4"/>
    <w:rsid w:val="0029636C"/>
    <w:pPr>
      <w:keepNext w:val="0"/>
    </w:pPr>
    <w:rPr>
      <w:b w:val="0"/>
    </w:rPr>
  </w:style>
  <w:style w:type="paragraph" w:customStyle="1" w:styleId="WWAnnexList5">
    <w:name w:val="WW_AnnexList5"/>
    <w:basedOn w:val="WWAnnexHead5"/>
    <w:rsid w:val="0029636C"/>
    <w:pPr>
      <w:keepNext w:val="0"/>
    </w:pPr>
    <w:rPr>
      <w:b w:val="0"/>
    </w:rPr>
  </w:style>
  <w:style w:type="paragraph" w:customStyle="1" w:styleId="WWAnnexList6">
    <w:name w:val="WW_AnnexList6"/>
    <w:basedOn w:val="WWAnnexHead6"/>
    <w:next w:val="WWBodyText6"/>
    <w:rsid w:val="0029636C"/>
    <w:pPr>
      <w:keepNext w:val="0"/>
    </w:pPr>
    <w:rPr>
      <w:b w:val="0"/>
    </w:rPr>
  </w:style>
  <w:style w:type="paragraph" w:customStyle="1" w:styleId="WWAnnexList7">
    <w:name w:val="WW_AnnexList7"/>
    <w:basedOn w:val="Normal"/>
    <w:next w:val="WWBodyText7"/>
    <w:rsid w:val="000F610E"/>
    <w:pPr>
      <w:numPr>
        <w:ilvl w:val="6"/>
        <w:numId w:val="3"/>
      </w:numPr>
      <w:outlineLvl w:val="6"/>
    </w:pPr>
  </w:style>
  <w:style w:type="character" w:customStyle="1" w:styleId="AuthorDetails">
    <w:name w:val="AuthorDetails"/>
    <w:rsid w:val="009211A0"/>
    <w:rPr>
      <w:sz w:val="17"/>
    </w:rPr>
  </w:style>
  <w:style w:type="paragraph" w:customStyle="1" w:styleId="SignatureEnding">
    <w:name w:val="Signature Ending"/>
    <w:basedOn w:val="Normal"/>
    <w:rsid w:val="00332A87"/>
  </w:style>
  <w:style w:type="paragraph" w:styleId="BalloonText">
    <w:name w:val="Balloon Text"/>
    <w:basedOn w:val="Normal"/>
    <w:link w:val="BalloonTextChar"/>
    <w:rsid w:val="0029636C"/>
    <w:rPr>
      <w:rFonts w:ascii="Tahoma" w:hAnsi="Tahoma" w:cs="Tahoma"/>
      <w:sz w:val="16"/>
      <w:szCs w:val="16"/>
    </w:rPr>
  </w:style>
  <w:style w:type="character" w:customStyle="1" w:styleId="BalloonTextChar">
    <w:name w:val="Balloon Text Char"/>
    <w:link w:val="BalloonText"/>
    <w:rsid w:val="006F43C9"/>
    <w:rPr>
      <w:rFonts w:ascii="Tahoma" w:hAnsi="Tahoma" w:cs="Tahoma"/>
      <w:sz w:val="16"/>
      <w:szCs w:val="16"/>
    </w:rPr>
  </w:style>
  <w:style w:type="character" w:customStyle="1" w:styleId="Heading1Char">
    <w:name w:val="Heading 1 Char"/>
    <w:link w:val="Heading1"/>
    <w:rsid w:val="009A009C"/>
    <w:rPr>
      <w:rFonts w:ascii="Arial" w:hAnsi="Arial" w:cs="Arial"/>
      <w:b/>
      <w:bCs/>
      <w:kern w:val="32"/>
      <w:sz w:val="32"/>
      <w:szCs w:val="32"/>
    </w:rPr>
  </w:style>
  <w:style w:type="character" w:customStyle="1" w:styleId="Heading2Char">
    <w:name w:val="Heading 2 Char"/>
    <w:link w:val="Heading2"/>
    <w:rsid w:val="009A009C"/>
    <w:rPr>
      <w:rFonts w:ascii="Arial" w:hAnsi="Arial" w:cs="Arial"/>
      <w:b/>
      <w:bCs/>
      <w:i/>
      <w:iCs/>
      <w:sz w:val="28"/>
      <w:szCs w:val="28"/>
    </w:rPr>
  </w:style>
  <w:style w:type="character" w:customStyle="1" w:styleId="Heading3Char">
    <w:name w:val="Heading 3 Char"/>
    <w:link w:val="Heading3"/>
    <w:rsid w:val="009A009C"/>
    <w:rPr>
      <w:rFonts w:ascii="Arial" w:hAnsi="Arial" w:cs="Arial"/>
      <w:b/>
      <w:bCs/>
      <w:sz w:val="26"/>
      <w:szCs w:val="26"/>
    </w:rPr>
  </w:style>
  <w:style w:type="character" w:customStyle="1" w:styleId="WWFilename">
    <w:name w:val="WW_Filename"/>
    <w:rsid w:val="0029636C"/>
    <w:rPr>
      <w:rFonts w:cs="Times New Roman"/>
      <w:sz w:val="16"/>
    </w:rPr>
  </w:style>
  <w:style w:type="paragraph" w:customStyle="1" w:styleId="WWAnnexHead1">
    <w:name w:val="WW_AnnexHead1"/>
    <w:basedOn w:val="WWHead"/>
    <w:next w:val="WWAnnexList2"/>
    <w:rsid w:val="0029636C"/>
    <w:pPr>
      <w:numPr>
        <w:numId w:val="8"/>
      </w:numPr>
      <w:spacing w:before="240"/>
      <w:outlineLvl w:val="0"/>
    </w:pPr>
  </w:style>
  <w:style w:type="paragraph" w:customStyle="1" w:styleId="WWAnnexHead2">
    <w:name w:val="WW_AnnexHead2"/>
    <w:basedOn w:val="WWHead"/>
    <w:next w:val="WWAnnexList3"/>
    <w:rsid w:val="0029636C"/>
    <w:pPr>
      <w:numPr>
        <w:ilvl w:val="1"/>
        <w:numId w:val="8"/>
      </w:numPr>
      <w:tabs>
        <w:tab w:val="left" w:pos="3402"/>
        <w:tab w:val="left" w:pos="3969"/>
      </w:tabs>
      <w:outlineLvl w:val="1"/>
    </w:pPr>
  </w:style>
  <w:style w:type="paragraph" w:customStyle="1" w:styleId="WWAnnexHead3">
    <w:name w:val="WW_AnnexHead3"/>
    <w:basedOn w:val="WWHead"/>
    <w:next w:val="WWAnnexList4"/>
    <w:rsid w:val="0029636C"/>
    <w:pPr>
      <w:numPr>
        <w:ilvl w:val="2"/>
        <w:numId w:val="8"/>
      </w:numPr>
      <w:tabs>
        <w:tab w:val="left" w:pos="3969"/>
        <w:tab w:val="left" w:pos="4536"/>
      </w:tabs>
      <w:outlineLvl w:val="2"/>
    </w:pPr>
  </w:style>
  <w:style w:type="paragraph" w:customStyle="1" w:styleId="WWAnnexHead4">
    <w:name w:val="WW_AnnexHead4"/>
    <w:basedOn w:val="WWHead"/>
    <w:next w:val="WWAnnexList5"/>
    <w:rsid w:val="0029636C"/>
    <w:pPr>
      <w:numPr>
        <w:ilvl w:val="3"/>
        <w:numId w:val="8"/>
      </w:numPr>
      <w:outlineLvl w:val="3"/>
    </w:pPr>
  </w:style>
  <w:style w:type="paragraph" w:customStyle="1" w:styleId="WWAnnexHead5">
    <w:name w:val="WW_AnnexHead5"/>
    <w:basedOn w:val="WWHead"/>
    <w:next w:val="WWAnnexList6"/>
    <w:rsid w:val="0029636C"/>
    <w:pPr>
      <w:numPr>
        <w:ilvl w:val="4"/>
        <w:numId w:val="8"/>
      </w:numPr>
      <w:outlineLvl w:val="4"/>
    </w:pPr>
  </w:style>
  <w:style w:type="paragraph" w:styleId="DocumentMap">
    <w:name w:val="Document Map"/>
    <w:basedOn w:val="Normal"/>
    <w:link w:val="DocumentMapChar"/>
    <w:rsid w:val="0029636C"/>
    <w:pPr>
      <w:shd w:val="clear" w:color="auto" w:fill="000080"/>
    </w:pPr>
    <w:rPr>
      <w:rFonts w:ascii="Tahoma" w:hAnsi="Tahoma" w:cs="Tahoma"/>
      <w:sz w:val="20"/>
      <w:szCs w:val="20"/>
    </w:rPr>
  </w:style>
  <w:style w:type="character" w:customStyle="1" w:styleId="DocumentMapChar">
    <w:name w:val="Document Map Char"/>
    <w:link w:val="DocumentMap"/>
    <w:rsid w:val="009A009C"/>
    <w:rPr>
      <w:rFonts w:ascii="Tahoma" w:hAnsi="Tahoma" w:cs="Tahoma"/>
      <w:shd w:val="clear" w:color="auto" w:fill="000080"/>
    </w:rPr>
  </w:style>
  <w:style w:type="paragraph" w:customStyle="1" w:styleId="WWTitleCentre">
    <w:name w:val="WW_TitleCentre"/>
    <w:basedOn w:val="WWBodyText"/>
    <w:next w:val="WWBodyText"/>
    <w:rsid w:val="0029636C"/>
    <w:pPr>
      <w:keepNext/>
      <w:jc w:val="center"/>
    </w:pPr>
    <w:rPr>
      <w:b/>
    </w:rPr>
  </w:style>
  <w:style w:type="paragraph" w:customStyle="1" w:styleId="WWSectionAlpha">
    <w:name w:val="WW_SectionAlpha"/>
    <w:basedOn w:val="WWBodyText"/>
    <w:next w:val="WWBodyText"/>
    <w:rsid w:val="0029636C"/>
    <w:pPr>
      <w:keepNext/>
      <w:numPr>
        <w:numId w:val="4"/>
      </w:numPr>
    </w:pPr>
    <w:rPr>
      <w:b/>
      <w:spacing w:val="2"/>
    </w:rPr>
  </w:style>
  <w:style w:type="paragraph" w:customStyle="1" w:styleId="WWRecital1">
    <w:name w:val="WW_Recital1"/>
    <w:basedOn w:val="WWBodyText"/>
    <w:rsid w:val="0029636C"/>
    <w:pPr>
      <w:outlineLvl w:val="0"/>
    </w:pPr>
  </w:style>
  <w:style w:type="table" w:styleId="TableGrid">
    <w:name w:val="Table Grid"/>
    <w:basedOn w:val="TableNormal"/>
    <w:rsid w:val="0029636C"/>
    <w:pPr>
      <w:suppressAutoHyphens/>
      <w:spacing w:before="40" w:after="40" w:line="264"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29636C"/>
    <w:pPr>
      <w:keepNext/>
      <w:jc w:val="center"/>
    </w:pPr>
    <w:rPr>
      <w:rFonts w:cs="Arial"/>
      <w:b/>
      <w:bCs/>
      <w:caps/>
      <w:szCs w:val="32"/>
    </w:rPr>
  </w:style>
  <w:style w:type="character" w:customStyle="1" w:styleId="TitleChar">
    <w:name w:val="Title Char"/>
    <w:link w:val="Title"/>
    <w:rsid w:val="009A009C"/>
    <w:rPr>
      <w:rFonts w:ascii="Arial" w:hAnsi="Arial" w:cs="Arial"/>
      <w:b/>
      <w:bCs/>
      <w:caps/>
      <w:sz w:val="22"/>
      <w:szCs w:val="32"/>
    </w:rPr>
  </w:style>
  <w:style w:type="character" w:styleId="CommentReference">
    <w:name w:val="annotation reference"/>
    <w:rsid w:val="0029636C"/>
    <w:rPr>
      <w:rFonts w:cs="Times New Roman"/>
      <w:sz w:val="16"/>
      <w:szCs w:val="16"/>
    </w:rPr>
  </w:style>
  <w:style w:type="paragraph" w:styleId="CommentText">
    <w:name w:val="annotation text"/>
    <w:basedOn w:val="Normal"/>
    <w:link w:val="CommentTextChar"/>
    <w:rsid w:val="0029636C"/>
    <w:rPr>
      <w:sz w:val="16"/>
      <w:szCs w:val="20"/>
    </w:rPr>
  </w:style>
  <w:style w:type="character" w:customStyle="1" w:styleId="CommentTextChar">
    <w:name w:val="Comment Text Char"/>
    <w:link w:val="CommentText"/>
    <w:rsid w:val="009A009C"/>
    <w:rPr>
      <w:rFonts w:ascii="Arial" w:hAnsi="Arial"/>
      <w:sz w:val="16"/>
    </w:rPr>
  </w:style>
  <w:style w:type="paragraph" w:styleId="CommentSubject">
    <w:name w:val="annotation subject"/>
    <w:basedOn w:val="CommentText"/>
    <w:next w:val="CommentText"/>
    <w:link w:val="CommentSubjectChar"/>
    <w:rsid w:val="0029636C"/>
    <w:rPr>
      <w:b/>
      <w:bCs/>
    </w:rPr>
  </w:style>
  <w:style w:type="character" w:customStyle="1" w:styleId="CommentSubjectChar">
    <w:name w:val="Comment Subject Char"/>
    <w:link w:val="CommentSubject"/>
    <w:rsid w:val="009A009C"/>
    <w:rPr>
      <w:rFonts w:ascii="Arial" w:hAnsi="Arial"/>
      <w:b/>
      <w:bCs/>
      <w:sz w:val="16"/>
    </w:rPr>
  </w:style>
  <w:style w:type="paragraph" w:customStyle="1" w:styleId="WWSection">
    <w:name w:val="WW_Section"/>
    <w:basedOn w:val="WWBodyText"/>
    <w:next w:val="WWBodyText"/>
    <w:rsid w:val="0029636C"/>
    <w:pPr>
      <w:keepNext/>
    </w:pPr>
    <w:rPr>
      <w:b/>
    </w:rPr>
  </w:style>
  <w:style w:type="paragraph" w:customStyle="1" w:styleId="WWTramLines">
    <w:name w:val="WW_TramLines"/>
    <w:basedOn w:val="WWBodyText"/>
    <w:next w:val="WWBodyText"/>
    <w:rsid w:val="0029636C"/>
    <w:pPr>
      <w:pBdr>
        <w:top w:val="single" w:sz="4" w:space="18" w:color="auto"/>
        <w:bottom w:val="single" w:sz="4" w:space="18" w:color="auto"/>
      </w:pBdr>
      <w:spacing w:after="360" w:line="240" w:lineRule="auto"/>
      <w:jc w:val="center"/>
    </w:pPr>
    <w:rPr>
      <w:b/>
    </w:rPr>
  </w:style>
  <w:style w:type="paragraph" w:customStyle="1" w:styleId="WWParties">
    <w:name w:val="WW_Parties"/>
    <w:basedOn w:val="WWBodyText"/>
    <w:next w:val="WWBodyText"/>
    <w:rsid w:val="0029636C"/>
    <w:pPr>
      <w:tabs>
        <w:tab w:val="right" w:pos="8789"/>
      </w:tabs>
    </w:pPr>
  </w:style>
  <w:style w:type="paragraph" w:customStyle="1" w:styleId="WWBodyText">
    <w:name w:val="WW_BodyText"/>
    <w:basedOn w:val="Normal"/>
    <w:rsid w:val="0029636C"/>
    <w:pPr>
      <w:spacing w:after="240" w:line="360" w:lineRule="auto"/>
      <w:jc w:val="both"/>
    </w:pPr>
  </w:style>
  <w:style w:type="paragraph" w:customStyle="1" w:styleId="WWAddressee">
    <w:name w:val="WW_Addressee"/>
    <w:basedOn w:val="Normal"/>
    <w:next w:val="WWBodyText"/>
    <w:rsid w:val="0029636C"/>
    <w:pPr>
      <w:suppressAutoHyphens w:val="0"/>
      <w:spacing w:before="480" w:after="480"/>
      <w:contextualSpacing/>
    </w:pPr>
    <w:rPr>
      <w:lang w:eastAsia="en-US"/>
    </w:rPr>
  </w:style>
  <w:style w:type="paragraph" w:customStyle="1" w:styleId="WWBox">
    <w:name w:val="WW_Box"/>
    <w:basedOn w:val="Normal"/>
    <w:next w:val="Normal"/>
    <w:rsid w:val="0029636C"/>
    <w:pPr>
      <w:suppressAutoHyphens w:val="0"/>
      <w:spacing w:before="60" w:after="60"/>
    </w:pPr>
    <w:rPr>
      <w:sz w:val="20"/>
      <w:lang w:eastAsia="en-US"/>
    </w:rPr>
  </w:style>
  <w:style w:type="paragraph" w:customStyle="1" w:styleId="WWEnding">
    <w:name w:val="WW_Ending"/>
    <w:basedOn w:val="Normal"/>
    <w:next w:val="Normal"/>
    <w:rsid w:val="0029636C"/>
    <w:pPr>
      <w:keepNext/>
      <w:suppressAutoHyphens w:val="0"/>
      <w:spacing w:before="360" w:after="720"/>
      <w:jc w:val="both"/>
    </w:pPr>
    <w:rPr>
      <w:bCs/>
      <w:szCs w:val="20"/>
      <w:lang w:eastAsia="en-US"/>
    </w:rPr>
  </w:style>
  <w:style w:type="paragraph" w:customStyle="1" w:styleId="WWSalutation">
    <w:name w:val="WW_Salutation"/>
    <w:basedOn w:val="Normal"/>
    <w:next w:val="Normal"/>
    <w:rsid w:val="0029636C"/>
    <w:pPr>
      <w:suppressAutoHyphens w:val="0"/>
      <w:spacing w:before="480"/>
      <w:jc w:val="both"/>
    </w:pPr>
    <w:rPr>
      <w:lang w:eastAsia="en-US"/>
    </w:rPr>
  </w:style>
  <w:style w:type="paragraph" w:customStyle="1" w:styleId="WWSubject">
    <w:name w:val="WW_Subject"/>
    <w:basedOn w:val="Normal"/>
    <w:next w:val="Normal"/>
    <w:rsid w:val="0029636C"/>
    <w:pPr>
      <w:keepNext/>
      <w:suppressAutoHyphens w:val="0"/>
      <w:spacing w:before="480" w:after="480"/>
      <w:jc w:val="both"/>
    </w:pPr>
    <w:rPr>
      <w:rFonts w:ascii="Arial Bold" w:hAnsi="Arial Bold"/>
      <w:b/>
      <w:lang w:val="en-US" w:eastAsia="en-US"/>
    </w:rPr>
  </w:style>
  <w:style w:type="paragraph" w:customStyle="1" w:styleId="WWTitleLeft">
    <w:name w:val="WW_TitleLeft"/>
    <w:basedOn w:val="WWTitleCentre"/>
    <w:next w:val="WWBodyText"/>
    <w:rsid w:val="0029636C"/>
    <w:pPr>
      <w:jc w:val="left"/>
    </w:pPr>
  </w:style>
  <w:style w:type="paragraph" w:customStyle="1" w:styleId="WWBullet1">
    <w:name w:val="WW_Bullet1"/>
    <w:basedOn w:val="WWBodyText"/>
    <w:rsid w:val="0029636C"/>
    <w:pPr>
      <w:numPr>
        <w:numId w:val="5"/>
      </w:numPr>
      <w:outlineLvl w:val="0"/>
    </w:pPr>
  </w:style>
  <w:style w:type="paragraph" w:customStyle="1" w:styleId="WWBullet2">
    <w:name w:val="WW_Bullet2"/>
    <w:basedOn w:val="WWBodyText"/>
    <w:rsid w:val="0029636C"/>
    <w:pPr>
      <w:numPr>
        <w:ilvl w:val="1"/>
        <w:numId w:val="5"/>
      </w:numPr>
      <w:outlineLvl w:val="1"/>
    </w:pPr>
  </w:style>
  <w:style w:type="paragraph" w:customStyle="1" w:styleId="WWBullet3">
    <w:name w:val="WW_Bullet3"/>
    <w:basedOn w:val="WWBodyText"/>
    <w:rsid w:val="0029636C"/>
    <w:pPr>
      <w:numPr>
        <w:ilvl w:val="2"/>
        <w:numId w:val="5"/>
      </w:numPr>
      <w:outlineLvl w:val="2"/>
    </w:pPr>
  </w:style>
  <w:style w:type="paragraph" w:customStyle="1" w:styleId="WWBullet4">
    <w:name w:val="WW_Bullet4"/>
    <w:basedOn w:val="WWBodyText"/>
    <w:rsid w:val="0029636C"/>
    <w:pPr>
      <w:numPr>
        <w:ilvl w:val="3"/>
        <w:numId w:val="5"/>
      </w:numPr>
      <w:outlineLvl w:val="3"/>
    </w:pPr>
  </w:style>
  <w:style w:type="paragraph" w:customStyle="1" w:styleId="WWBullet5">
    <w:name w:val="WW_Bullet5"/>
    <w:basedOn w:val="WWBodyText"/>
    <w:rsid w:val="0029636C"/>
    <w:pPr>
      <w:numPr>
        <w:ilvl w:val="4"/>
        <w:numId w:val="5"/>
      </w:numPr>
      <w:outlineLvl w:val="4"/>
    </w:pPr>
  </w:style>
  <w:style w:type="paragraph" w:customStyle="1" w:styleId="WWBullet6">
    <w:name w:val="WW_Bullet6"/>
    <w:basedOn w:val="WWBodyText"/>
    <w:rsid w:val="0029636C"/>
    <w:pPr>
      <w:numPr>
        <w:ilvl w:val="5"/>
        <w:numId w:val="5"/>
      </w:numPr>
    </w:pPr>
  </w:style>
  <w:style w:type="paragraph" w:customStyle="1" w:styleId="WWTitleRight">
    <w:name w:val="WW_TitleRight"/>
    <w:basedOn w:val="WWTitleCentre"/>
    <w:next w:val="WWBodyText"/>
    <w:rsid w:val="0029636C"/>
    <w:pPr>
      <w:jc w:val="right"/>
    </w:pPr>
  </w:style>
  <w:style w:type="paragraph" w:styleId="ListBullet">
    <w:name w:val="List Bullet"/>
    <w:basedOn w:val="Normal"/>
    <w:rsid w:val="0029636C"/>
    <w:pPr>
      <w:numPr>
        <w:numId w:val="2"/>
      </w:numPr>
    </w:pPr>
  </w:style>
  <w:style w:type="paragraph" w:customStyle="1" w:styleId="WWRecital2">
    <w:name w:val="WW_Recital2"/>
    <w:basedOn w:val="WWBodyText"/>
    <w:rsid w:val="0029636C"/>
    <w:pPr>
      <w:numPr>
        <w:ilvl w:val="1"/>
        <w:numId w:val="6"/>
      </w:numPr>
      <w:outlineLvl w:val="1"/>
    </w:pPr>
  </w:style>
  <w:style w:type="paragraph" w:customStyle="1" w:styleId="WWRecital3">
    <w:name w:val="WW_Recital3"/>
    <w:basedOn w:val="WWBodyText"/>
    <w:rsid w:val="0029636C"/>
    <w:pPr>
      <w:numPr>
        <w:ilvl w:val="2"/>
        <w:numId w:val="6"/>
      </w:numPr>
      <w:outlineLvl w:val="2"/>
    </w:pPr>
  </w:style>
  <w:style w:type="paragraph" w:customStyle="1" w:styleId="WWRecital4">
    <w:name w:val="WW_Recital4"/>
    <w:basedOn w:val="WWBodyText"/>
    <w:rsid w:val="0029636C"/>
    <w:pPr>
      <w:numPr>
        <w:ilvl w:val="3"/>
        <w:numId w:val="6"/>
      </w:numPr>
      <w:outlineLvl w:val="3"/>
    </w:pPr>
  </w:style>
  <w:style w:type="paragraph" w:customStyle="1" w:styleId="WWRecital5">
    <w:name w:val="WW_Recital5"/>
    <w:basedOn w:val="WWBodyText"/>
    <w:rsid w:val="0029636C"/>
    <w:pPr>
      <w:numPr>
        <w:ilvl w:val="4"/>
        <w:numId w:val="6"/>
      </w:numPr>
      <w:outlineLvl w:val="4"/>
    </w:pPr>
  </w:style>
  <w:style w:type="paragraph" w:customStyle="1" w:styleId="WWRecital6">
    <w:name w:val="WW_Recital6"/>
    <w:basedOn w:val="WWBodyText"/>
    <w:rsid w:val="0029636C"/>
    <w:pPr>
      <w:numPr>
        <w:ilvl w:val="5"/>
        <w:numId w:val="6"/>
      </w:numPr>
      <w:outlineLvl w:val="5"/>
    </w:pPr>
  </w:style>
  <w:style w:type="paragraph" w:customStyle="1" w:styleId="WWAnnexHead6">
    <w:name w:val="WW_AnnexHead6"/>
    <w:basedOn w:val="WWHead"/>
    <w:next w:val="WWBodyText6"/>
    <w:rsid w:val="0029636C"/>
    <w:pPr>
      <w:numPr>
        <w:ilvl w:val="5"/>
        <w:numId w:val="8"/>
      </w:numPr>
      <w:outlineLvl w:val="5"/>
    </w:pPr>
  </w:style>
  <w:style w:type="paragraph" w:customStyle="1" w:styleId="WWAppendNum">
    <w:name w:val="WW_AppendNum"/>
    <w:basedOn w:val="WWBodyText"/>
    <w:next w:val="WWBodyText"/>
    <w:rsid w:val="0029636C"/>
    <w:pPr>
      <w:keepNext/>
      <w:jc w:val="right"/>
    </w:pPr>
    <w:rPr>
      <w:b/>
    </w:rPr>
  </w:style>
  <w:style w:type="paragraph" w:customStyle="1" w:styleId="WWHead">
    <w:name w:val="WW_Head"/>
    <w:basedOn w:val="WWBodyText"/>
    <w:rsid w:val="0029636C"/>
    <w:pPr>
      <w:keepNext/>
    </w:pPr>
    <w:rPr>
      <w:b/>
    </w:rPr>
  </w:style>
  <w:style w:type="paragraph" w:customStyle="1" w:styleId="WWSimpleList1">
    <w:name w:val="WW_SimpleList1"/>
    <w:basedOn w:val="WWBodyText"/>
    <w:rsid w:val="0029636C"/>
    <w:pPr>
      <w:numPr>
        <w:numId w:val="9"/>
      </w:numPr>
      <w:outlineLvl w:val="0"/>
    </w:pPr>
  </w:style>
  <w:style w:type="paragraph" w:customStyle="1" w:styleId="WWSimpleList2">
    <w:name w:val="WW_SimpleList2"/>
    <w:basedOn w:val="WWBodyText"/>
    <w:rsid w:val="0029636C"/>
    <w:pPr>
      <w:numPr>
        <w:ilvl w:val="1"/>
        <w:numId w:val="9"/>
      </w:numPr>
      <w:outlineLvl w:val="1"/>
    </w:pPr>
  </w:style>
  <w:style w:type="paragraph" w:customStyle="1" w:styleId="WWSimpleList3">
    <w:name w:val="WW_SimpleList3"/>
    <w:basedOn w:val="WWBodyText"/>
    <w:rsid w:val="0029636C"/>
    <w:pPr>
      <w:numPr>
        <w:ilvl w:val="2"/>
        <w:numId w:val="9"/>
      </w:numPr>
      <w:outlineLvl w:val="2"/>
    </w:pPr>
  </w:style>
  <w:style w:type="paragraph" w:customStyle="1" w:styleId="WWSimpleList4">
    <w:name w:val="WW_SimpleList4"/>
    <w:basedOn w:val="WWBodyText"/>
    <w:rsid w:val="0029636C"/>
    <w:pPr>
      <w:numPr>
        <w:ilvl w:val="3"/>
        <w:numId w:val="9"/>
      </w:numPr>
      <w:outlineLvl w:val="3"/>
    </w:pPr>
  </w:style>
  <w:style w:type="paragraph" w:customStyle="1" w:styleId="WWSimpleList5">
    <w:name w:val="WW_SimpleList5"/>
    <w:basedOn w:val="WWBodyText"/>
    <w:rsid w:val="0029636C"/>
    <w:pPr>
      <w:numPr>
        <w:ilvl w:val="4"/>
        <w:numId w:val="9"/>
      </w:numPr>
      <w:outlineLvl w:val="4"/>
    </w:pPr>
  </w:style>
  <w:style w:type="paragraph" w:customStyle="1" w:styleId="WWSimpleList6">
    <w:name w:val="WW_SimpleList6"/>
    <w:basedOn w:val="WWBodyText"/>
    <w:rsid w:val="0029636C"/>
    <w:pPr>
      <w:numPr>
        <w:ilvl w:val="5"/>
        <w:numId w:val="9"/>
      </w:numPr>
      <w:outlineLvl w:val="5"/>
    </w:pPr>
  </w:style>
  <w:style w:type="paragraph" w:customStyle="1" w:styleId="WWTOCHead">
    <w:name w:val="WW_TOCHead"/>
    <w:basedOn w:val="WWTitleCentre"/>
    <w:next w:val="WWBodyText"/>
    <w:rsid w:val="0029636C"/>
    <w:rPr>
      <w:caps/>
    </w:rPr>
  </w:style>
  <w:style w:type="paragraph" w:customStyle="1" w:styleId="WWAnnexeHead">
    <w:name w:val="WW_AnnexeHead"/>
    <w:basedOn w:val="WWBodyText"/>
    <w:rsid w:val="0029636C"/>
    <w:pPr>
      <w:keepNext/>
      <w:jc w:val="center"/>
    </w:pPr>
    <w:rPr>
      <w:b/>
    </w:rPr>
  </w:style>
  <w:style w:type="paragraph" w:customStyle="1" w:styleId="WWAnnexeAlpha">
    <w:name w:val="WW_AnnexeAlpha"/>
    <w:basedOn w:val="WWAnnexeHead"/>
    <w:next w:val="WWAnnexeHead"/>
    <w:rsid w:val="0029636C"/>
    <w:pPr>
      <w:numPr>
        <w:numId w:val="10"/>
      </w:numPr>
      <w:jc w:val="right"/>
      <w:outlineLvl w:val="0"/>
    </w:pPr>
  </w:style>
  <w:style w:type="paragraph" w:customStyle="1" w:styleId="WWInfo">
    <w:name w:val="WW_Info"/>
    <w:basedOn w:val="Normal"/>
    <w:next w:val="Normal"/>
    <w:qFormat/>
    <w:rsid w:val="0029636C"/>
    <w:pPr>
      <w:spacing w:before="240" w:after="240"/>
      <w:jc w:val="both"/>
    </w:pPr>
    <w:rPr>
      <w:rFonts w:ascii="Arial Bold" w:hAnsi="Arial Bold"/>
      <w:b/>
    </w:rPr>
  </w:style>
  <w:style w:type="paragraph" w:styleId="TOC9">
    <w:name w:val="toc 9"/>
    <w:basedOn w:val="Normal"/>
    <w:next w:val="Normal"/>
    <w:autoRedefine/>
    <w:unhideWhenUsed/>
    <w:rsid w:val="0029636C"/>
    <w:pPr>
      <w:tabs>
        <w:tab w:val="right" w:leader="dot" w:pos="7314"/>
      </w:tabs>
    </w:pPr>
  </w:style>
  <w:style w:type="paragraph" w:customStyle="1" w:styleId="WWFirmEnding">
    <w:name w:val="WW_FirmEnding"/>
    <w:basedOn w:val="Normal"/>
    <w:next w:val="WWAuthorDetails"/>
    <w:qFormat/>
    <w:rsid w:val="0029636C"/>
    <w:pPr>
      <w:keepNext/>
      <w:spacing w:after="60"/>
      <w:jc w:val="both"/>
    </w:pPr>
    <w:rPr>
      <w:rFonts w:ascii="Arial Bold" w:hAnsi="Arial Bold"/>
      <w:b/>
    </w:rPr>
  </w:style>
  <w:style w:type="paragraph" w:customStyle="1" w:styleId="WWAuthorDetails">
    <w:name w:val="WW_AuthorDetails"/>
    <w:basedOn w:val="WWFirmEnding"/>
    <w:qFormat/>
    <w:rsid w:val="0029636C"/>
    <w:rPr>
      <w:rFonts w:ascii="Arial" w:hAnsi="Arial" w:cs="Arial"/>
      <w:b w:val="0"/>
      <w:sz w:val="17"/>
      <w:szCs w:val="12"/>
    </w:rPr>
  </w:style>
  <w:style w:type="character" w:customStyle="1" w:styleId="HeaderChar">
    <w:name w:val="Header Char"/>
    <w:link w:val="Header"/>
    <w:rsid w:val="009A009C"/>
    <w:rPr>
      <w:rFonts w:ascii="Arial" w:hAnsi="Arial"/>
      <w:sz w:val="22"/>
      <w:szCs w:val="24"/>
    </w:rPr>
  </w:style>
  <w:style w:type="paragraph" w:styleId="ListParagraph">
    <w:name w:val="List Paragraph"/>
    <w:basedOn w:val="Normal"/>
    <w:qFormat/>
    <w:rsid w:val="00B872A6"/>
    <w:pPr>
      <w:ind w:left="720"/>
    </w:pPr>
  </w:style>
  <w:style w:type="paragraph" w:customStyle="1" w:styleId="GeneralHeading1">
    <w:name w:val="General Heading 1"/>
    <w:basedOn w:val="Normal"/>
    <w:next w:val="Normal"/>
    <w:qFormat/>
    <w:rsid w:val="00115887"/>
    <w:pPr>
      <w:keepNext/>
      <w:suppressAutoHyphens w:val="0"/>
      <w:spacing w:before="200" w:line="288" w:lineRule="auto"/>
    </w:pPr>
    <w:rPr>
      <w:b/>
      <w:szCs w:val="20"/>
      <w:lang w:val="en-AU" w:eastAsia="en-AU"/>
    </w:rPr>
  </w:style>
  <w:style w:type="table" w:customStyle="1" w:styleId="TableGrid1">
    <w:name w:val="Table Grid1"/>
    <w:basedOn w:val="TableNormal"/>
    <w:next w:val="TableGrid"/>
    <w:rsid w:val="00115887"/>
    <w:rPr>
      <w:rFonts w:ascii="Arial" w:hAnsi="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84775"/>
    <w:rPr>
      <w:color w:val="800080" w:themeColor="followedHyperlink"/>
      <w:u w:val="single"/>
    </w:rPr>
  </w:style>
  <w:style w:type="character" w:customStyle="1" w:styleId="UnresolvedMention1">
    <w:name w:val="Unresolved Mention1"/>
    <w:basedOn w:val="DefaultParagraphFont"/>
    <w:uiPriority w:val="99"/>
    <w:semiHidden/>
    <w:unhideWhenUsed/>
    <w:rsid w:val="00427BBA"/>
    <w:rPr>
      <w:color w:val="605E5C"/>
      <w:shd w:val="clear" w:color="auto" w:fill="E1DFDD"/>
    </w:rPr>
  </w:style>
  <w:style w:type="paragraph" w:styleId="Revision">
    <w:name w:val="Revision"/>
    <w:hidden/>
    <w:semiHidden/>
    <w:rsid w:val="00F951AE"/>
    <w:rPr>
      <w:rFonts w:ascii="Arial" w:hAnsi="Arial"/>
      <w:sz w:val="22"/>
      <w:szCs w:val="24"/>
    </w:rPr>
  </w:style>
  <w:style w:type="paragraph" w:customStyle="1" w:styleId="Body2">
    <w:name w:val="Body 2"/>
    <w:basedOn w:val="Normal"/>
    <w:link w:val="Body2Char"/>
    <w:qFormat/>
    <w:rsid w:val="0019665C"/>
    <w:pPr>
      <w:suppressAutoHyphens w:val="0"/>
      <w:spacing w:after="210" w:line="264" w:lineRule="auto"/>
      <w:ind w:left="709"/>
      <w:jc w:val="both"/>
    </w:pPr>
    <w:rPr>
      <w:rFonts w:eastAsia="Arial Unicode MS"/>
      <w:sz w:val="21"/>
      <w:szCs w:val="21"/>
    </w:rPr>
  </w:style>
  <w:style w:type="character" w:customStyle="1" w:styleId="Body2Char">
    <w:name w:val="Body 2 Char"/>
    <w:basedOn w:val="DefaultParagraphFont"/>
    <w:link w:val="Body2"/>
    <w:rsid w:val="0019665C"/>
    <w:rPr>
      <w:rFonts w:ascii="Arial" w:eastAsia="Arial Unicode MS" w:hAnsi="Arial"/>
      <w:sz w:val="21"/>
      <w:szCs w:val="21"/>
    </w:rPr>
  </w:style>
  <w:style w:type="character" w:styleId="UnresolvedMention">
    <w:name w:val="Unresolved Mention"/>
    <w:basedOn w:val="DefaultParagraphFont"/>
    <w:uiPriority w:val="99"/>
    <w:semiHidden/>
    <w:unhideWhenUsed/>
    <w:rsid w:val="00196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10244">
      <w:bodyDiv w:val="1"/>
      <w:marLeft w:val="0"/>
      <w:marRight w:val="0"/>
      <w:marTop w:val="0"/>
      <w:marBottom w:val="0"/>
      <w:divBdr>
        <w:top w:val="none" w:sz="0" w:space="0" w:color="auto"/>
        <w:left w:val="none" w:sz="0" w:space="0" w:color="auto"/>
        <w:bottom w:val="none" w:sz="0" w:space="0" w:color="auto"/>
        <w:right w:val="none" w:sz="0" w:space="0" w:color="auto"/>
      </w:divBdr>
    </w:div>
    <w:div w:id="177084098">
      <w:bodyDiv w:val="1"/>
      <w:marLeft w:val="0"/>
      <w:marRight w:val="0"/>
      <w:marTop w:val="0"/>
      <w:marBottom w:val="0"/>
      <w:divBdr>
        <w:top w:val="none" w:sz="0" w:space="0" w:color="auto"/>
        <w:left w:val="none" w:sz="0" w:space="0" w:color="auto"/>
        <w:bottom w:val="none" w:sz="0" w:space="0" w:color="auto"/>
        <w:right w:val="none" w:sz="0" w:space="0" w:color="auto"/>
      </w:divBdr>
    </w:div>
    <w:div w:id="382872093">
      <w:bodyDiv w:val="1"/>
      <w:marLeft w:val="0"/>
      <w:marRight w:val="0"/>
      <w:marTop w:val="0"/>
      <w:marBottom w:val="0"/>
      <w:divBdr>
        <w:top w:val="none" w:sz="0" w:space="0" w:color="auto"/>
        <w:left w:val="none" w:sz="0" w:space="0" w:color="auto"/>
        <w:bottom w:val="none" w:sz="0" w:space="0" w:color="auto"/>
        <w:right w:val="none" w:sz="0" w:space="0" w:color="auto"/>
      </w:divBdr>
    </w:div>
    <w:div w:id="443036891">
      <w:bodyDiv w:val="1"/>
      <w:marLeft w:val="0"/>
      <w:marRight w:val="0"/>
      <w:marTop w:val="0"/>
      <w:marBottom w:val="0"/>
      <w:divBdr>
        <w:top w:val="none" w:sz="0" w:space="0" w:color="auto"/>
        <w:left w:val="none" w:sz="0" w:space="0" w:color="auto"/>
        <w:bottom w:val="none" w:sz="0" w:space="0" w:color="auto"/>
        <w:right w:val="none" w:sz="0" w:space="0" w:color="auto"/>
      </w:divBdr>
    </w:div>
    <w:div w:id="818882073">
      <w:bodyDiv w:val="1"/>
      <w:marLeft w:val="0"/>
      <w:marRight w:val="0"/>
      <w:marTop w:val="0"/>
      <w:marBottom w:val="0"/>
      <w:divBdr>
        <w:top w:val="none" w:sz="0" w:space="0" w:color="auto"/>
        <w:left w:val="none" w:sz="0" w:space="0" w:color="auto"/>
        <w:bottom w:val="none" w:sz="0" w:space="0" w:color="auto"/>
        <w:right w:val="none" w:sz="0" w:space="0" w:color="auto"/>
      </w:divBdr>
    </w:div>
    <w:div w:id="908341119">
      <w:bodyDiv w:val="1"/>
      <w:marLeft w:val="0"/>
      <w:marRight w:val="0"/>
      <w:marTop w:val="0"/>
      <w:marBottom w:val="0"/>
      <w:divBdr>
        <w:top w:val="none" w:sz="0" w:space="0" w:color="auto"/>
        <w:left w:val="none" w:sz="0" w:space="0" w:color="auto"/>
        <w:bottom w:val="none" w:sz="0" w:space="0" w:color="auto"/>
        <w:right w:val="none" w:sz="0" w:space="0" w:color="auto"/>
      </w:divBdr>
    </w:div>
    <w:div w:id="1003975867">
      <w:bodyDiv w:val="1"/>
      <w:marLeft w:val="0"/>
      <w:marRight w:val="0"/>
      <w:marTop w:val="0"/>
      <w:marBottom w:val="0"/>
      <w:divBdr>
        <w:top w:val="none" w:sz="0" w:space="0" w:color="auto"/>
        <w:left w:val="none" w:sz="0" w:space="0" w:color="auto"/>
        <w:bottom w:val="none" w:sz="0" w:space="0" w:color="auto"/>
        <w:right w:val="none" w:sz="0" w:space="0" w:color="auto"/>
      </w:divBdr>
    </w:div>
    <w:div w:id="1054739004">
      <w:bodyDiv w:val="1"/>
      <w:marLeft w:val="0"/>
      <w:marRight w:val="0"/>
      <w:marTop w:val="0"/>
      <w:marBottom w:val="0"/>
      <w:divBdr>
        <w:top w:val="none" w:sz="0" w:space="0" w:color="auto"/>
        <w:left w:val="none" w:sz="0" w:space="0" w:color="auto"/>
        <w:bottom w:val="none" w:sz="0" w:space="0" w:color="auto"/>
        <w:right w:val="none" w:sz="0" w:space="0" w:color="auto"/>
      </w:divBdr>
    </w:div>
    <w:div w:id="1139878872">
      <w:bodyDiv w:val="1"/>
      <w:marLeft w:val="0"/>
      <w:marRight w:val="0"/>
      <w:marTop w:val="0"/>
      <w:marBottom w:val="0"/>
      <w:divBdr>
        <w:top w:val="none" w:sz="0" w:space="0" w:color="auto"/>
        <w:left w:val="none" w:sz="0" w:space="0" w:color="auto"/>
        <w:bottom w:val="none" w:sz="0" w:space="0" w:color="auto"/>
        <w:right w:val="none" w:sz="0" w:space="0" w:color="auto"/>
      </w:divBdr>
    </w:div>
    <w:div w:id="1191070592">
      <w:bodyDiv w:val="1"/>
      <w:marLeft w:val="0"/>
      <w:marRight w:val="0"/>
      <w:marTop w:val="0"/>
      <w:marBottom w:val="0"/>
      <w:divBdr>
        <w:top w:val="none" w:sz="0" w:space="0" w:color="auto"/>
        <w:left w:val="none" w:sz="0" w:space="0" w:color="auto"/>
        <w:bottom w:val="none" w:sz="0" w:space="0" w:color="auto"/>
        <w:right w:val="none" w:sz="0" w:space="0" w:color="auto"/>
      </w:divBdr>
    </w:div>
    <w:div w:id="1314944834">
      <w:bodyDiv w:val="1"/>
      <w:marLeft w:val="0"/>
      <w:marRight w:val="0"/>
      <w:marTop w:val="0"/>
      <w:marBottom w:val="0"/>
      <w:divBdr>
        <w:top w:val="none" w:sz="0" w:space="0" w:color="auto"/>
        <w:left w:val="none" w:sz="0" w:space="0" w:color="auto"/>
        <w:bottom w:val="none" w:sz="0" w:space="0" w:color="auto"/>
        <w:right w:val="none" w:sz="0" w:space="0" w:color="auto"/>
      </w:divBdr>
    </w:div>
    <w:div w:id="1418138232">
      <w:bodyDiv w:val="1"/>
      <w:marLeft w:val="0"/>
      <w:marRight w:val="0"/>
      <w:marTop w:val="0"/>
      <w:marBottom w:val="0"/>
      <w:divBdr>
        <w:top w:val="none" w:sz="0" w:space="0" w:color="auto"/>
        <w:left w:val="none" w:sz="0" w:space="0" w:color="auto"/>
        <w:bottom w:val="none" w:sz="0" w:space="0" w:color="auto"/>
        <w:right w:val="none" w:sz="0" w:space="0" w:color="auto"/>
      </w:divBdr>
      <w:divsChild>
        <w:div w:id="1134903546">
          <w:marLeft w:val="0"/>
          <w:marRight w:val="0"/>
          <w:marTop w:val="0"/>
          <w:marBottom w:val="0"/>
          <w:divBdr>
            <w:top w:val="none" w:sz="0" w:space="0" w:color="auto"/>
            <w:left w:val="none" w:sz="0" w:space="0" w:color="auto"/>
            <w:bottom w:val="none" w:sz="0" w:space="0" w:color="auto"/>
            <w:right w:val="none" w:sz="0" w:space="0" w:color="auto"/>
          </w:divBdr>
        </w:div>
        <w:div w:id="1442185228">
          <w:marLeft w:val="0"/>
          <w:marRight w:val="0"/>
          <w:marTop w:val="0"/>
          <w:marBottom w:val="0"/>
          <w:divBdr>
            <w:top w:val="none" w:sz="0" w:space="0" w:color="auto"/>
            <w:left w:val="none" w:sz="0" w:space="0" w:color="auto"/>
            <w:bottom w:val="none" w:sz="0" w:space="0" w:color="auto"/>
            <w:right w:val="none" w:sz="0" w:space="0" w:color="auto"/>
          </w:divBdr>
        </w:div>
      </w:divsChild>
    </w:div>
    <w:div w:id="1463645958">
      <w:bodyDiv w:val="1"/>
      <w:marLeft w:val="0"/>
      <w:marRight w:val="0"/>
      <w:marTop w:val="0"/>
      <w:marBottom w:val="0"/>
      <w:divBdr>
        <w:top w:val="none" w:sz="0" w:space="0" w:color="auto"/>
        <w:left w:val="none" w:sz="0" w:space="0" w:color="auto"/>
        <w:bottom w:val="none" w:sz="0" w:space="0" w:color="auto"/>
        <w:right w:val="none" w:sz="0" w:space="0" w:color="auto"/>
      </w:divBdr>
    </w:div>
    <w:div w:id="1529678087">
      <w:bodyDiv w:val="1"/>
      <w:marLeft w:val="0"/>
      <w:marRight w:val="0"/>
      <w:marTop w:val="0"/>
      <w:marBottom w:val="0"/>
      <w:divBdr>
        <w:top w:val="none" w:sz="0" w:space="0" w:color="auto"/>
        <w:left w:val="none" w:sz="0" w:space="0" w:color="auto"/>
        <w:bottom w:val="none" w:sz="0" w:space="0" w:color="auto"/>
        <w:right w:val="none" w:sz="0" w:space="0" w:color="auto"/>
      </w:divBdr>
    </w:div>
    <w:div w:id="1560552986">
      <w:bodyDiv w:val="1"/>
      <w:marLeft w:val="0"/>
      <w:marRight w:val="0"/>
      <w:marTop w:val="0"/>
      <w:marBottom w:val="0"/>
      <w:divBdr>
        <w:top w:val="none" w:sz="0" w:space="0" w:color="auto"/>
        <w:left w:val="none" w:sz="0" w:space="0" w:color="auto"/>
        <w:bottom w:val="none" w:sz="0" w:space="0" w:color="auto"/>
        <w:right w:val="none" w:sz="0" w:space="0" w:color="auto"/>
      </w:divBdr>
    </w:div>
    <w:div w:id="1784838474">
      <w:bodyDiv w:val="1"/>
      <w:marLeft w:val="0"/>
      <w:marRight w:val="0"/>
      <w:marTop w:val="0"/>
      <w:marBottom w:val="0"/>
      <w:divBdr>
        <w:top w:val="none" w:sz="0" w:space="0" w:color="auto"/>
        <w:left w:val="none" w:sz="0" w:space="0" w:color="auto"/>
        <w:bottom w:val="none" w:sz="0" w:space="0" w:color="auto"/>
        <w:right w:val="none" w:sz="0" w:space="0" w:color="auto"/>
      </w:divBdr>
    </w:div>
    <w:div w:id="181386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genocidewatch.net/2016/02/01/land-grabbing-in-ethiopia/" TargetMode="External"/><Relationship Id="rId26" Type="http://schemas.openxmlformats.org/officeDocument/2006/relationships/hyperlink" Target="http://www.addisababa.gov.et/ko/web/guest/-4" TargetMode="External"/><Relationship Id="rId39" Type="http://schemas.openxmlformats.org/officeDocument/2006/relationships/hyperlink" Target="https://theconversation.com/ethiopia-needs-to-act-fast-to-solve-its-internal-displacement-problem-119668" TargetMode="External"/><Relationship Id="rId21" Type="http://schemas.openxmlformats.org/officeDocument/2006/relationships/hyperlink" Target="http://www.mudc.gov.et/web/guest/urban-land-development-and-management-bureau" TargetMode="External"/><Relationship Id="rId34" Type="http://schemas.openxmlformats.org/officeDocument/2006/relationships/hyperlink" Target="https://www.amnesty.org/en/latest/news/2020/04/ethiopia-forced-evictions-in-addis-ababa-render-jobless-workers-homeless-amid-covid19/" TargetMode="External"/><Relationship Id="rId42" Type="http://schemas.openxmlformats.org/officeDocument/2006/relationships/hyperlink" Target="http://www.refugeelegalaidinformation.org/sites/srlan/files/joomlaimages/Treiber_-_The_Kebele_System_Ethiopia_21.doc"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opafl.com/uploads/issue15/INFORMAL_SETTLEMENTS_IN_ADDIS_ABABA_EXTENT_CHALLENGES_AND_MEASURES_TAKEN.pdf" TargetMode="External"/><Relationship Id="rId29" Type="http://schemas.openxmlformats.org/officeDocument/2006/relationships/hyperlink" Target="https://www.nmbu.no/en/faculty/hh/news/node/32286" TargetMode="External"/><Relationship Id="rId11" Type="http://schemas.openxmlformats.org/officeDocument/2006/relationships/image" Target="media/image1.png"/><Relationship Id="rId24" Type="http://schemas.openxmlformats.org/officeDocument/2006/relationships/hyperlink" Target="http://www.addisababa.gov.et/" TargetMode="External"/><Relationship Id="rId32" Type="http://schemas.openxmlformats.org/officeDocument/2006/relationships/hyperlink" Target="https://www.accord.org.za/ajcr-issues/indigenous-institutions-alternative-conflict-resolution-mechanism-eastern-ethiopia/" TargetMode="External"/><Relationship Id="rId37" Type="http://schemas.openxmlformats.org/officeDocument/2006/relationships/hyperlink" Target="https://www.africaportal.org/features/depth-unpacking-ethiopias-revised-refugee-law/" TargetMode="External"/><Relationship Id="rId40" Type="http://schemas.openxmlformats.org/officeDocument/2006/relationships/hyperlink" Target="https://www.amnesty.org/en/latest/news/2020/04/ethiopia-forced-evictions-in-addis-ababa-render-jobless-workers-homeless-amid-covid19/" TargetMode="External"/><Relationship Id="rId45" Type="http://schemas.openxmlformats.org/officeDocument/2006/relationships/hyperlink" Target="http://www.hdr.undp.org/sites/all/themes/hdr_theme/country-notes/ETH.pdf" TargetMode="External"/><Relationship Id="rId5" Type="http://schemas.openxmlformats.org/officeDocument/2006/relationships/webSettings" Target="webSettings.xml"/><Relationship Id="rId15" Type="http://schemas.openxmlformats.org/officeDocument/2006/relationships/hyperlink" Target="https://core.ac.uk/download/pdf/6242719.pdf" TargetMode="External"/><Relationship Id="rId23" Type="http://schemas.openxmlformats.org/officeDocument/2006/relationships/hyperlink" Target="http://www.mudc.gov.et/web/guest/urban-good-governance-and-capacity-building-bureau" TargetMode="External"/><Relationship Id="rId28" Type="http://schemas.openxmlformats.org/officeDocument/2006/relationships/hyperlink" Target="http://www.focusonland.com/fola/en/countries/brief-the-gender-implications-of-joint-titling-in-ethiopia/" TargetMode="External"/><Relationship Id="rId36" Type="http://schemas.openxmlformats.org/officeDocument/2006/relationships/hyperlink" Target="https://www.unhcr.org/news/press/2020/2/5e468f7d4/unhcr-welcomes-ethiopias-ratification-kampala-convention.html" TargetMode="External"/><Relationship Id="rId10" Type="http://schemas.openxmlformats.org/officeDocument/2006/relationships/hyperlink" Target="https://reliefweb.int/sites/reliefweb.int/files/resources/Ethiopia%20Administrative%20Map%20%28As%20of%2027%20Mar%202013%29.pdf" TargetMode="External"/><Relationship Id="rId19" Type="http://schemas.openxmlformats.org/officeDocument/2006/relationships/hyperlink" Target="https://www.britannica.com/place/Ethiopia" TargetMode="External"/><Relationship Id="rId31" Type="http://schemas.openxmlformats.org/officeDocument/2006/relationships/hyperlink" Target="https://qz.com/africa/1411519/ethiopias-ethnic-violence-history-with-oromos-amharas-somalis-tigray/" TargetMode="External"/><Relationship Id="rId44" Type="http://schemas.openxmlformats.org/officeDocument/2006/relationships/hyperlink" Target="https://www.mop.gov.et/web/en/about" TargetMode="External"/><Relationship Id="rId4" Type="http://schemas.openxmlformats.org/officeDocument/2006/relationships/settings" Target="settings.xml"/><Relationship Id="rId9" Type="http://schemas.openxmlformats.org/officeDocument/2006/relationships/hyperlink" Target="https://reliefweb.int/sites/reliefweb.int/files/resources/Ethiopia%20Administrative%20Map%20%28As%20of%2027%20Mar%202013%29.pdf" TargetMode="External"/><Relationship Id="rId14" Type="http://schemas.openxmlformats.org/officeDocument/2006/relationships/footer" Target="footer2.xml"/><Relationship Id="rId22" Type="http://schemas.openxmlformats.org/officeDocument/2006/relationships/hyperlink" Target="http://www.mudc.gov.et/web/guest/housing-development-and-government-building-construction-bureau" TargetMode="External"/><Relationship Id="rId27" Type="http://schemas.openxmlformats.org/officeDocument/2006/relationships/hyperlink" Target="https://www.iied.org/ethiopian-informal-settlement-jigsaw-puzzle-opportunity-re-sort-pieces" TargetMode="External"/><Relationship Id="rId30" Type="http://schemas.openxmlformats.org/officeDocument/2006/relationships/hyperlink" Target="https://www.iwgia.org/en/ethiopia.html" TargetMode="External"/><Relationship Id="rId35" Type="http://schemas.openxmlformats.org/officeDocument/2006/relationships/hyperlink" Target="https://www.amnesty.org/en/latest/news/2020/04/ethiopia-forced-evictions-in-addis-ababa-render-jobless-workers-homeless-amid-covid19/" TargetMode="External"/><Relationship Id="rId43" Type="http://schemas.openxmlformats.org/officeDocument/2006/relationships/hyperlink" Target="https://reliefweb.int/sites/reliefweb.int/files/resources/idp_situation_report_june_13_2019_final.pdf" TargetMode="External"/><Relationship Id="rId48" Type="http://schemas.openxmlformats.org/officeDocument/2006/relationships/theme" Target="theme/theme1.xml"/><Relationship Id="rId8" Type="http://schemas.openxmlformats.org/officeDocument/2006/relationships/hyperlink" Target="mailto:ilopes@iom.int" TargetMode="Externa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iwgia.org/images/yearbook/2020/IWGIA_The_Indigenous_World_2020.pdf" TargetMode="External"/><Relationship Id="rId25" Type="http://schemas.openxmlformats.org/officeDocument/2006/relationships/hyperlink" Target="http://www.addisababa.gov.et/hu/web/guest/housing-and-construction-project-office-aahdo-" TargetMode="External"/><Relationship Id="rId33" Type="http://schemas.openxmlformats.org/officeDocument/2006/relationships/hyperlink" Target="https://www.accord.org.za/ajcr-issues/ethiopian-customary-dispute-resolution-mechanisms/" TargetMode="External"/><Relationship Id="rId38" Type="http://schemas.openxmlformats.org/officeDocument/2006/relationships/hyperlink" Target="https://www.africanews.com/2019/05/21/ethiopia-making-displacement-crisis-worse-with-forced-returns-refugee-int/" TargetMode="External"/><Relationship Id="rId46" Type="http://schemas.openxmlformats.org/officeDocument/2006/relationships/hyperlink" Target="https://www.refworld.org/docid/59ef3b954.html" TargetMode="External"/><Relationship Id="rId20" Type="http://schemas.openxmlformats.org/officeDocument/2006/relationships/hyperlink" Target="https://www.britannica.com/place/Addis-Ababa" TargetMode="External"/><Relationship Id="rId41" Type="http://schemas.openxmlformats.org/officeDocument/2006/relationships/hyperlink" Target="https://ethiopianbusinessreview.net/archives/714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www.iied.org/ethiopian-informal-settlement-jigsaw-puzzle-opportunity-re-sort-pieces" TargetMode="External"/><Relationship Id="rId18" Type="http://schemas.openxmlformats.org/officeDocument/2006/relationships/hyperlink" Target="https://www.nmbu.no/en/faculty/hh/news/node/32286" TargetMode="External"/><Relationship Id="rId26" Type="http://schemas.openxmlformats.org/officeDocument/2006/relationships/hyperlink" Target="https://www.iwgia.org/en/ethiopia.html" TargetMode="External"/><Relationship Id="rId39" Type="http://schemas.openxmlformats.org/officeDocument/2006/relationships/hyperlink" Target="https://ethiopianbusinessreview.net/archives/7144" TargetMode="External"/><Relationship Id="rId21" Type="http://schemas.openxmlformats.org/officeDocument/2006/relationships/hyperlink" Target="http://www.focusonland.com/fola/en/countries/brief-the-gender-implications-of-joint-titling-in-ethiopia/" TargetMode="External"/><Relationship Id="rId34" Type="http://schemas.openxmlformats.org/officeDocument/2006/relationships/hyperlink" Target="https://theconversation.com/ethiopia-needs-to-act-fast-to-solve-its-internal-displacement-problem-119668" TargetMode="External"/><Relationship Id="rId42" Type="http://schemas.openxmlformats.org/officeDocument/2006/relationships/hyperlink" Target="https://theconversation.com/ethiopia-needs-to-act-fast-to-solve-its-internal-displacement-problem-119668" TargetMode="External"/><Relationship Id="rId7" Type="http://schemas.openxmlformats.org/officeDocument/2006/relationships/hyperlink" Target="http://www.mudc.gov.et/web/guest/urban-good-governance-and-capacity-building-bureau" TargetMode="External"/><Relationship Id="rId2" Type="http://schemas.openxmlformats.org/officeDocument/2006/relationships/hyperlink" Target="https://www.britannica.com/place/Ethiopia" TargetMode="External"/><Relationship Id="rId16" Type="http://schemas.openxmlformats.org/officeDocument/2006/relationships/hyperlink" Target="http://www.focusonland.com/fola/en/countries/brief-the-gender-implications-of-joint-titling-in-ethiopia/" TargetMode="External"/><Relationship Id="rId29" Type="http://schemas.openxmlformats.org/officeDocument/2006/relationships/hyperlink" Target="https://www.accord.org.za/ajcr-issues/ethiopian-customary-dispute-resolution-mechanisms/" TargetMode="External"/><Relationship Id="rId1" Type="http://schemas.openxmlformats.org/officeDocument/2006/relationships/hyperlink" Target="https://www.britannica.com/place/Ethiopia" TargetMode="External"/><Relationship Id="rId6" Type="http://schemas.openxmlformats.org/officeDocument/2006/relationships/hyperlink" Target="http://www.mudc.gov.et/web/guest/housing-development-and-government-building-construction-bureau" TargetMode="External"/><Relationship Id="rId11" Type="http://schemas.openxmlformats.org/officeDocument/2006/relationships/hyperlink" Target="https://www.iied.org/ethiopian-informal-settlement-jigsaw-puzzle-opportunity-re-sort-pieces" TargetMode="External"/><Relationship Id="rId24" Type="http://schemas.openxmlformats.org/officeDocument/2006/relationships/hyperlink" Target="http://iwgia.org/images/yearbook/2020/IWGIA_The_Indigenous_World_2020.pdf" TargetMode="External"/><Relationship Id="rId32" Type="http://schemas.openxmlformats.org/officeDocument/2006/relationships/hyperlink" Target="https://www.africaportal.org/features/depth-unpacking-ethiopias-revised-refugee-law/" TargetMode="External"/><Relationship Id="rId37" Type="http://schemas.openxmlformats.org/officeDocument/2006/relationships/hyperlink" Target="https://ethiopianbusinessreview.net/archives/7144" TargetMode="External"/><Relationship Id="rId40" Type="http://schemas.openxmlformats.org/officeDocument/2006/relationships/hyperlink" Target="http://genocidewatch.net/2016/02/01/land-grabbing-in-ethiopia/" TargetMode="External"/><Relationship Id="rId45" Type="http://schemas.openxmlformats.org/officeDocument/2006/relationships/hyperlink" Target="https://www.unhcr.org/news/press/2020/2/5e468f7d4/unhcr-welcomes-ethiopias-ratification-kampala-convention.html" TargetMode="External"/><Relationship Id="rId5" Type="http://schemas.openxmlformats.org/officeDocument/2006/relationships/hyperlink" Target="http://www.mudc.gov.et/web/guest/urban-land-development-and-management-bureau" TargetMode="External"/><Relationship Id="rId15" Type="http://schemas.openxmlformats.org/officeDocument/2006/relationships/hyperlink" Target="http://www.focusonland.com/fola/en/countries/brief-the-gender-implications-of-joint-titling-in-ethiopia/" TargetMode="External"/><Relationship Id="rId23" Type="http://schemas.openxmlformats.org/officeDocument/2006/relationships/hyperlink" Target="http://www.focusonland.com/fola/en/countries/brief-the-gender-implications-of-joint-titling-in-ethiopia/" TargetMode="External"/><Relationship Id="rId28" Type="http://schemas.openxmlformats.org/officeDocument/2006/relationships/hyperlink" Target="https://www.accord.org.za/ajcr-issues/indigenous-institutions-alternative-conflict-resolution-mechanism-eastern-ethiopia/" TargetMode="External"/><Relationship Id="rId36" Type="http://schemas.openxmlformats.org/officeDocument/2006/relationships/hyperlink" Target="https://ethiopianbusinessreview.net/archives/7144" TargetMode="External"/><Relationship Id="rId10" Type="http://schemas.openxmlformats.org/officeDocument/2006/relationships/hyperlink" Target="https://core.ac.uk/download/pdf/6242719.pdf" TargetMode="External"/><Relationship Id="rId19" Type="http://schemas.openxmlformats.org/officeDocument/2006/relationships/hyperlink" Target="https://www.nmbu.no/en/faculty/hh/news/node/32286" TargetMode="External"/><Relationship Id="rId31" Type="http://schemas.openxmlformats.org/officeDocument/2006/relationships/hyperlink" Target="https://www.accord.org.za/ajcr-issues/ethiopian-customary-dispute-resolution-mechanisms/" TargetMode="External"/><Relationship Id="rId44" Type="http://schemas.openxmlformats.org/officeDocument/2006/relationships/hyperlink" Target="https://theconversation.com/ethiopia-needs-to-act-fast-to-solve-its-internal-displacement-problem-119668" TargetMode="External"/><Relationship Id="rId4" Type="http://schemas.openxmlformats.org/officeDocument/2006/relationships/hyperlink" Target="https://www.britannica.com/place/Addis-Ababa" TargetMode="External"/><Relationship Id="rId9" Type="http://schemas.openxmlformats.org/officeDocument/2006/relationships/hyperlink" Target="http://www.addisababa.gov.et/ko/web/guest/-4" TargetMode="External"/><Relationship Id="rId14" Type="http://schemas.openxmlformats.org/officeDocument/2006/relationships/hyperlink" Target="http://www.jopafl.com/uploads/issue15/INFORMAL_SETTLEMENTS_IN_ADDIS_ABABA_EXTENT_CHALLENG.ES_AND_MEASURES_TAKEN.pdf" TargetMode="External"/><Relationship Id="rId22" Type="http://schemas.openxmlformats.org/officeDocument/2006/relationships/hyperlink" Target="http://www.focusonland.com/fola/en/countries/brief-the-gender-implications-of-joint-titling-in-ethiopia/" TargetMode="External"/><Relationship Id="rId27" Type="http://schemas.openxmlformats.org/officeDocument/2006/relationships/hyperlink" Target="https://qz.com/africa/1411519/ethiopias-ethnic-violence-history-with-oromos-amharas-somalis-tigray/" TargetMode="External"/><Relationship Id="rId30" Type="http://schemas.openxmlformats.org/officeDocument/2006/relationships/hyperlink" Target="https://www.accord.org.za/ajcr-issues/ethiopian-customary-dispute-resolution-mechanisms/" TargetMode="External"/><Relationship Id="rId35" Type="http://schemas.openxmlformats.org/officeDocument/2006/relationships/hyperlink" Target="https://ethiopianbusinessreview.net/archives/7144" TargetMode="External"/><Relationship Id="rId43" Type="http://schemas.openxmlformats.org/officeDocument/2006/relationships/hyperlink" Target="https://www.mop.gov.et/web/en/about" TargetMode="External"/><Relationship Id="rId8" Type="http://schemas.openxmlformats.org/officeDocument/2006/relationships/hyperlink" Target="http://www.addisababa.gov.et/" TargetMode="External"/><Relationship Id="rId3" Type="http://schemas.openxmlformats.org/officeDocument/2006/relationships/hyperlink" Target="https://www.britannica.com/place/Ethiopia" TargetMode="External"/><Relationship Id="rId12" Type="http://schemas.openxmlformats.org/officeDocument/2006/relationships/hyperlink" Target="https://www.iied.org/ethiopian-informal-settlement-jigsaw-puzzle-opportunity-re-sort-pieces" TargetMode="External"/><Relationship Id="rId17" Type="http://schemas.openxmlformats.org/officeDocument/2006/relationships/hyperlink" Target="http://www.focusonland.com/fola/en/countries/brief-the-gender-implications-of-joint-titling-in-ethiopia/" TargetMode="External"/><Relationship Id="rId25" Type="http://schemas.openxmlformats.org/officeDocument/2006/relationships/hyperlink" Target="https://www.iwgia.org/en/ethiopia.html" TargetMode="External"/><Relationship Id="rId33" Type="http://schemas.openxmlformats.org/officeDocument/2006/relationships/hyperlink" Target="https://www.africanews.com/2019/05/21/ethiopia-making-displacement-crisis-worse-with-forced-returns-refugee-int/" TargetMode="External"/><Relationship Id="rId38" Type="http://schemas.openxmlformats.org/officeDocument/2006/relationships/hyperlink" Target="https://ethiopianbusinessreview.net/archives/7144" TargetMode="External"/><Relationship Id="rId20" Type="http://schemas.openxmlformats.org/officeDocument/2006/relationships/hyperlink" Target="https://www.nmbu.no/en/faculty/hh/news/node/32286" TargetMode="External"/><Relationship Id="rId41" Type="http://schemas.openxmlformats.org/officeDocument/2006/relationships/hyperlink" Target="https://www.amnesty.org/en/latest/news/2020/04/ethiopia-forced-evictions-in-addis-ababa-render-jobless-workers-homeless-amid-covid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egalTemplates\Legal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AB188-80CC-3042-944D-5C886ECB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Office\LegalTemplates\LegalMaster.dot</Template>
  <TotalTime>1</TotalTime>
  <Pages>39</Pages>
  <Words>10889</Words>
  <Characters>62072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WWB</Company>
  <LinksUpToDate>false</LinksUpToDate>
  <CharactersWithSpaces>72816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Wentzel</dc:creator>
  <cp:keywords/>
  <dc:description/>
  <cp:lastModifiedBy>LOPES Ibere</cp:lastModifiedBy>
  <cp:revision>2</cp:revision>
  <cp:lastPrinted>2020-07-29T09:48:00Z</cp:lastPrinted>
  <dcterms:created xsi:type="dcterms:W3CDTF">2020-09-21T13:43:00Z</dcterms:created>
  <dcterms:modified xsi:type="dcterms:W3CDTF">2020-09-21T13:43:00Z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_Signature">
    <vt:lpwstr>DRAFT - NOT FOR SIGNATURE</vt:lpwstr>
  </property>
  <property fmtid="{D5CDD505-2E9C-101B-9397-08002B2CF9AE}" pid="3" name="MSIP_Label_2059aa38-f392-4105-be92-628035578272_Enabled">
    <vt:lpwstr>true</vt:lpwstr>
  </property>
  <property fmtid="{D5CDD505-2E9C-101B-9397-08002B2CF9AE}" pid="4" name="MSIP_Label_2059aa38-f392-4105-be92-628035578272_SetDate">
    <vt:lpwstr>2020-07-08T05:04:05Z</vt:lpwstr>
  </property>
  <property fmtid="{D5CDD505-2E9C-101B-9397-08002B2CF9AE}" pid="5" name="MSIP_Label_2059aa38-f392-4105-be92-628035578272_Method">
    <vt:lpwstr>Standard</vt:lpwstr>
  </property>
  <property fmtid="{D5CDD505-2E9C-101B-9397-08002B2CF9AE}" pid="6" name="MSIP_Label_2059aa38-f392-4105-be92-628035578272_Name">
    <vt:lpwstr>IOMLb0020IN123173</vt:lpwstr>
  </property>
  <property fmtid="{D5CDD505-2E9C-101B-9397-08002B2CF9AE}" pid="7" name="MSIP_Label_2059aa38-f392-4105-be92-628035578272_SiteId">
    <vt:lpwstr>1588262d-23fb-43b4-bd6e-bce49c8e6186</vt:lpwstr>
  </property>
  <property fmtid="{D5CDD505-2E9C-101B-9397-08002B2CF9AE}" pid="8" name="MSIP_Label_2059aa38-f392-4105-be92-628035578272_ActionId">
    <vt:lpwstr>526eeea7-87cd-4218-9892-0000c9729630</vt:lpwstr>
  </property>
  <property fmtid="{D5CDD505-2E9C-101B-9397-08002B2CF9AE}" pid="9" name="MSIP_Label_2059aa38-f392-4105-be92-628035578272_ContentBits">
    <vt:lpwstr>0</vt:lpwstr>
  </property>
</Properties>
</file>