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7989" w14:textId="1F893032" w:rsidR="004C5335" w:rsidRDefault="004C5335" w:rsidP="00B83B73">
      <w:pPr>
        <w:pStyle w:val="ochacontentheading"/>
        <w:jc w:val="both"/>
      </w:pPr>
      <w:r w:rsidRPr="00F42214">
        <w:t xml:space="preserve">Shelter/NFI </w:t>
      </w:r>
      <w:r>
        <w:t>Cluster Coordination Meeting</w:t>
      </w:r>
      <w:r w:rsidR="0063111E">
        <w:t xml:space="preserve">, </w:t>
      </w:r>
      <w:proofErr w:type="spellStart"/>
      <w:r w:rsidR="008464DF">
        <w:t>Ninewa</w:t>
      </w:r>
      <w:proofErr w:type="spellEnd"/>
    </w:p>
    <w:p w14:paraId="1C5F381E" w14:textId="5E650CF1" w:rsidR="00AD3BF4" w:rsidRPr="004C5335" w:rsidRDefault="00695CEA" w:rsidP="00B83B73">
      <w:pPr>
        <w:autoSpaceDE w:val="0"/>
        <w:autoSpaceDN w:val="0"/>
        <w:adjustRightInd w:val="0"/>
        <w:ind w:right="509"/>
        <w:jc w:val="both"/>
        <w:rPr>
          <w:rFonts w:asciiTheme="minorHAnsi" w:hAnsiTheme="minorHAnsi" w:cs="Arial"/>
          <w:b/>
          <w:color w:val="auto"/>
          <w:sz w:val="22"/>
        </w:rPr>
      </w:pPr>
      <w:r w:rsidRPr="004C5335">
        <w:rPr>
          <w:rFonts w:asciiTheme="minorHAnsi" w:hAnsiTheme="minorHAnsi" w:cs="Arial"/>
          <w:b/>
          <w:color w:val="auto"/>
          <w:sz w:val="22"/>
        </w:rPr>
        <w:t>Location:</w:t>
      </w:r>
      <w:r w:rsidR="00C70190" w:rsidRPr="004C5335">
        <w:rPr>
          <w:rFonts w:asciiTheme="minorHAnsi" w:hAnsiTheme="minorHAnsi" w:cs="Arial"/>
          <w:b/>
          <w:color w:val="auto"/>
          <w:sz w:val="22"/>
        </w:rPr>
        <w:t xml:space="preserve"> </w:t>
      </w:r>
      <w:r w:rsidR="008931FB" w:rsidRPr="004C5335">
        <w:rPr>
          <w:rFonts w:asciiTheme="minorHAnsi" w:hAnsiTheme="minorHAnsi" w:cs="Arial"/>
          <w:b/>
          <w:color w:val="auto"/>
          <w:sz w:val="22"/>
        </w:rPr>
        <w:tab/>
      </w:r>
      <w:r w:rsidR="000064A4" w:rsidRPr="004C5335">
        <w:rPr>
          <w:rFonts w:asciiTheme="minorHAnsi" w:hAnsiTheme="minorHAnsi" w:cs="Arial"/>
          <w:b/>
          <w:color w:val="auto"/>
          <w:sz w:val="22"/>
        </w:rPr>
        <w:tab/>
      </w:r>
      <w:r w:rsidR="008464DF">
        <w:rPr>
          <w:rFonts w:asciiTheme="minorHAnsi" w:hAnsiTheme="minorHAnsi" w:cs="Arial"/>
          <w:color w:val="auto"/>
          <w:sz w:val="22"/>
        </w:rPr>
        <w:t>NCCI</w:t>
      </w:r>
      <w:r w:rsidR="00782E99">
        <w:rPr>
          <w:rFonts w:asciiTheme="minorHAnsi" w:hAnsiTheme="minorHAnsi" w:cs="Arial"/>
          <w:color w:val="auto"/>
          <w:sz w:val="22"/>
        </w:rPr>
        <w:t xml:space="preserve"> Meeting R</w:t>
      </w:r>
      <w:r w:rsidR="000064A4" w:rsidRPr="004C5335">
        <w:rPr>
          <w:rFonts w:asciiTheme="minorHAnsi" w:hAnsiTheme="minorHAnsi" w:cs="Arial"/>
          <w:color w:val="auto"/>
          <w:sz w:val="22"/>
        </w:rPr>
        <w:t>oom</w:t>
      </w:r>
      <w:r w:rsidR="0063111E">
        <w:rPr>
          <w:rFonts w:asciiTheme="minorHAnsi" w:hAnsiTheme="minorHAnsi" w:cs="Arial"/>
          <w:color w:val="auto"/>
          <w:sz w:val="22"/>
        </w:rPr>
        <w:t xml:space="preserve">, </w:t>
      </w:r>
      <w:r w:rsidR="00782E99">
        <w:rPr>
          <w:rFonts w:asciiTheme="minorHAnsi" w:hAnsiTheme="minorHAnsi" w:cs="Arial"/>
          <w:color w:val="auto"/>
          <w:sz w:val="22"/>
        </w:rPr>
        <w:t>Erbil</w:t>
      </w:r>
    </w:p>
    <w:p w14:paraId="0BF884FC" w14:textId="34DF924D" w:rsidR="00AD3BF4" w:rsidRPr="004C5335" w:rsidRDefault="000064A4" w:rsidP="00853D6B">
      <w:pPr>
        <w:autoSpaceDE w:val="0"/>
        <w:autoSpaceDN w:val="0"/>
        <w:adjustRightInd w:val="0"/>
        <w:jc w:val="both"/>
        <w:rPr>
          <w:rFonts w:asciiTheme="minorHAnsi" w:hAnsiTheme="minorHAnsi" w:cs="Arial"/>
          <w:color w:val="auto"/>
          <w:sz w:val="22"/>
        </w:rPr>
      </w:pPr>
      <w:r w:rsidRPr="004C5335">
        <w:rPr>
          <w:rFonts w:asciiTheme="minorHAnsi" w:hAnsiTheme="minorHAnsi" w:cs="Arial"/>
          <w:b/>
          <w:color w:val="auto"/>
          <w:sz w:val="22"/>
        </w:rPr>
        <w:t>Date and t</w:t>
      </w:r>
      <w:r w:rsidR="00200D5E" w:rsidRPr="004C5335">
        <w:rPr>
          <w:rFonts w:asciiTheme="minorHAnsi" w:hAnsiTheme="minorHAnsi" w:cs="Arial"/>
          <w:b/>
          <w:color w:val="auto"/>
          <w:sz w:val="22"/>
        </w:rPr>
        <w:t xml:space="preserve">ime: </w:t>
      </w:r>
      <w:r w:rsidR="00200D5E" w:rsidRPr="004C5335">
        <w:rPr>
          <w:rFonts w:asciiTheme="minorHAnsi" w:hAnsiTheme="minorHAnsi" w:cs="Arial"/>
          <w:b/>
          <w:color w:val="auto"/>
          <w:sz w:val="22"/>
        </w:rPr>
        <w:tab/>
      </w:r>
      <w:r w:rsidR="00200D5E" w:rsidRPr="004C5335">
        <w:rPr>
          <w:rFonts w:asciiTheme="minorHAnsi" w:hAnsiTheme="minorHAnsi" w:cs="Arial"/>
          <w:b/>
          <w:color w:val="auto"/>
          <w:sz w:val="22"/>
        </w:rPr>
        <w:tab/>
      </w:r>
      <w:r w:rsidR="00853D6B">
        <w:rPr>
          <w:rFonts w:asciiTheme="minorHAnsi" w:hAnsiTheme="minorHAnsi" w:cs="Arial"/>
          <w:color w:val="auto"/>
          <w:sz w:val="22"/>
        </w:rPr>
        <w:t>1:00 pm – 3:00 pm</w:t>
      </w:r>
      <w:r w:rsidR="00BD7259" w:rsidRPr="0063111E">
        <w:rPr>
          <w:rFonts w:asciiTheme="minorHAnsi" w:hAnsiTheme="minorHAnsi" w:cs="Arial"/>
          <w:color w:val="auto"/>
          <w:sz w:val="22"/>
        </w:rPr>
        <w:t>,</w:t>
      </w:r>
      <w:r w:rsidR="00BD7259">
        <w:rPr>
          <w:rFonts w:asciiTheme="minorHAnsi" w:hAnsiTheme="minorHAnsi" w:cs="Arial"/>
          <w:b/>
          <w:color w:val="auto"/>
          <w:sz w:val="22"/>
        </w:rPr>
        <w:t xml:space="preserve"> </w:t>
      </w:r>
      <w:r w:rsidR="00853D6B">
        <w:rPr>
          <w:rFonts w:asciiTheme="minorHAnsi" w:hAnsiTheme="minorHAnsi" w:cs="Arial"/>
          <w:color w:val="auto"/>
          <w:sz w:val="22"/>
        </w:rPr>
        <w:t>2</w:t>
      </w:r>
      <w:r w:rsidR="001663CE">
        <w:rPr>
          <w:rFonts w:asciiTheme="minorHAnsi" w:hAnsiTheme="minorHAnsi" w:cs="Arial"/>
          <w:color w:val="auto"/>
          <w:sz w:val="22"/>
        </w:rPr>
        <w:t>8</w:t>
      </w:r>
      <w:r w:rsidR="00853D6B">
        <w:rPr>
          <w:rFonts w:asciiTheme="minorHAnsi" w:hAnsiTheme="minorHAnsi" w:cs="Arial"/>
          <w:color w:val="auto"/>
          <w:sz w:val="22"/>
        </w:rPr>
        <w:t xml:space="preserve"> </w:t>
      </w:r>
      <w:r w:rsidR="001663CE">
        <w:rPr>
          <w:rFonts w:asciiTheme="minorHAnsi" w:hAnsiTheme="minorHAnsi" w:cs="Arial"/>
          <w:color w:val="auto"/>
          <w:sz w:val="22"/>
        </w:rPr>
        <w:t>August 2</w:t>
      </w:r>
      <w:r w:rsidR="00853D6B">
        <w:rPr>
          <w:rFonts w:asciiTheme="minorHAnsi" w:hAnsiTheme="minorHAnsi" w:cs="Arial"/>
          <w:color w:val="auto"/>
          <w:sz w:val="22"/>
        </w:rPr>
        <w:t>019</w:t>
      </w:r>
    </w:p>
    <w:p w14:paraId="581276DC" w14:textId="77777777" w:rsidR="008D4071" w:rsidRDefault="008D4071" w:rsidP="00B83B73">
      <w:pPr>
        <w:autoSpaceDE w:val="0"/>
        <w:autoSpaceDN w:val="0"/>
        <w:adjustRightInd w:val="0"/>
        <w:ind w:left="720"/>
        <w:jc w:val="both"/>
        <w:rPr>
          <w:rFonts w:asciiTheme="minorHAnsi" w:hAnsiTheme="minorHAnsi" w:cs="Arial"/>
          <w:color w:val="auto"/>
          <w:sz w:val="22"/>
        </w:rPr>
      </w:pPr>
    </w:p>
    <w:tbl>
      <w:tblPr>
        <w:tblW w:w="14664" w:type="dxa"/>
        <w:tblLook w:val="04A0" w:firstRow="1" w:lastRow="0" w:firstColumn="1" w:lastColumn="0" w:noHBand="0" w:noVBand="1"/>
      </w:tblPr>
      <w:tblGrid>
        <w:gridCol w:w="561"/>
        <w:gridCol w:w="9161"/>
        <w:gridCol w:w="1158"/>
        <w:gridCol w:w="1190"/>
        <w:gridCol w:w="2594"/>
      </w:tblGrid>
      <w:tr w:rsidR="00225572" w:rsidRPr="003B59EC" w14:paraId="6032BCDA" w14:textId="3772DAE5" w:rsidTr="00225572">
        <w:trPr>
          <w:trHeight w:val="315"/>
          <w:tblHeader/>
        </w:trPr>
        <w:tc>
          <w:tcPr>
            <w:tcW w:w="561" w:type="dxa"/>
            <w:tcBorders>
              <w:top w:val="single" w:sz="8" w:space="0" w:color="auto"/>
              <w:left w:val="single" w:sz="8" w:space="0" w:color="auto"/>
              <w:bottom w:val="single" w:sz="8" w:space="0" w:color="auto"/>
              <w:right w:val="single" w:sz="4" w:space="0" w:color="auto"/>
            </w:tcBorders>
            <w:shd w:val="clear" w:color="auto" w:fill="0F243E" w:themeFill="text2" w:themeFillShade="80"/>
            <w:noWrap/>
            <w:vAlign w:val="bottom"/>
            <w:hideMark/>
          </w:tcPr>
          <w:p w14:paraId="5766C26B"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No.</w:t>
            </w:r>
          </w:p>
        </w:tc>
        <w:tc>
          <w:tcPr>
            <w:tcW w:w="9161"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1C3D5D50" w14:textId="6FD2862E" w:rsidR="00225572" w:rsidRPr="0026617E" w:rsidRDefault="00225572" w:rsidP="00B83B73">
            <w:pPr>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Action points</w:t>
            </w:r>
          </w:p>
        </w:tc>
        <w:tc>
          <w:tcPr>
            <w:tcW w:w="1158"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793182C0"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Who</w:t>
            </w:r>
          </w:p>
        </w:tc>
        <w:tc>
          <w:tcPr>
            <w:tcW w:w="1170" w:type="dxa"/>
            <w:tcBorders>
              <w:top w:val="single" w:sz="8" w:space="0" w:color="auto"/>
              <w:left w:val="nil"/>
              <w:bottom w:val="single" w:sz="8" w:space="0" w:color="auto"/>
              <w:right w:val="single" w:sz="8" w:space="0" w:color="auto"/>
            </w:tcBorders>
            <w:shd w:val="clear" w:color="auto" w:fill="0F243E" w:themeFill="text2" w:themeFillShade="80"/>
            <w:noWrap/>
            <w:vAlign w:val="bottom"/>
            <w:hideMark/>
          </w:tcPr>
          <w:p w14:paraId="7B7204E5"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When</w:t>
            </w:r>
          </w:p>
        </w:tc>
        <w:tc>
          <w:tcPr>
            <w:tcW w:w="2614" w:type="dxa"/>
            <w:tcBorders>
              <w:top w:val="single" w:sz="8" w:space="0" w:color="auto"/>
              <w:left w:val="nil"/>
              <w:bottom w:val="single" w:sz="8" w:space="0" w:color="auto"/>
              <w:right w:val="single" w:sz="8" w:space="0" w:color="auto"/>
            </w:tcBorders>
            <w:shd w:val="clear" w:color="auto" w:fill="0F243E" w:themeFill="text2" w:themeFillShade="80"/>
          </w:tcPr>
          <w:p w14:paraId="4C4464F9" w14:textId="309DDA90" w:rsidR="00225572"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Feedback</w:t>
            </w:r>
          </w:p>
        </w:tc>
      </w:tr>
      <w:tr w:rsidR="00225572" w:rsidRPr="00DC1729" w14:paraId="4E12CB6A" w14:textId="76E27FDE"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583D42F"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7D6FD282" w14:textId="22DFE4D1" w:rsidR="00225572" w:rsidRPr="00A80DBC" w:rsidRDefault="00983108"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Partners to report on Activity info.</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45EBB159" w14:textId="0E659188" w:rsidR="00225572" w:rsidRPr="00A80DBC" w:rsidRDefault="00853D6B"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All Partners</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7DFF815D" w14:textId="2E52FD4E" w:rsidR="00225572" w:rsidRPr="00A80DBC" w:rsidRDefault="00853D6B"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2614" w:type="dxa"/>
            <w:tcBorders>
              <w:top w:val="single" w:sz="8" w:space="0" w:color="auto"/>
              <w:left w:val="nil"/>
              <w:bottom w:val="single" w:sz="8" w:space="0" w:color="auto"/>
              <w:right w:val="single" w:sz="8" w:space="0" w:color="auto"/>
            </w:tcBorders>
          </w:tcPr>
          <w:p w14:paraId="6A505890" w14:textId="3976ECEF" w:rsidR="00225572"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2121B8EF" w14:textId="27628254"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127A73"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59F0588E" w14:textId="1463AAD3" w:rsidR="00225572" w:rsidRPr="001C70B4" w:rsidRDefault="001663CE" w:rsidP="00B83B73">
            <w:pPr>
              <w:autoSpaceDE w:val="0"/>
              <w:autoSpaceDN w:val="0"/>
              <w:adjustRightInd w:val="0"/>
              <w:jc w:val="both"/>
              <w:rPr>
                <w:rFonts w:ascii="Calibri Light" w:hAnsi="Calibri Light"/>
                <w:color w:val="000000" w:themeColor="text1"/>
                <w:sz w:val="22"/>
                <w:lang w:val="en-GB"/>
              </w:rPr>
            </w:pPr>
            <w:r w:rsidRPr="001C70B4">
              <w:rPr>
                <w:rFonts w:ascii="Calibri Light" w:hAnsi="Calibri Light"/>
                <w:color w:val="000000" w:themeColor="text1"/>
                <w:sz w:val="22"/>
                <w:lang w:val="en-GB"/>
              </w:rPr>
              <w:t>Shelter Cluster to Share PMR Results</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74822410" w14:textId="3B5A9CD8" w:rsidR="00225572" w:rsidRPr="00A80DBC" w:rsidRDefault="001663CE"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SNFI Cluster</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3FAE69E8" w14:textId="5D7D77B4" w:rsidR="00225572" w:rsidRPr="00A80DBC" w:rsidRDefault="00853D6B"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r w:rsidR="001663CE">
              <w:rPr>
                <w:rFonts w:ascii="Calibri Light" w:hAnsi="Calibri Light"/>
                <w:color w:val="000000" w:themeColor="text1"/>
                <w:sz w:val="22"/>
              </w:rPr>
              <w:t xml:space="preserve"> OCHA Release</w:t>
            </w:r>
          </w:p>
        </w:tc>
        <w:tc>
          <w:tcPr>
            <w:tcW w:w="2614" w:type="dxa"/>
            <w:tcBorders>
              <w:top w:val="single" w:sz="8" w:space="0" w:color="auto"/>
              <w:left w:val="nil"/>
              <w:bottom w:val="single" w:sz="8" w:space="0" w:color="auto"/>
              <w:right w:val="single" w:sz="8" w:space="0" w:color="auto"/>
            </w:tcBorders>
          </w:tcPr>
          <w:p w14:paraId="092E8738"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5CA6D16D" w14:textId="59061362"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5C05F86"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01D6215" w14:textId="4EB06248" w:rsidR="00225572" w:rsidRPr="00A80DBC" w:rsidRDefault="001663CE"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Shelter Cluster to Invite Partners to HLP Workshop</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6248A7A1" w14:textId="6EAD3411" w:rsidR="00225572" w:rsidRPr="00A80DBC" w:rsidRDefault="001663CE"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SNFI Cluster</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1853A9D3" w14:textId="14F9E8E0" w:rsidR="00225572" w:rsidRPr="00A80DBC" w:rsidRDefault="001663CE"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Completed</w:t>
            </w:r>
          </w:p>
        </w:tc>
        <w:tc>
          <w:tcPr>
            <w:tcW w:w="2614" w:type="dxa"/>
            <w:tcBorders>
              <w:top w:val="single" w:sz="8" w:space="0" w:color="auto"/>
              <w:left w:val="nil"/>
              <w:bottom w:val="single" w:sz="8" w:space="0" w:color="auto"/>
              <w:right w:val="single" w:sz="8" w:space="0" w:color="auto"/>
            </w:tcBorders>
          </w:tcPr>
          <w:p w14:paraId="59227E9A" w14:textId="10103621"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2FD376B8" w14:textId="1B5FB848"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6BD3145"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317E269" w14:textId="1D646234" w:rsidR="00225572" w:rsidRPr="00A80DBC" w:rsidRDefault="00794D41" w:rsidP="00B83B73">
            <w:pPr>
              <w:jc w:val="both"/>
              <w:rPr>
                <w:rFonts w:ascii="Calibri Light" w:hAnsi="Calibri Light" w:cs="Arial"/>
                <w:color w:val="000000" w:themeColor="text1"/>
                <w:sz w:val="22"/>
                <w:lang w:val="en-GB"/>
              </w:rPr>
            </w:pPr>
            <w:r>
              <w:rPr>
                <w:rFonts w:ascii="Calibri Light" w:hAnsi="Calibri Light" w:cs="Arial"/>
                <w:color w:val="000000" w:themeColor="text1"/>
                <w:sz w:val="22"/>
                <w:lang w:val="en-GB"/>
              </w:rPr>
              <w:t>Shelter Cluster to Share Winter Analysis Once Available</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66558E6A" w14:textId="306940EE" w:rsidR="00225572" w:rsidRPr="00A80DBC" w:rsidRDefault="00794D41"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SNFI Cluster</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7B456227" w14:textId="3A2ECC02" w:rsidR="00225572" w:rsidRPr="00A80DBC" w:rsidRDefault="00794D4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2614" w:type="dxa"/>
            <w:tcBorders>
              <w:top w:val="single" w:sz="8" w:space="0" w:color="auto"/>
              <w:left w:val="nil"/>
              <w:bottom w:val="single" w:sz="8" w:space="0" w:color="auto"/>
              <w:right w:val="single" w:sz="8" w:space="0" w:color="auto"/>
            </w:tcBorders>
          </w:tcPr>
          <w:p w14:paraId="422D6FEF"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35789AE6" w14:textId="642BEC21"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E7E30C2"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2159FF" w14:textId="28F62D0E" w:rsidR="00225572" w:rsidRPr="00A80DBC" w:rsidRDefault="00794D41" w:rsidP="00B83B73">
            <w:pPr>
              <w:jc w:val="both"/>
              <w:rPr>
                <w:rFonts w:ascii="Calibri Light" w:hAnsi="Calibri Light" w:cs="Arial"/>
                <w:color w:val="000000" w:themeColor="text1"/>
                <w:sz w:val="22"/>
                <w:lang w:val="en-GB"/>
              </w:rPr>
            </w:pPr>
            <w:r>
              <w:rPr>
                <w:rFonts w:ascii="Calibri Light" w:hAnsi="Calibri Light" w:cs="Arial"/>
                <w:color w:val="000000" w:themeColor="text1"/>
                <w:sz w:val="22"/>
                <w:lang w:val="en-GB"/>
              </w:rPr>
              <w:t>SNFI Partners Should Share Winter &amp; Contingency Plans in 4W Tool on Activity Info</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5C86451B" w14:textId="15026C28" w:rsidR="00225572" w:rsidRPr="00A80DBC" w:rsidRDefault="00794D41"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All Partners</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261602DD" w14:textId="7BD62CFD" w:rsidR="00225572" w:rsidRPr="00A80DBC" w:rsidRDefault="00794D4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2614" w:type="dxa"/>
            <w:tcBorders>
              <w:top w:val="single" w:sz="8" w:space="0" w:color="auto"/>
              <w:left w:val="nil"/>
              <w:bottom w:val="single" w:sz="8" w:space="0" w:color="auto"/>
              <w:right w:val="single" w:sz="8" w:space="0" w:color="auto"/>
            </w:tcBorders>
          </w:tcPr>
          <w:p w14:paraId="040E92B2"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7519C1AC" w14:textId="3E1E6EF0"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EDB2F63"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9B5CDE4" w14:textId="6E970048" w:rsidR="00225572" w:rsidRPr="00A80DBC" w:rsidRDefault="00794D4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SNFI Partners Should Inform SNFI Cluster of Developments Related to Government-led Returns</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7EA89770" w14:textId="20A5D632" w:rsidR="00225572" w:rsidRPr="00A80DBC" w:rsidRDefault="00794D4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All Partners</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24C6AE4F" w14:textId="5405D946" w:rsidR="00225572" w:rsidRPr="00A80DBC" w:rsidRDefault="00794D4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bookmarkStart w:id="0" w:name="_GoBack"/>
            <w:bookmarkEnd w:id="0"/>
          </w:p>
        </w:tc>
        <w:tc>
          <w:tcPr>
            <w:tcW w:w="2614" w:type="dxa"/>
            <w:tcBorders>
              <w:top w:val="single" w:sz="8" w:space="0" w:color="auto"/>
              <w:left w:val="nil"/>
              <w:bottom w:val="single" w:sz="8" w:space="0" w:color="auto"/>
              <w:right w:val="single" w:sz="8" w:space="0" w:color="auto"/>
            </w:tcBorders>
          </w:tcPr>
          <w:p w14:paraId="3092B079"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57C62F17" w14:textId="0688F025"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827CD6E"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00EF2C" w14:textId="77777777" w:rsidR="00225572" w:rsidRDefault="00225572" w:rsidP="00B83B73">
            <w:pPr>
              <w:autoSpaceDE w:val="0"/>
              <w:autoSpaceDN w:val="0"/>
              <w:adjustRightInd w:val="0"/>
              <w:jc w:val="both"/>
              <w:rPr>
                <w:rFonts w:ascii="Calibri Light" w:hAnsi="Calibri Light"/>
                <w:color w:val="000000" w:themeColor="text1"/>
                <w:sz w:val="22"/>
              </w:rPr>
            </w:pP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00E4285B" w14:textId="77777777" w:rsidR="00225572" w:rsidRDefault="00225572" w:rsidP="00B83B73">
            <w:pPr>
              <w:autoSpaceDE w:val="0"/>
              <w:autoSpaceDN w:val="0"/>
              <w:adjustRightInd w:val="0"/>
              <w:jc w:val="both"/>
              <w:rPr>
                <w:rFonts w:ascii="Calibri Light" w:hAnsi="Calibri Light"/>
                <w:color w:val="000000" w:themeColor="text1"/>
                <w:sz w:val="22"/>
              </w:rPr>
            </w:pP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4BECD578"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c>
          <w:tcPr>
            <w:tcW w:w="2614" w:type="dxa"/>
            <w:tcBorders>
              <w:top w:val="single" w:sz="8" w:space="0" w:color="auto"/>
              <w:left w:val="nil"/>
              <w:bottom w:val="single" w:sz="8" w:space="0" w:color="auto"/>
              <w:right w:val="single" w:sz="8" w:space="0" w:color="auto"/>
            </w:tcBorders>
          </w:tcPr>
          <w:p w14:paraId="4E717B48"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bl>
    <w:p w14:paraId="69096A22" w14:textId="77777777" w:rsidR="0026617E" w:rsidRDefault="0026617E" w:rsidP="00B83B73">
      <w:pPr>
        <w:autoSpaceDE w:val="0"/>
        <w:autoSpaceDN w:val="0"/>
        <w:adjustRightInd w:val="0"/>
        <w:ind w:left="720"/>
        <w:jc w:val="both"/>
        <w:rPr>
          <w:rFonts w:asciiTheme="minorHAnsi" w:hAnsiTheme="minorHAnsi" w:cs="Arial"/>
          <w:color w:val="auto"/>
          <w:sz w:val="22"/>
        </w:rPr>
      </w:pPr>
    </w:p>
    <w:p w14:paraId="29397FF5" w14:textId="77777777" w:rsidR="0026617E" w:rsidRDefault="0026617E" w:rsidP="00B83B73">
      <w:pPr>
        <w:spacing w:after="200" w:line="276" w:lineRule="auto"/>
        <w:jc w:val="both"/>
        <w:rPr>
          <w:rFonts w:asciiTheme="minorHAnsi" w:hAnsiTheme="minorHAnsi" w:cs="Arial"/>
          <w:color w:val="auto"/>
          <w:sz w:val="22"/>
        </w:rPr>
      </w:pPr>
      <w:r>
        <w:rPr>
          <w:rFonts w:asciiTheme="minorHAnsi" w:hAnsiTheme="minorHAnsi" w:cs="Arial"/>
          <w:color w:val="auto"/>
          <w:sz w:val="22"/>
        </w:rPr>
        <w:br w:type="page"/>
      </w:r>
    </w:p>
    <w:tbl>
      <w:tblPr>
        <w:tblStyle w:val="TableGrid"/>
        <w:tblW w:w="14840" w:type="dxa"/>
        <w:jc w:val="center"/>
        <w:tblLook w:val="04A0" w:firstRow="1" w:lastRow="0" w:firstColumn="1" w:lastColumn="0" w:noHBand="0" w:noVBand="1"/>
      </w:tblPr>
      <w:tblGrid>
        <w:gridCol w:w="2094"/>
        <w:gridCol w:w="11096"/>
        <w:gridCol w:w="1650"/>
      </w:tblGrid>
      <w:tr w:rsidR="008D4071" w:rsidRPr="004C5335" w14:paraId="2D3FF6A3" w14:textId="77777777" w:rsidTr="00A825C6">
        <w:trPr>
          <w:jc w:val="center"/>
        </w:trPr>
        <w:tc>
          <w:tcPr>
            <w:tcW w:w="2094" w:type="dxa"/>
            <w:shd w:val="clear" w:color="auto" w:fill="0F243E" w:themeFill="text2" w:themeFillShade="80"/>
          </w:tcPr>
          <w:p w14:paraId="1DEE992C"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lastRenderedPageBreak/>
              <w:t>Agenda Item</w:t>
            </w:r>
          </w:p>
        </w:tc>
        <w:tc>
          <w:tcPr>
            <w:tcW w:w="11096" w:type="dxa"/>
            <w:shd w:val="clear" w:color="auto" w:fill="0F243E" w:themeFill="text2" w:themeFillShade="80"/>
          </w:tcPr>
          <w:p w14:paraId="6576E52E"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Key Points</w:t>
            </w:r>
          </w:p>
        </w:tc>
        <w:tc>
          <w:tcPr>
            <w:tcW w:w="1650" w:type="dxa"/>
            <w:shd w:val="clear" w:color="auto" w:fill="0F243E" w:themeFill="text2" w:themeFillShade="80"/>
          </w:tcPr>
          <w:p w14:paraId="1D42F865"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Actions</w:t>
            </w:r>
          </w:p>
        </w:tc>
      </w:tr>
      <w:tr w:rsidR="00CE78C8" w:rsidRPr="004C5335" w14:paraId="172E045E" w14:textId="77777777" w:rsidTr="00A825C6">
        <w:trPr>
          <w:jc w:val="center"/>
        </w:trPr>
        <w:tc>
          <w:tcPr>
            <w:tcW w:w="2094" w:type="dxa"/>
            <w:shd w:val="clear" w:color="auto" w:fill="FFFFFF" w:themeFill="background1"/>
          </w:tcPr>
          <w:p w14:paraId="75D08F3D" w14:textId="16C67D5C" w:rsidR="00CE78C8" w:rsidRPr="00EB7CB2" w:rsidRDefault="00EB7CB2"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Introduction.</w:t>
            </w:r>
          </w:p>
        </w:tc>
        <w:tc>
          <w:tcPr>
            <w:tcW w:w="11096" w:type="dxa"/>
            <w:shd w:val="clear" w:color="auto" w:fill="FFFFFF" w:themeFill="background1"/>
          </w:tcPr>
          <w:p w14:paraId="5D140BE6" w14:textId="52678475" w:rsidR="00CE78C8" w:rsidRPr="008A6D21" w:rsidRDefault="00A27149" w:rsidP="00CE78C8">
            <w:pPr>
              <w:spacing w:after="160" w:line="259" w:lineRule="auto"/>
              <w:jc w:val="both"/>
            </w:pPr>
            <w:r>
              <w:t>The meeting was hosted by Teri Smith, National Shelter Cluster Co-Chair (</w:t>
            </w:r>
            <w:hyperlink r:id="rId12" w:history="1">
              <w:r w:rsidRPr="00F5189F">
                <w:rPr>
                  <w:rStyle w:val="Hyperlink"/>
                </w:rPr>
                <w:t>coord2.iraq@sheltercluster.org</w:t>
              </w:r>
            </w:hyperlink>
            <w:r>
              <w:t xml:space="preserve">) </w:t>
            </w:r>
          </w:p>
        </w:tc>
        <w:tc>
          <w:tcPr>
            <w:tcW w:w="1650" w:type="dxa"/>
            <w:shd w:val="clear" w:color="auto" w:fill="FFFFFF" w:themeFill="background1"/>
          </w:tcPr>
          <w:p w14:paraId="65195064" w14:textId="49961E53" w:rsidR="00CE78C8" w:rsidRPr="00CE78C8" w:rsidRDefault="00CE78C8" w:rsidP="005F4A62">
            <w:pPr>
              <w:autoSpaceDE w:val="0"/>
              <w:autoSpaceDN w:val="0"/>
              <w:adjustRightInd w:val="0"/>
              <w:rPr>
                <w:rFonts w:ascii="Calibri Light" w:hAnsi="Calibri Light"/>
                <w:color w:val="000000" w:themeColor="text1"/>
              </w:rPr>
            </w:pPr>
          </w:p>
        </w:tc>
      </w:tr>
      <w:tr w:rsidR="007F5FE0" w:rsidRPr="004C5335" w14:paraId="3ACE3ED7" w14:textId="77777777" w:rsidTr="00A825C6">
        <w:trPr>
          <w:jc w:val="center"/>
        </w:trPr>
        <w:tc>
          <w:tcPr>
            <w:tcW w:w="2094" w:type="dxa"/>
            <w:shd w:val="clear" w:color="auto" w:fill="FFFFFF" w:themeFill="background1"/>
          </w:tcPr>
          <w:p w14:paraId="7B35224F" w14:textId="661F55B7" w:rsidR="007F5FE0" w:rsidRDefault="007F5FE0"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Updates on August Achievements and September Plans</w:t>
            </w:r>
          </w:p>
        </w:tc>
        <w:tc>
          <w:tcPr>
            <w:tcW w:w="11096" w:type="dxa"/>
            <w:shd w:val="clear" w:color="auto" w:fill="FFFFFF" w:themeFill="background1"/>
          </w:tcPr>
          <w:p w14:paraId="4B9CC434" w14:textId="77777777" w:rsidR="00F412C8" w:rsidRPr="002C0215" w:rsidRDefault="00F412C8" w:rsidP="00F412C8">
            <w:pPr>
              <w:rPr>
                <w:u w:val="single"/>
              </w:rPr>
            </w:pPr>
            <w:proofErr w:type="spellStart"/>
            <w:r w:rsidRPr="002C0215">
              <w:rPr>
                <w:u w:val="single"/>
              </w:rPr>
              <w:t>Hamdaniya</w:t>
            </w:r>
            <w:proofErr w:type="spellEnd"/>
            <w:r>
              <w:rPr>
                <w:u w:val="single"/>
              </w:rPr>
              <w:t>:</w:t>
            </w:r>
          </w:p>
          <w:p w14:paraId="581FE577" w14:textId="25E8D015" w:rsidR="00F412C8" w:rsidRDefault="00F412C8" w:rsidP="00F412C8">
            <w:r>
              <w:t xml:space="preserve">IOM: Finished </w:t>
            </w:r>
            <w:r w:rsidR="001C70B4">
              <w:t>WDS Rehabilitations</w:t>
            </w:r>
            <w:r>
              <w:t xml:space="preserve"> for 167 </w:t>
            </w:r>
            <w:r w:rsidR="001C70B4">
              <w:t xml:space="preserve">Category 2 HHs </w:t>
            </w:r>
            <w:r>
              <w:t xml:space="preserve">in </w:t>
            </w:r>
            <w:proofErr w:type="spellStart"/>
            <w:r w:rsidR="001C70B4">
              <w:t>B</w:t>
            </w:r>
            <w:r>
              <w:t>a</w:t>
            </w:r>
            <w:r w:rsidR="001C70B4">
              <w:t>tanay</w:t>
            </w:r>
            <w:r>
              <w:t>a</w:t>
            </w:r>
            <w:proofErr w:type="spellEnd"/>
            <w:r w:rsidR="001C70B4">
              <w:t>.</w:t>
            </w:r>
          </w:p>
          <w:p w14:paraId="5AB2F99E" w14:textId="77777777" w:rsidR="00F412C8" w:rsidRDefault="00F412C8" w:rsidP="00F412C8"/>
          <w:p w14:paraId="1F1F181D" w14:textId="5D976DFD" w:rsidR="00F412C8" w:rsidRPr="002C0215" w:rsidRDefault="00F412C8" w:rsidP="00F412C8">
            <w:pPr>
              <w:rPr>
                <w:u w:val="single"/>
              </w:rPr>
            </w:pPr>
            <w:r w:rsidRPr="002C0215">
              <w:rPr>
                <w:u w:val="single"/>
              </w:rPr>
              <w:t>Mosul</w:t>
            </w:r>
            <w:r>
              <w:rPr>
                <w:u w:val="single"/>
              </w:rPr>
              <w:t>:</w:t>
            </w:r>
          </w:p>
          <w:p w14:paraId="06ECD1BA" w14:textId="28666B61" w:rsidR="00F412C8" w:rsidRDefault="00F412C8" w:rsidP="00F412C8">
            <w:r>
              <w:t xml:space="preserve">HRF: </w:t>
            </w:r>
            <w:r w:rsidR="00D62DEE">
              <w:t>Continues to rehabilitate 27 Cat 2 WDS in West Mosul.</w:t>
            </w:r>
          </w:p>
          <w:p w14:paraId="46368118" w14:textId="16ED6103" w:rsidR="00F412C8" w:rsidRDefault="00F412C8" w:rsidP="00F412C8">
            <w:r>
              <w:t>IOM:</w:t>
            </w:r>
            <w:r w:rsidR="00D62DEE">
              <w:t xml:space="preserve"> Plans to target </w:t>
            </w:r>
            <w:r>
              <w:t xml:space="preserve">197 families in </w:t>
            </w:r>
            <w:r w:rsidR="00D62DEE">
              <w:t>S</w:t>
            </w:r>
            <w:r>
              <w:t xml:space="preserve">outh </w:t>
            </w:r>
            <w:r w:rsidR="00D62DEE">
              <w:t>Mosul for Cat 2 WDS Rehab.</w:t>
            </w:r>
          </w:p>
          <w:p w14:paraId="34035C39" w14:textId="03BB6D2A" w:rsidR="00F412C8" w:rsidRDefault="00F412C8" w:rsidP="00F412C8">
            <w:r>
              <w:t xml:space="preserve">NRC: </w:t>
            </w:r>
            <w:r w:rsidR="00D62DEE">
              <w:t>Completed 29 Cat 2 WDS Rehabs in West Mosul</w:t>
            </w:r>
          </w:p>
          <w:p w14:paraId="710D1E67" w14:textId="13D61493" w:rsidR="00D62DEE" w:rsidRDefault="00D62DEE" w:rsidP="00F412C8">
            <w:r>
              <w:t xml:space="preserve">UN-Habitat:  Targeting 200 HHs with Cat 2 WDS Rehabs in Al </w:t>
            </w:r>
            <w:proofErr w:type="spellStart"/>
            <w:r>
              <w:t>Shifaa</w:t>
            </w:r>
            <w:proofErr w:type="spellEnd"/>
            <w:r>
              <w:t xml:space="preserve"> 5 Neighborhood West Mosul, 144 Low-cost housing units under construction in Bab Sinjar West Mosul, in </w:t>
            </w:r>
            <w:proofErr w:type="spellStart"/>
            <w:r>
              <w:t>Zanjili</w:t>
            </w:r>
            <w:proofErr w:type="spellEnd"/>
            <w:r>
              <w:t xml:space="preserve">, completed 333 additional damaged houses (Cats 1-3), with 84 HHs underway and another 100 houses in the pipeline.  Technical </w:t>
            </w:r>
            <w:proofErr w:type="spellStart"/>
            <w:r>
              <w:t>asssessments</w:t>
            </w:r>
            <w:proofErr w:type="spellEnd"/>
            <w:r>
              <w:t xml:space="preserve"> under way in Al </w:t>
            </w:r>
            <w:proofErr w:type="spellStart"/>
            <w:r>
              <w:t>Sikak</w:t>
            </w:r>
            <w:proofErr w:type="spellEnd"/>
            <w:r>
              <w:t xml:space="preserve">, Maghrebi and </w:t>
            </w:r>
            <w:proofErr w:type="spellStart"/>
            <w:r>
              <w:t>Matahin</w:t>
            </w:r>
            <w:proofErr w:type="spellEnd"/>
            <w:r>
              <w:t xml:space="preserve"> Mosul for 150 Cat 2 &amp; 3 Rehabs.</w:t>
            </w:r>
          </w:p>
          <w:p w14:paraId="7FF5BCC3" w14:textId="77777777" w:rsidR="00F412C8" w:rsidRDefault="00F412C8" w:rsidP="00F412C8"/>
          <w:p w14:paraId="11577EAD" w14:textId="77777777" w:rsidR="00F412C8" w:rsidRPr="002C0215" w:rsidRDefault="00F412C8" w:rsidP="00F412C8">
            <w:pPr>
              <w:rPr>
                <w:u w:val="single"/>
              </w:rPr>
            </w:pPr>
            <w:r w:rsidRPr="002C0215">
              <w:rPr>
                <w:u w:val="single"/>
              </w:rPr>
              <w:t>Sinjar</w:t>
            </w:r>
            <w:r>
              <w:rPr>
                <w:u w:val="single"/>
              </w:rPr>
              <w:t>:</w:t>
            </w:r>
          </w:p>
          <w:p w14:paraId="64A373CF" w14:textId="4EEDA9E2" w:rsidR="00F412C8" w:rsidRDefault="004C43D7" w:rsidP="00F412C8">
            <w:r>
              <w:t>UN-Habitat:  Technical assessments ongoing for 200 HHs of Cat 2 &amp; 3 Rehab in Sinjar city, Al-</w:t>
            </w:r>
            <w:proofErr w:type="spellStart"/>
            <w:r>
              <w:t>Shuhada</w:t>
            </w:r>
            <w:proofErr w:type="spellEnd"/>
            <w:r>
              <w:t xml:space="preserve">, </w:t>
            </w:r>
            <w:proofErr w:type="spellStart"/>
            <w:r>
              <w:t>Weran</w:t>
            </w:r>
            <w:proofErr w:type="spellEnd"/>
            <w:r>
              <w:t xml:space="preserve"> Shar and </w:t>
            </w:r>
            <w:proofErr w:type="spellStart"/>
            <w:r>
              <w:t>Rozh</w:t>
            </w:r>
            <w:proofErr w:type="spellEnd"/>
            <w:r>
              <w:t xml:space="preserve"> </w:t>
            </w:r>
            <w:proofErr w:type="spellStart"/>
            <w:r>
              <w:t>halat</w:t>
            </w:r>
            <w:proofErr w:type="spellEnd"/>
            <w:r>
              <w:t>.</w:t>
            </w:r>
          </w:p>
          <w:p w14:paraId="6D9EB88B" w14:textId="77777777" w:rsidR="00F412C8" w:rsidRDefault="00F412C8" w:rsidP="00F412C8"/>
          <w:p w14:paraId="7D1A9F5C" w14:textId="77777777" w:rsidR="00F412C8" w:rsidRPr="002C0215" w:rsidRDefault="00F412C8" w:rsidP="00F412C8">
            <w:pPr>
              <w:rPr>
                <w:u w:val="single"/>
              </w:rPr>
            </w:pPr>
            <w:proofErr w:type="spellStart"/>
            <w:r w:rsidRPr="002C0215">
              <w:rPr>
                <w:u w:val="single"/>
              </w:rPr>
              <w:t>Telafar</w:t>
            </w:r>
            <w:proofErr w:type="spellEnd"/>
            <w:r w:rsidRPr="002C0215">
              <w:rPr>
                <w:u w:val="single"/>
              </w:rPr>
              <w:t>:</w:t>
            </w:r>
          </w:p>
          <w:p w14:paraId="6CE08BD2" w14:textId="6FE8B8C3" w:rsidR="00F412C8" w:rsidRDefault="00F412C8" w:rsidP="00F412C8">
            <w:r>
              <w:t>ACTED: distributed 2650 vouchers, started rehabilitation in 227 shelters</w:t>
            </w:r>
          </w:p>
          <w:p w14:paraId="331E0829" w14:textId="36735905" w:rsidR="004C43D7" w:rsidRDefault="004C43D7" w:rsidP="004C43D7">
            <w:r>
              <w:t xml:space="preserve">CRS: 108Houses, paid first tranche, will target al </w:t>
            </w:r>
            <w:proofErr w:type="spellStart"/>
            <w:r>
              <w:t>Mwanlimin</w:t>
            </w:r>
            <w:proofErr w:type="spellEnd"/>
            <w:r>
              <w:t>, al Wahda, and al Zahra neighborhoods</w:t>
            </w:r>
            <w:r w:rsidR="009F4B10">
              <w:t>.</w:t>
            </w:r>
          </w:p>
          <w:p w14:paraId="022AE405" w14:textId="47A72030" w:rsidR="009F4B10" w:rsidRDefault="009F4B10" w:rsidP="004C43D7">
            <w:r>
              <w:t xml:space="preserve">Mission East:  Conducting vulnerability assessments for 150 HHs for Cat 1&amp; 2 WDS Rehabs in </w:t>
            </w:r>
            <w:proofErr w:type="spellStart"/>
            <w:r>
              <w:t>Ayadiyah</w:t>
            </w:r>
            <w:proofErr w:type="spellEnd"/>
          </w:p>
          <w:p w14:paraId="7CC084DD" w14:textId="77777777" w:rsidR="009F4B10" w:rsidRPr="009F4B10" w:rsidRDefault="009F4B10" w:rsidP="009F4B10">
            <w:r>
              <w:t xml:space="preserve">Peace Winds Japan:  </w:t>
            </w:r>
            <w:r w:rsidRPr="009F4B10">
              <w:t>SEVAT assessment and ​technical assessment</w:t>
            </w:r>
            <w:r>
              <w:t xml:space="preserve">s underway for 120 HHs in </w:t>
            </w:r>
            <w:proofErr w:type="spellStart"/>
            <w:r w:rsidRPr="009F4B10">
              <w:t>Gir</w:t>
            </w:r>
            <w:proofErr w:type="spellEnd"/>
            <w:r w:rsidRPr="009F4B10">
              <w:t> Kafir village, ​</w:t>
            </w:r>
          </w:p>
          <w:p w14:paraId="00B5FBDD" w14:textId="3B74A040" w:rsidR="009F4B10" w:rsidRPr="009F4B10" w:rsidRDefault="009F4B10" w:rsidP="009F4B10">
            <w:proofErr w:type="spellStart"/>
            <w:r w:rsidRPr="009F4B10">
              <w:t>Zumm</w:t>
            </w:r>
            <w:r>
              <w:t>a</w:t>
            </w:r>
            <w:r w:rsidRPr="009F4B10">
              <w:t>r</w:t>
            </w:r>
            <w:proofErr w:type="spellEnd"/>
            <w:r w:rsidRPr="009F4B10">
              <w:t> sub-district</w:t>
            </w:r>
            <w:r>
              <w:t>.</w:t>
            </w:r>
          </w:p>
          <w:p w14:paraId="21ABE662" w14:textId="608BFE36" w:rsidR="009F4B10" w:rsidRPr="009F4B10" w:rsidRDefault="009F4B10" w:rsidP="009F4B10"/>
          <w:p w14:paraId="7D60F8C3" w14:textId="77777777" w:rsidR="00F412C8" w:rsidRDefault="00F412C8" w:rsidP="00F412C8"/>
          <w:p w14:paraId="0C3457CA" w14:textId="77777777" w:rsidR="00F412C8" w:rsidRPr="002C0215" w:rsidRDefault="00F412C8" w:rsidP="00F412C8">
            <w:pPr>
              <w:rPr>
                <w:u w:val="single"/>
              </w:rPr>
            </w:pPr>
            <w:proofErr w:type="spellStart"/>
            <w:r w:rsidRPr="002C0215">
              <w:rPr>
                <w:u w:val="single"/>
              </w:rPr>
              <w:t>Til</w:t>
            </w:r>
            <w:proofErr w:type="spellEnd"/>
            <w:r w:rsidRPr="002C0215">
              <w:rPr>
                <w:u w:val="single"/>
              </w:rPr>
              <w:t xml:space="preserve"> </w:t>
            </w:r>
            <w:proofErr w:type="spellStart"/>
            <w:r w:rsidRPr="002C0215">
              <w:rPr>
                <w:u w:val="single"/>
              </w:rPr>
              <w:t>kaif</w:t>
            </w:r>
            <w:proofErr w:type="spellEnd"/>
            <w:r w:rsidRPr="002C0215">
              <w:rPr>
                <w:u w:val="single"/>
              </w:rPr>
              <w:t>:</w:t>
            </w:r>
          </w:p>
          <w:p w14:paraId="407237F2" w14:textId="46293B64" w:rsidR="007F5FE0" w:rsidRDefault="00F412C8" w:rsidP="009F4B10">
            <w:proofErr w:type="spellStart"/>
            <w:r>
              <w:t>Medair</w:t>
            </w:r>
            <w:proofErr w:type="spellEnd"/>
            <w:r>
              <w:t xml:space="preserve">: </w:t>
            </w:r>
            <w:r w:rsidR="009F4B10">
              <w:t>V</w:t>
            </w:r>
            <w:r>
              <w:t xml:space="preserve">ulnerability assessment </w:t>
            </w:r>
            <w:proofErr w:type="gramStart"/>
            <w:r>
              <w:t xml:space="preserve">done, </w:t>
            </w:r>
            <w:r w:rsidR="009F4B10">
              <w:t xml:space="preserve"> </w:t>
            </w:r>
            <w:proofErr w:type="spellStart"/>
            <w:r w:rsidR="009F4B10">
              <w:t>BoQs</w:t>
            </w:r>
            <w:proofErr w:type="spellEnd"/>
            <w:proofErr w:type="gramEnd"/>
            <w:r w:rsidR="009F4B10">
              <w:t xml:space="preserve"> </w:t>
            </w:r>
            <w:r>
              <w:t xml:space="preserve">ongoing, </w:t>
            </w:r>
            <w:r w:rsidR="009F4B10">
              <w:t xml:space="preserve">for </w:t>
            </w:r>
            <w:r>
              <w:t xml:space="preserve">80 </w:t>
            </w:r>
            <w:r w:rsidR="009F4B10">
              <w:t xml:space="preserve">Cat 2 Houses in </w:t>
            </w:r>
            <w:proofErr w:type="spellStart"/>
            <w:r w:rsidR="009F4B10">
              <w:t>Tilkaif</w:t>
            </w:r>
            <w:proofErr w:type="spellEnd"/>
          </w:p>
        </w:tc>
        <w:tc>
          <w:tcPr>
            <w:tcW w:w="1650" w:type="dxa"/>
            <w:shd w:val="clear" w:color="auto" w:fill="FFFFFF" w:themeFill="background1"/>
          </w:tcPr>
          <w:p w14:paraId="78D91381" w14:textId="67120B7A" w:rsidR="007F5FE0" w:rsidRPr="00CE78C8" w:rsidRDefault="00E730A0" w:rsidP="005F4A62">
            <w:pPr>
              <w:autoSpaceDE w:val="0"/>
              <w:autoSpaceDN w:val="0"/>
              <w:adjustRightInd w:val="0"/>
              <w:rPr>
                <w:rFonts w:ascii="Calibri Light" w:hAnsi="Calibri Light"/>
                <w:color w:val="000000" w:themeColor="text1"/>
              </w:rPr>
            </w:pPr>
            <w:r w:rsidRPr="00E730A0">
              <w:rPr>
                <w:rFonts w:ascii="Calibri Light" w:hAnsi="Calibri Light"/>
                <w:b/>
                <w:bCs/>
                <w:color w:val="000000" w:themeColor="text1"/>
              </w:rPr>
              <w:t>AP:</w:t>
            </w:r>
            <w:r>
              <w:rPr>
                <w:rFonts w:ascii="Calibri Light" w:hAnsi="Calibri Light"/>
                <w:color w:val="000000" w:themeColor="text1"/>
              </w:rPr>
              <w:t xml:space="preserve">  Partners should continue to share their updates </w:t>
            </w:r>
          </w:p>
        </w:tc>
      </w:tr>
      <w:tr w:rsidR="007F5FE0" w:rsidRPr="004C5335" w14:paraId="111AC684" w14:textId="77777777" w:rsidTr="00A825C6">
        <w:trPr>
          <w:jc w:val="center"/>
        </w:trPr>
        <w:tc>
          <w:tcPr>
            <w:tcW w:w="2094" w:type="dxa"/>
            <w:shd w:val="clear" w:color="auto" w:fill="FFFFFF" w:themeFill="background1"/>
          </w:tcPr>
          <w:p w14:paraId="5846C9BB" w14:textId="2482F8DF" w:rsidR="007F5FE0" w:rsidRDefault="007F5FE0"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Mid-Year Update on Achievements</w:t>
            </w:r>
          </w:p>
        </w:tc>
        <w:tc>
          <w:tcPr>
            <w:tcW w:w="11096" w:type="dxa"/>
            <w:shd w:val="clear" w:color="auto" w:fill="FFFFFF" w:themeFill="background1"/>
          </w:tcPr>
          <w:p w14:paraId="32B4BDE9" w14:textId="36673565" w:rsidR="005D493E" w:rsidRPr="00333FDA" w:rsidRDefault="005D493E"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As of 31 July 2019, the SNFI targets for </w:t>
            </w:r>
            <w:proofErr w:type="spellStart"/>
            <w:r w:rsidRPr="00333FDA">
              <w:rPr>
                <w:rFonts w:ascii="Arial" w:hAnsi="Arial" w:cs="Arial"/>
                <w:sz w:val="20"/>
                <w:szCs w:val="20"/>
              </w:rPr>
              <w:t>Ninewa</w:t>
            </w:r>
            <w:proofErr w:type="spellEnd"/>
            <w:r w:rsidRPr="00333FDA">
              <w:rPr>
                <w:rFonts w:ascii="Arial" w:hAnsi="Arial" w:cs="Arial"/>
                <w:sz w:val="20"/>
                <w:szCs w:val="20"/>
              </w:rPr>
              <w:t xml:space="preserve"> show extremely uneven achievements, with over-coverage in some areas like </w:t>
            </w:r>
            <w:proofErr w:type="spellStart"/>
            <w:r w:rsidRPr="00333FDA">
              <w:rPr>
                <w:rFonts w:ascii="Arial" w:hAnsi="Arial" w:cs="Arial"/>
                <w:sz w:val="20"/>
                <w:szCs w:val="20"/>
              </w:rPr>
              <w:t>Hamdaniya</w:t>
            </w:r>
            <w:proofErr w:type="spellEnd"/>
            <w:r w:rsidRPr="00333FDA">
              <w:rPr>
                <w:rFonts w:ascii="Arial" w:hAnsi="Arial" w:cs="Arial"/>
                <w:sz w:val="20"/>
                <w:szCs w:val="20"/>
              </w:rPr>
              <w:t>, where the Shelter targets have been exceeded by 126%, meanwhile, areas such as Tel Afar, with a greater number of individuals in need of assistance remain uncovered as of July.</w:t>
            </w:r>
          </w:p>
          <w:p w14:paraId="2F19CD19" w14:textId="77777777" w:rsidR="005D493E" w:rsidRPr="00333FDA" w:rsidRDefault="005D493E"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In Sinjar, nearly 260% of the target has been reached for NFI assistance, while few partners are reporting shelter interventions and just 1% of the target has been served.</w:t>
            </w:r>
          </w:p>
          <w:p w14:paraId="30783F7B" w14:textId="2B5FDDAA" w:rsidR="005D493E" w:rsidRPr="00333FDA" w:rsidRDefault="005D493E"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For Mosul, although achievements appear low, this is largely because the UNDP targets are not included in the HRP, but many shelter partners have created space for UNDP to work in Mosul city.  There are many areas that remain in need of assistance in Mosul district, but partners are encouraged to target more peri-urban and rural areas. </w:t>
            </w:r>
          </w:p>
          <w:tbl>
            <w:tblPr>
              <w:tblW w:w="91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710"/>
              <w:gridCol w:w="1800"/>
              <w:gridCol w:w="2250"/>
              <w:gridCol w:w="2160"/>
            </w:tblGrid>
            <w:tr w:rsidR="00333FDA" w:rsidRPr="00333FDA" w14:paraId="6B7CE162" w14:textId="77777777" w:rsidTr="00B91155">
              <w:trPr>
                <w:trHeight w:val="733"/>
                <w:jc w:val="center"/>
              </w:trPr>
              <w:tc>
                <w:tcPr>
                  <w:tcW w:w="1215" w:type="dxa"/>
                  <w:tcBorders>
                    <w:top w:val="single" w:sz="12" w:space="0" w:color="FFFFFF"/>
                    <w:left w:val="single" w:sz="12" w:space="0" w:color="FFFFFF"/>
                    <w:bottom w:val="single" w:sz="36" w:space="0" w:color="FFFFFF"/>
                    <w:right w:val="single" w:sz="12" w:space="0" w:color="FFFFFF"/>
                  </w:tcBorders>
                  <w:shd w:val="clear" w:color="auto" w:fill="84C559"/>
                  <w:vAlign w:val="center"/>
                  <w:hideMark/>
                </w:tcPr>
                <w:p w14:paraId="5AE65CFF" w14:textId="77777777" w:rsidR="005D493E" w:rsidRPr="005D493E" w:rsidRDefault="005D493E" w:rsidP="00B91155">
                  <w:pPr>
                    <w:spacing w:after="160" w:line="259" w:lineRule="auto"/>
                    <w:jc w:val="center"/>
                    <w:rPr>
                      <w:rFonts w:cs="Arial"/>
                      <w:b/>
                      <w:bCs/>
                      <w:szCs w:val="20"/>
                    </w:rPr>
                  </w:pPr>
                  <w:r w:rsidRPr="005D493E">
                    <w:rPr>
                      <w:rFonts w:cs="Arial"/>
                      <w:b/>
                      <w:bCs/>
                      <w:szCs w:val="20"/>
                    </w:rPr>
                    <w:lastRenderedPageBreak/>
                    <w:t>District​</w:t>
                  </w:r>
                </w:p>
              </w:tc>
              <w:tc>
                <w:tcPr>
                  <w:tcW w:w="1710" w:type="dxa"/>
                  <w:tcBorders>
                    <w:top w:val="single" w:sz="12" w:space="0" w:color="FFFFFF"/>
                    <w:left w:val="single" w:sz="12" w:space="0" w:color="FFFFFF"/>
                    <w:bottom w:val="single" w:sz="36" w:space="0" w:color="FFFFFF"/>
                    <w:right w:val="single" w:sz="12" w:space="0" w:color="FFFFFF"/>
                  </w:tcBorders>
                  <w:shd w:val="clear" w:color="auto" w:fill="84C559"/>
                  <w:vAlign w:val="center"/>
                  <w:hideMark/>
                </w:tcPr>
                <w:p w14:paraId="528A9C2B" w14:textId="325007BB" w:rsidR="005D493E" w:rsidRPr="005D493E" w:rsidRDefault="005D493E" w:rsidP="00B91155">
                  <w:pPr>
                    <w:spacing w:after="160" w:line="259" w:lineRule="auto"/>
                    <w:jc w:val="center"/>
                    <w:rPr>
                      <w:rFonts w:cs="Arial"/>
                      <w:b/>
                      <w:bCs/>
                      <w:szCs w:val="20"/>
                    </w:rPr>
                  </w:pPr>
                  <w:r w:rsidRPr="005D493E">
                    <w:rPr>
                      <w:rFonts w:cs="Arial"/>
                      <w:b/>
                      <w:bCs/>
                      <w:szCs w:val="20"/>
                    </w:rPr>
                    <w:t>Shelter</w:t>
                  </w:r>
                  <w:r w:rsidRPr="00333FDA">
                    <w:rPr>
                      <w:rFonts w:cs="Arial"/>
                      <w:b/>
                      <w:bCs/>
                      <w:szCs w:val="20"/>
                    </w:rPr>
                    <w:t xml:space="preserve"> </w:t>
                  </w:r>
                  <w:r w:rsidRPr="005D493E">
                    <w:rPr>
                      <w:rFonts w:cs="Arial"/>
                      <w:b/>
                      <w:bCs/>
                      <w:szCs w:val="20"/>
                    </w:rPr>
                    <w:t>Target​</w:t>
                  </w:r>
                </w:p>
              </w:tc>
              <w:tc>
                <w:tcPr>
                  <w:tcW w:w="1800" w:type="dxa"/>
                  <w:tcBorders>
                    <w:top w:val="single" w:sz="12" w:space="0" w:color="FFFFFF"/>
                    <w:left w:val="single" w:sz="12" w:space="0" w:color="FFFFFF"/>
                    <w:bottom w:val="single" w:sz="36" w:space="0" w:color="FFFFFF"/>
                    <w:right w:val="single" w:sz="12" w:space="0" w:color="FFFFFF"/>
                  </w:tcBorders>
                  <w:shd w:val="clear" w:color="auto" w:fill="84C559"/>
                  <w:vAlign w:val="center"/>
                  <w:hideMark/>
                </w:tcPr>
                <w:p w14:paraId="2A960F4A" w14:textId="43456467" w:rsidR="005D493E" w:rsidRPr="005D493E" w:rsidRDefault="005D493E" w:rsidP="00B91155">
                  <w:pPr>
                    <w:spacing w:after="160" w:line="259" w:lineRule="auto"/>
                    <w:jc w:val="center"/>
                    <w:rPr>
                      <w:rFonts w:cs="Arial"/>
                      <w:b/>
                      <w:bCs/>
                      <w:szCs w:val="20"/>
                    </w:rPr>
                  </w:pPr>
                  <w:r w:rsidRPr="005D493E">
                    <w:rPr>
                      <w:rFonts w:cs="Arial"/>
                      <w:b/>
                      <w:bCs/>
                      <w:szCs w:val="20"/>
                    </w:rPr>
                    <w:t>NFI</w:t>
                  </w:r>
                  <w:r w:rsidRPr="00333FDA">
                    <w:rPr>
                      <w:rFonts w:cs="Arial"/>
                      <w:b/>
                      <w:bCs/>
                      <w:szCs w:val="20"/>
                    </w:rPr>
                    <w:t xml:space="preserve"> </w:t>
                  </w:r>
                  <w:r w:rsidRPr="005D493E">
                    <w:rPr>
                      <w:rFonts w:cs="Arial"/>
                      <w:b/>
                      <w:bCs/>
                      <w:szCs w:val="20"/>
                    </w:rPr>
                    <w:t>Target​</w:t>
                  </w:r>
                </w:p>
              </w:tc>
              <w:tc>
                <w:tcPr>
                  <w:tcW w:w="2250" w:type="dxa"/>
                  <w:tcBorders>
                    <w:top w:val="single" w:sz="12" w:space="0" w:color="FFFFFF"/>
                    <w:left w:val="single" w:sz="12" w:space="0" w:color="FFFFFF"/>
                    <w:bottom w:val="single" w:sz="36" w:space="0" w:color="FFFFFF"/>
                    <w:right w:val="single" w:sz="12" w:space="0" w:color="FFFFFF"/>
                  </w:tcBorders>
                  <w:shd w:val="clear" w:color="auto" w:fill="84C559"/>
                  <w:vAlign w:val="center"/>
                  <w:hideMark/>
                </w:tcPr>
                <w:p w14:paraId="07558875" w14:textId="77777777" w:rsidR="005D493E" w:rsidRPr="00333FDA" w:rsidRDefault="005D493E" w:rsidP="00B91155">
                  <w:pPr>
                    <w:spacing w:after="160"/>
                    <w:jc w:val="center"/>
                    <w:rPr>
                      <w:rFonts w:cs="Arial"/>
                      <w:b/>
                      <w:bCs/>
                      <w:szCs w:val="20"/>
                    </w:rPr>
                  </w:pPr>
                  <w:r w:rsidRPr="005D493E">
                    <w:rPr>
                      <w:rFonts w:cs="Arial"/>
                      <w:b/>
                      <w:bCs/>
                      <w:szCs w:val="20"/>
                    </w:rPr>
                    <w:t>Shelter</w:t>
                  </w:r>
                  <w:r w:rsidRPr="00333FDA">
                    <w:rPr>
                      <w:rFonts w:cs="Arial"/>
                      <w:b/>
                      <w:bCs/>
                      <w:szCs w:val="20"/>
                    </w:rPr>
                    <w:t xml:space="preserve"> </w:t>
                  </w:r>
                  <w:r w:rsidRPr="005D493E">
                    <w:rPr>
                      <w:rFonts w:cs="Arial"/>
                      <w:b/>
                      <w:bCs/>
                      <w:szCs w:val="20"/>
                    </w:rPr>
                    <w:t>Achievement</w:t>
                  </w:r>
                  <w:r w:rsidRPr="00333FDA">
                    <w:rPr>
                      <w:rFonts w:cs="Arial"/>
                      <w:b/>
                      <w:bCs/>
                      <w:szCs w:val="20"/>
                    </w:rPr>
                    <w:t>s</w:t>
                  </w:r>
                  <w:r w:rsidRPr="005D493E">
                    <w:rPr>
                      <w:rFonts w:cs="Arial"/>
                      <w:b/>
                      <w:bCs/>
                      <w:szCs w:val="20"/>
                    </w:rPr>
                    <w:t>​</w:t>
                  </w:r>
                </w:p>
                <w:p w14:paraId="59D5526A" w14:textId="71244A81" w:rsidR="005D493E" w:rsidRPr="005D493E" w:rsidRDefault="005D493E" w:rsidP="00B91155">
                  <w:pPr>
                    <w:spacing w:after="160"/>
                    <w:jc w:val="center"/>
                    <w:rPr>
                      <w:rFonts w:cs="Arial"/>
                      <w:b/>
                      <w:bCs/>
                      <w:szCs w:val="20"/>
                    </w:rPr>
                  </w:pPr>
                  <w:r w:rsidRPr="00333FDA">
                    <w:rPr>
                      <w:rFonts w:cs="Arial"/>
                      <w:b/>
                      <w:bCs/>
                      <w:szCs w:val="20"/>
                    </w:rPr>
                    <w:t>(HRP &amp; Non-HRP)</w:t>
                  </w:r>
                </w:p>
              </w:tc>
              <w:tc>
                <w:tcPr>
                  <w:tcW w:w="2160" w:type="dxa"/>
                  <w:tcBorders>
                    <w:top w:val="single" w:sz="12" w:space="0" w:color="FFFFFF"/>
                    <w:left w:val="single" w:sz="12" w:space="0" w:color="FFFFFF"/>
                    <w:bottom w:val="single" w:sz="36" w:space="0" w:color="FFFFFF"/>
                    <w:right w:val="single" w:sz="12" w:space="0" w:color="FFFFFF"/>
                  </w:tcBorders>
                  <w:shd w:val="clear" w:color="auto" w:fill="84C559"/>
                  <w:vAlign w:val="center"/>
                  <w:hideMark/>
                </w:tcPr>
                <w:p w14:paraId="151CC080" w14:textId="77777777" w:rsidR="005D493E" w:rsidRPr="00333FDA" w:rsidRDefault="005D493E" w:rsidP="00B91155">
                  <w:pPr>
                    <w:spacing w:after="160" w:line="259" w:lineRule="auto"/>
                    <w:jc w:val="center"/>
                    <w:rPr>
                      <w:rFonts w:cs="Arial"/>
                      <w:b/>
                      <w:bCs/>
                      <w:szCs w:val="20"/>
                    </w:rPr>
                  </w:pPr>
                  <w:r w:rsidRPr="005D493E">
                    <w:rPr>
                      <w:rFonts w:cs="Arial"/>
                      <w:b/>
                      <w:bCs/>
                      <w:szCs w:val="20"/>
                    </w:rPr>
                    <w:t>NFI</w:t>
                  </w:r>
                  <w:r w:rsidRPr="00333FDA">
                    <w:rPr>
                      <w:rFonts w:cs="Arial"/>
                      <w:b/>
                      <w:bCs/>
                      <w:szCs w:val="20"/>
                    </w:rPr>
                    <w:t xml:space="preserve"> </w:t>
                  </w:r>
                  <w:r w:rsidRPr="005D493E">
                    <w:rPr>
                      <w:rFonts w:cs="Arial"/>
                      <w:b/>
                      <w:bCs/>
                      <w:szCs w:val="20"/>
                    </w:rPr>
                    <w:t>Achievement​</w:t>
                  </w:r>
                  <w:r w:rsidRPr="00333FDA">
                    <w:rPr>
                      <w:rFonts w:cs="Arial"/>
                      <w:b/>
                      <w:bCs/>
                      <w:szCs w:val="20"/>
                    </w:rPr>
                    <w:t>s</w:t>
                  </w:r>
                </w:p>
                <w:p w14:paraId="67C77FC0" w14:textId="2F76E14C" w:rsidR="005D493E" w:rsidRPr="005D493E" w:rsidRDefault="005D493E" w:rsidP="00B91155">
                  <w:pPr>
                    <w:spacing w:after="160" w:line="259" w:lineRule="auto"/>
                    <w:jc w:val="center"/>
                    <w:rPr>
                      <w:rFonts w:cs="Arial"/>
                      <w:b/>
                      <w:bCs/>
                      <w:szCs w:val="20"/>
                    </w:rPr>
                  </w:pPr>
                  <w:r w:rsidRPr="00333FDA">
                    <w:rPr>
                      <w:rFonts w:cs="Arial"/>
                      <w:b/>
                      <w:bCs/>
                      <w:szCs w:val="20"/>
                    </w:rPr>
                    <w:t>(HRP &amp; Non-HRP)</w:t>
                  </w:r>
                </w:p>
              </w:tc>
            </w:tr>
            <w:tr w:rsidR="00333FDA" w:rsidRPr="00333FDA" w14:paraId="19F38838" w14:textId="77777777" w:rsidTr="00B91155">
              <w:trPr>
                <w:trHeight w:val="250"/>
                <w:jc w:val="center"/>
              </w:trPr>
              <w:tc>
                <w:tcPr>
                  <w:tcW w:w="1215" w:type="dxa"/>
                  <w:tcBorders>
                    <w:top w:val="single" w:sz="36" w:space="0" w:color="FFFFFF"/>
                    <w:left w:val="single" w:sz="12" w:space="0" w:color="FFFFFF"/>
                    <w:bottom w:val="single" w:sz="12" w:space="0" w:color="FFFFFF"/>
                    <w:right w:val="single" w:sz="12" w:space="0" w:color="FFFFFF"/>
                  </w:tcBorders>
                  <w:shd w:val="clear" w:color="auto" w:fill="D9EAD1"/>
                  <w:vAlign w:val="center"/>
                  <w:hideMark/>
                </w:tcPr>
                <w:p w14:paraId="30DF5760" w14:textId="77777777" w:rsidR="005D493E" w:rsidRPr="005D493E" w:rsidRDefault="005D493E" w:rsidP="00B91155">
                  <w:pPr>
                    <w:spacing w:after="160" w:line="259" w:lineRule="auto"/>
                    <w:jc w:val="center"/>
                    <w:rPr>
                      <w:rFonts w:cs="Arial"/>
                      <w:szCs w:val="20"/>
                    </w:rPr>
                  </w:pPr>
                  <w:proofErr w:type="spellStart"/>
                  <w:r w:rsidRPr="005D493E">
                    <w:rPr>
                      <w:rFonts w:cs="Arial"/>
                      <w:szCs w:val="20"/>
                    </w:rPr>
                    <w:t>Hamdaniya</w:t>
                  </w:r>
                  <w:proofErr w:type="spellEnd"/>
                  <w:r w:rsidRPr="005D493E">
                    <w:rPr>
                      <w:rFonts w:cs="Arial"/>
                      <w:szCs w:val="20"/>
                    </w:rPr>
                    <w:t>​</w:t>
                  </w:r>
                </w:p>
              </w:tc>
              <w:tc>
                <w:tcPr>
                  <w:tcW w:w="1710" w:type="dxa"/>
                  <w:tcBorders>
                    <w:top w:val="single" w:sz="36" w:space="0" w:color="FFFFFF"/>
                    <w:left w:val="single" w:sz="12" w:space="0" w:color="FFFFFF"/>
                    <w:bottom w:val="single" w:sz="12" w:space="0" w:color="FFFFFF"/>
                    <w:right w:val="single" w:sz="12" w:space="0" w:color="FFFFFF"/>
                  </w:tcBorders>
                  <w:shd w:val="clear" w:color="auto" w:fill="D9EAD1"/>
                  <w:vAlign w:val="center"/>
                  <w:hideMark/>
                </w:tcPr>
                <w:p w14:paraId="0327D193" w14:textId="77777777" w:rsidR="005D493E" w:rsidRPr="005D493E" w:rsidRDefault="005D493E" w:rsidP="00B91155">
                  <w:pPr>
                    <w:spacing w:after="160" w:line="259" w:lineRule="auto"/>
                    <w:jc w:val="center"/>
                    <w:rPr>
                      <w:rFonts w:cs="Arial"/>
                      <w:szCs w:val="20"/>
                    </w:rPr>
                  </w:pPr>
                  <w:r w:rsidRPr="005D493E">
                    <w:rPr>
                      <w:rFonts w:cs="Arial"/>
                      <w:szCs w:val="20"/>
                    </w:rPr>
                    <w:t>13,326 people​</w:t>
                  </w:r>
                </w:p>
              </w:tc>
              <w:tc>
                <w:tcPr>
                  <w:tcW w:w="1800" w:type="dxa"/>
                  <w:tcBorders>
                    <w:top w:val="single" w:sz="36" w:space="0" w:color="FFFFFF"/>
                    <w:left w:val="single" w:sz="12" w:space="0" w:color="FFFFFF"/>
                    <w:bottom w:val="single" w:sz="12" w:space="0" w:color="FFFFFF"/>
                    <w:right w:val="single" w:sz="12" w:space="0" w:color="FFFFFF"/>
                  </w:tcBorders>
                  <w:shd w:val="clear" w:color="auto" w:fill="D9EAD1"/>
                  <w:vAlign w:val="center"/>
                  <w:hideMark/>
                </w:tcPr>
                <w:p w14:paraId="299FA3C2" w14:textId="77777777" w:rsidR="005D493E" w:rsidRPr="005D493E" w:rsidRDefault="005D493E" w:rsidP="00B91155">
                  <w:pPr>
                    <w:spacing w:after="160" w:line="259" w:lineRule="auto"/>
                    <w:jc w:val="center"/>
                    <w:rPr>
                      <w:rFonts w:cs="Arial"/>
                      <w:szCs w:val="20"/>
                    </w:rPr>
                  </w:pPr>
                  <w:r w:rsidRPr="005D493E">
                    <w:rPr>
                      <w:rFonts w:cs="Arial"/>
                      <w:szCs w:val="20"/>
                    </w:rPr>
                    <w:t>40,459 people​</w:t>
                  </w:r>
                </w:p>
              </w:tc>
              <w:tc>
                <w:tcPr>
                  <w:tcW w:w="2250" w:type="dxa"/>
                  <w:tcBorders>
                    <w:top w:val="single" w:sz="36" w:space="0" w:color="FFFFFF"/>
                    <w:left w:val="single" w:sz="12" w:space="0" w:color="FFFFFF"/>
                    <w:bottom w:val="single" w:sz="12" w:space="0" w:color="FFFFFF"/>
                    <w:right w:val="single" w:sz="12" w:space="0" w:color="FFFFFF"/>
                  </w:tcBorders>
                  <w:shd w:val="clear" w:color="auto" w:fill="D9EAD1"/>
                  <w:vAlign w:val="center"/>
                  <w:hideMark/>
                </w:tcPr>
                <w:p w14:paraId="6C5A1B86" w14:textId="77777777" w:rsidR="005D493E" w:rsidRPr="005D493E" w:rsidRDefault="005D493E" w:rsidP="00B91155">
                  <w:pPr>
                    <w:spacing w:after="160" w:line="259" w:lineRule="auto"/>
                    <w:jc w:val="center"/>
                    <w:rPr>
                      <w:rFonts w:cs="Arial"/>
                      <w:szCs w:val="20"/>
                    </w:rPr>
                  </w:pPr>
                  <w:r w:rsidRPr="005D493E">
                    <w:rPr>
                      <w:rFonts w:cs="Arial"/>
                      <w:szCs w:val="20"/>
                    </w:rPr>
                    <w:t>16,831 (126</w:t>
                  </w:r>
                  <w:proofErr w:type="gramStart"/>
                  <w:r w:rsidRPr="005D493E">
                    <w:rPr>
                      <w:rFonts w:cs="Arial"/>
                      <w:szCs w:val="20"/>
                    </w:rPr>
                    <w:t>%)​</w:t>
                  </w:r>
                  <w:proofErr w:type="gramEnd"/>
                </w:p>
              </w:tc>
              <w:tc>
                <w:tcPr>
                  <w:tcW w:w="2160" w:type="dxa"/>
                  <w:tcBorders>
                    <w:top w:val="single" w:sz="36" w:space="0" w:color="FFFFFF"/>
                    <w:left w:val="single" w:sz="12" w:space="0" w:color="FFFFFF"/>
                    <w:bottom w:val="single" w:sz="12" w:space="0" w:color="FFFFFF"/>
                    <w:right w:val="single" w:sz="12" w:space="0" w:color="FFFFFF"/>
                  </w:tcBorders>
                  <w:shd w:val="clear" w:color="auto" w:fill="D9EAD1"/>
                  <w:vAlign w:val="center"/>
                  <w:hideMark/>
                </w:tcPr>
                <w:p w14:paraId="57DED08D" w14:textId="77777777" w:rsidR="005D493E" w:rsidRPr="005D493E" w:rsidRDefault="005D493E" w:rsidP="00B91155">
                  <w:pPr>
                    <w:spacing w:after="160" w:line="259" w:lineRule="auto"/>
                    <w:jc w:val="center"/>
                    <w:rPr>
                      <w:rFonts w:cs="Arial"/>
                      <w:szCs w:val="20"/>
                    </w:rPr>
                  </w:pPr>
                  <w:r w:rsidRPr="005D493E">
                    <w:rPr>
                      <w:rFonts w:cs="Arial"/>
                      <w:szCs w:val="20"/>
                    </w:rPr>
                    <w:t>34,911 (86</w:t>
                  </w:r>
                  <w:proofErr w:type="gramStart"/>
                  <w:r w:rsidRPr="005D493E">
                    <w:rPr>
                      <w:rFonts w:cs="Arial"/>
                      <w:szCs w:val="20"/>
                    </w:rPr>
                    <w:t>%)​</w:t>
                  </w:r>
                  <w:proofErr w:type="gramEnd"/>
                </w:p>
              </w:tc>
            </w:tr>
            <w:tr w:rsidR="00333FDA" w:rsidRPr="00333FDA" w14:paraId="4FD6F6CF" w14:textId="77777777" w:rsidTr="00B91155">
              <w:trPr>
                <w:trHeight w:val="382"/>
                <w:jc w:val="center"/>
              </w:trPr>
              <w:tc>
                <w:tcPr>
                  <w:tcW w:w="1215"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2EBD7B66" w14:textId="77777777" w:rsidR="005D493E" w:rsidRPr="005D493E" w:rsidRDefault="005D493E" w:rsidP="00B91155">
                  <w:pPr>
                    <w:spacing w:after="160" w:line="259" w:lineRule="auto"/>
                    <w:jc w:val="center"/>
                    <w:rPr>
                      <w:rFonts w:cs="Arial"/>
                      <w:szCs w:val="20"/>
                    </w:rPr>
                  </w:pPr>
                  <w:r w:rsidRPr="005D493E">
                    <w:rPr>
                      <w:rFonts w:cs="Arial"/>
                      <w:szCs w:val="20"/>
                    </w:rPr>
                    <w:t>Mosul*​</w:t>
                  </w:r>
                </w:p>
              </w:tc>
              <w:tc>
                <w:tcPr>
                  <w:tcW w:w="171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3633D498" w14:textId="77777777" w:rsidR="005D493E" w:rsidRPr="005D493E" w:rsidRDefault="005D493E" w:rsidP="00B91155">
                  <w:pPr>
                    <w:spacing w:after="160" w:line="259" w:lineRule="auto"/>
                    <w:jc w:val="center"/>
                    <w:rPr>
                      <w:rFonts w:cs="Arial"/>
                      <w:szCs w:val="20"/>
                    </w:rPr>
                  </w:pPr>
                  <w:r w:rsidRPr="005D493E">
                    <w:rPr>
                      <w:rFonts w:cs="Arial"/>
                      <w:szCs w:val="20"/>
                    </w:rPr>
                    <w:t>156,605 people​</w:t>
                  </w:r>
                </w:p>
              </w:tc>
              <w:tc>
                <w:tcPr>
                  <w:tcW w:w="180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7D6F8B34" w14:textId="77777777" w:rsidR="005D493E" w:rsidRPr="005D493E" w:rsidRDefault="005D493E" w:rsidP="00B91155">
                  <w:pPr>
                    <w:spacing w:after="160" w:line="259" w:lineRule="auto"/>
                    <w:jc w:val="center"/>
                    <w:rPr>
                      <w:rFonts w:cs="Arial"/>
                      <w:szCs w:val="20"/>
                    </w:rPr>
                  </w:pPr>
                  <w:r w:rsidRPr="005D493E">
                    <w:rPr>
                      <w:rFonts w:cs="Arial"/>
                      <w:szCs w:val="20"/>
                    </w:rPr>
                    <w:t>165,199 people​</w:t>
                  </w:r>
                </w:p>
              </w:tc>
              <w:tc>
                <w:tcPr>
                  <w:tcW w:w="225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3B3C4EBD" w14:textId="77777777" w:rsidR="005D493E" w:rsidRPr="005D493E" w:rsidRDefault="005D493E" w:rsidP="00B91155">
                  <w:pPr>
                    <w:spacing w:after="160" w:line="259" w:lineRule="auto"/>
                    <w:jc w:val="center"/>
                    <w:rPr>
                      <w:rFonts w:cs="Arial"/>
                      <w:szCs w:val="20"/>
                    </w:rPr>
                  </w:pPr>
                  <w:r w:rsidRPr="005D493E">
                    <w:rPr>
                      <w:rFonts w:cs="Arial"/>
                      <w:szCs w:val="20"/>
                    </w:rPr>
                    <w:t>14,565 (9</w:t>
                  </w:r>
                  <w:proofErr w:type="gramStart"/>
                  <w:r w:rsidRPr="005D493E">
                    <w:rPr>
                      <w:rFonts w:cs="Arial"/>
                      <w:szCs w:val="20"/>
                    </w:rPr>
                    <w:t>%)​</w:t>
                  </w:r>
                  <w:proofErr w:type="gramEnd"/>
                </w:p>
              </w:tc>
              <w:tc>
                <w:tcPr>
                  <w:tcW w:w="216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13A58473" w14:textId="77777777" w:rsidR="005D493E" w:rsidRPr="005D493E" w:rsidRDefault="005D493E" w:rsidP="00B91155">
                  <w:pPr>
                    <w:spacing w:after="160" w:line="259" w:lineRule="auto"/>
                    <w:jc w:val="center"/>
                    <w:rPr>
                      <w:rFonts w:cs="Arial"/>
                      <w:szCs w:val="20"/>
                    </w:rPr>
                  </w:pPr>
                  <w:r w:rsidRPr="005D493E">
                    <w:rPr>
                      <w:rFonts w:cs="Arial"/>
                      <w:szCs w:val="20"/>
                    </w:rPr>
                    <w:t>47,654 (29</w:t>
                  </w:r>
                  <w:proofErr w:type="gramStart"/>
                  <w:r w:rsidRPr="005D493E">
                    <w:rPr>
                      <w:rFonts w:cs="Arial"/>
                      <w:szCs w:val="20"/>
                    </w:rPr>
                    <w:t>%)​</w:t>
                  </w:r>
                  <w:proofErr w:type="gramEnd"/>
                </w:p>
              </w:tc>
            </w:tr>
            <w:tr w:rsidR="00333FDA" w:rsidRPr="00333FDA" w14:paraId="57AA3BAB" w14:textId="77777777" w:rsidTr="00B91155">
              <w:trPr>
                <w:trHeight w:val="373"/>
                <w:jc w:val="center"/>
              </w:trPr>
              <w:tc>
                <w:tcPr>
                  <w:tcW w:w="1215"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04C74489" w14:textId="77777777" w:rsidR="005D493E" w:rsidRPr="005D493E" w:rsidRDefault="005D493E" w:rsidP="00B91155">
                  <w:pPr>
                    <w:spacing w:after="160" w:line="259" w:lineRule="auto"/>
                    <w:jc w:val="center"/>
                    <w:rPr>
                      <w:rFonts w:cs="Arial"/>
                      <w:szCs w:val="20"/>
                    </w:rPr>
                  </w:pPr>
                  <w:r w:rsidRPr="005D493E">
                    <w:rPr>
                      <w:rFonts w:cs="Arial"/>
                      <w:szCs w:val="20"/>
                    </w:rPr>
                    <w:t>Sinjar​</w:t>
                  </w:r>
                </w:p>
              </w:tc>
              <w:tc>
                <w:tcPr>
                  <w:tcW w:w="171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6B9CED5F" w14:textId="77777777" w:rsidR="005D493E" w:rsidRPr="005D493E" w:rsidRDefault="005D493E" w:rsidP="00B91155">
                  <w:pPr>
                    <w:spacing w:after="160" w:line="259" w:lineRule="auto"/>
                    <w:jc w:val="center"/>
                    <w:rPr>
                      <w:rFonts w:cs="Arial"/>
                      <w:szCs w:val="20"/>
                    </w:rPr>
                  </w:pPr>
                  <w:r w:rsidRPr="005D493E">
                    <w:rPr>
                      <w:rFonts w:cs="Arial"/>
                      <w:szCs w:val="20"/>
                    </w:rPr>
                    <w:t>6,710 people​</w:t>
                  </w:r>
                </w:p>
              </w:tc>
              <w:tc>
                <w:tcPr>
                  <w:tcW w:w="180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7E4B38CA" w14:textId="13DC898E" w:rsidR="005D493E" w:rsidRPr="005D493E" w:rsidRDefault="005D493E" w:rsidP="00B91155">
                  <w:pPr>
                    <w:spacing w:after="160" w:line="259" w:lineRule="auto"/>
                    <w:jc w:val="center"/>
                    <w:rPr>
                      <w:rFonts w:cs="Arial"/>
                      <w:szCs w:val="20"/>
                    </w:rPr>
                  </w:pPr>
                  <w:r w:rsidRPr="005D493E">
                    <w:rPr>
                      <w:rFonts w:cs="Arial"/>
                      <w:szCs w:val="20"/>
                    </w:rPr>
                    <w:t>4,986</w:t>
                  </w:r>
                  <w:r w:rsidRPr="00333FDA">
                    <w:rPr>
                      <w:rFonts w:cs="Arial"/>
                      <w:szCs w:val="20"/>
                    </w:rPr>
                    <w:t xml:space="preserve"> </w:t>
                  </w:r>
                  <w:r w:rsidRPr="005D493E">
                    <w:rPr>
                      <w:rFonts w:cs="Arial"/>
                      <w:szCs w:val="20"/>
                    </w:rPr>
                    <w:t>people​</w:t>
                  </w:r>
                </w:p>
              </w:tc>
              <w:tc>
                <w:tcPr>
                  <w:tcW w:w="225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26CE9126" w14:textId="77777777" w:rsidR="005D493E" w:rsidRPr="005D493E" w:rsidRDefault="005D493E" w:rsidP="00B91155">
                  <w:pPr>
                    <w:spacing w:after="160" w:line="259" w:lineRule="auto"/>
                    <w:jc w:val="center"/>
                    <w:rPr>
                      <w:rFonts w:cs="Arial"/>
                      <w:szCs w:val="20"/>
                    </w:rPr>
                  </w:pPr>
                  <w:r w:rsidRPr="005D493E">
                    <w:rPr>
                      <w:rFonts w:cs="Arial"/>
                      <w:szCs w:val="20"/>
                    </w:rPr>
                    <w:t>600 (1</w:t>
                  </w:r>
                  <w:proofErr w:type="gramStart"/>
                  <w:r w:rsidRPr="005D493E">
                    <w:rPr>
                      <w:rFonts w:cs="Arial"/>
                      <w:szCs w:val="20"/>
                    </w:rPr>
                    <w:t>%)​</w:t>
                  </w:r>
                  <w:proofErr w:type="gramEnd"/>
                </w:p>
              </w:tc>
              <w:tc>
                <w:tcPr>
                  <w:tcW w:w="216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5DA32AB5" w14:textId="082DBBD9" w:rsidR="005D493E" w:rsidRPr="005D493E" w:rsidRDefault="005D493E" w:rsidP="00B91155">
                  <w:pPr>
                    <w:spacing w:after="160" w:line="259" w:lineRule="auto"/>
                    <w:jc w:val="center"/>
                    <w:rPr>
                      <w:rFonts w:cs="Arial"/>
                      <w:szCs w:val="20"/>
                    </w:rPr>
                  </w:pPr>
                  <w:r w:rsidRPr="005D493E">
                    <w:rPr>
                      <w:rFonts w:cs="Arial"/>
                      <w:szCs w:val="20"/>
                    </w:rPr>
                    <w:t>12,852</w:t>
                  </w:r>
                  <w:r w:rsidRPr="00333FDA">
                    <w:rPr>
                      <w:rFonts w:cs="Arial"/>
                      <w:szCs w:val="20"/>
                    </w:rPr>
                    <w:t xml:space="preserve"> </w:t>
                  </w:r>
                  <w:r w:rsidRPr="005D493E">
                    <w:rPr>
                      <w:rFonts w:cs="Arial"/>
                      <w:szCs w:val="20"/>
                    </w:rPr>
                    <w:t>(257</w:t>
                  </w:r>
                  <w:proofErr w:type="gramStart"/>
                  <w:r w:rsidRPr="005D493E">
                    <w:rPr>
                      <w:rFonts w:cs="Arial"/>
                      <w:szCs w:val="20"/>
                    </w:rPr>
                    <w:t>%)​</w:t>
                  </w:r>
                  <w:proofErr w:type="gramEnd"/>
                </w:p>
              </w:tc>
            </w:tr>
            <w:tr w:rsidR="00333FDA" w:rsidRPr="00333FDA" w14:paraId="1CEB1A3F" w14:textId="77777777" w:rsidTr="00B91155">
              <w:trPr>
                <w:trHeight w:val="283"/>
                <w:jc w:val="center"/>
              </w:trPr>
              <w:tc>
                <w:tcPr>
                  <w:tcW w:w="1215"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38BFE7C3" w14:textId="77777777" w:rsidR="005D493E" w:rsidRPr="005D493E" w:rsidRDefault="005D493E" w:rsidP="00B91155">
                  <w:pPr>
                    <w:spacing w:after="160" w:line="259" w:lineRule="auto"/>
                    <w:jc w:val="center"/>
                    <w:rPr>
                      <w:rFonts w:cs="Arial"/>
                      <w:szCs w:val="20"/>
                    </w:rPr>
                  </w:pPr>
                  <w:r w:rsidRPr="005D493E">
                    <w:rPr>
                      <w:rFonts w:cs="Arial"/>
                      <w:szCs w:val="20"/>
                    </w:rPr>
                    <w:t>Tel Afar​</w:t>
                  </w:r>
                </w:p>
              </w:tc>
              <w:tc>
                <w:tcPr>
                  <w:tcW w:w="171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352AF91C" w14:textId="77777777" w:rsidR="005D493E" w:rsidRPr="005D493E" w:rsidRDefault="005D493E" w:rsidP="00B91155">
                  <w:pPr>
                    <w:spacing w:after="160" w:line="259" w:lineRule="auto"/>
                    <w:jc w:val="center"/>
                    <w:rPr>
                      <w:rFonts w:cs="Arial"/>
                      <w:szCs w:val="20"/>
                    </w:rPr>
                  </w:pPr>
                  <w:r w:rsidRPr="005D493E">
                    <w:rPr>
                      <w:rFonts w:cs="Arial"/>
                      <w:szCs w:val="20"/>
                    </w:rPr>
                    <w:t>17,237 people​</w:t>
                  </w:r>
                </w:p>
              </w:tc>
              <w:tc>
                <w:tcPr>
                  <w:tcW w:w="180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4CA375C5" w14:textId="77777777" w:rsidR="005D493E" w:rsidRPr="005D493E" w:rsidRDefault="005D493E" w:rsidP="00B91155">
                  <w:pPr>
                    <w:spacing w:after="160" w:line="259" w:lineRule="auto"/>
                    <w:jc w:val="center"/>
                    <w:rPr>
                      <w:rFonts w:cs="Arial"/>
                      <w:szCs w:val="20"/>
                    </w:rPr>
                  </w:pPr>
                  <w:r w:rsidRPr="005D493E">
                    <w:rPr>
                      <w:rFonts w:cs="Arial"/>
                      <w:szCs w:val="20"/>
                    </w:rPr>
                    <w:t>16,476 people​</w:t>
                  </w:r>
                </w:p>
              </w:tc>
              <w:tc>
                <w:tcPr>
                  <w:tcW w:w="225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35E9F529" w14:textId="77777777" w:rsidR="005D493E" w:rsidRPr="005D493E" w:rsidRDefault="005D493E" w:rsidP="00B91155">
                  <w:pPr>
                    <w:spacing w:after="160" w:line="259" w:lineRule="auto"/>
                    <w:jc w:val="center"/>
                    <w:rPr>
                      <w:rFonts w:cs="Arial"/>
                      <w:szCs w:val="20"/>
                    </w:rPr>
                  </w:pPr>
                  <w:r w:rsidRPr="005D493E">
                    <w:rPr>
                      <w:rFonts w:cs="Arial"/>
                      <w:szCs w:val="20"/>
                    </w:rPr>
                    <w:t>0 (0</w:t>
                  </w:r>
                  <w:proofErr w:type="gramStart"/>
                  <w:r w:rsidRPr="005D493E">
                    <w:rPr>
                      <w:rFonts w:cs="Arial"/>
                      <w:szCs w:val="20"/>
                    </w:rPr>
                    <w:t>%)​</w:t>
                  </w:r>
                  <w:proofErr w:type="gramEnd"/>
                </w:p>
              </w:tc>
              <w:tc>
                <w:tcPr>
                  <w:tcW w:w="2160" w:type="dxa"/>
                  <w:tcBorders>
                    <w:top w:val="single" w:sz="12" w:space="0" w:color="FFFFFF"/>
                    <w:left w:val="single" w:sz="12" w:space="0" w:color="FFFFFF"/>
                    <w:bottom w:val="single" w:sz="12" w:space="0" w:color="FFFFFF"/>
                    <w:right w:val="single" w:sz="12" w:space="0" w:color="FFFFFF"/>
                  </w:tcBorders>
                  <w:shd w:val="clear" w:color="auto" w:fill="EDF5EA"/>
                  <w:vAlign w:val="center"/>
                  <w:hideMark/>
                </w:tcPr>
                <w:p w14:paraId="6B6F03A1" w14:textId="77777777" w:rsidR="005D493E" w:rsidRPr="005D493E" w:rsidRDefault="005D493E" w:rsidP="00B91155">
                  <w:pPr>
                    <w:spacing w:after="160" w:line="259" w:lineRule="auto"/>
                    <w:jc w:val="center"/>
                    <w:rPr>
                      <w:rFonts w:cs="Arial"/>
                      <w:szCs w:val="20"/>
                    </w:rPr>
                  </w:pPr>
                  <w:r w:rsidRPr="005D493E">
                    <w:rPr>
                      <w:rFonts w:cs="Arial"/>
                      <w:szCs w:val="20"/>
                    </w:rPr>
                    <w:t>5,116 (31</w:t>
                  </w:r>
                  <w:proofErr w:type="gramStart"/>
                  <w:r w:rsidRPr="005D493E">
                    <w:rPr>
                      <w:rFonts w:cs="Arial"/>
                      <w:szCs w:val="20"/>
                    </w:rPr>
                    <w:t>%)​</w:t>
                  </w:r>
                  <w:proofErr w:type="gramEnd"/>
                </w:p>
              </w:tc>
            </w:tr>
            <w:tr w:rsidR="00333FDA" w:rsidRPr="00333FDA" w14:paraId="7362CE13" w14:textId="77777777" w:rsidTr="00B91155">
              <w:trPr>
                <w:trHeight w:val="265"/>
                <w:jc w:val="center"/>
              </w:trPr>
              <w:tc>
                <w:tcPr>
                  <w:tcW w:w="1215"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025AA5F4" w14:textId="77777777" w:rsidR="005D493E" w:rsidRPr="005D493E" w:rsidRDefault="005D493E" w:rsidP="00B91155">
                  <w:pPr>
                    <w:spacing w:after="160" w:line="259" w:lineRule="auto"/>
                    <w:jc w:val="center"/>
                    <w:rPr>
                      <w:rFonts w:cs="Arial"/>
                      <w:szCs w:val="20"/>
                    </w:rPr>
                  </w:pPr>
                  <w:proofErr w:type="spellStart"/>
                  <w:r w:rsidRPr="005D493E">
                    <w:rPr>
                      <w:rFonts w:cs="Arial"/>
                      <w:szCs w:val="20"/>
                    </w:rPr>
                    <w:t>Til</w:t>
                  </w:r>
                  <w:proofErr w:type="spellEnd"/>
                  <w:r w:rsidRPr="005D493E">
                    <w:rPr>
                      <w:rFonts w:cs="Arial"/>
                      <w:szCs w:val="20"/>
                    </w:rPr>
                    <w:t> Kaif​</w:t>
                  </w:r>
                </w:p>
              </w:tc>
              <w:tc>
                <w:tcPr>
                  <w:tcW w:w="171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6A9D248E" w14:textId="77777777" w:rsidR="005D493E" w:rsidRPr="005D493E" w:rsidRDefault="005D493E" w:rsidP="00B91155">
                  <w:pPr>
                    <w:spacing w:after="160" w:line="259" w:lineRule="auto"/>
                    <w:jc w:val="center"/>
                    <w:rPr>
                      <w:rFonts w:cs="Arial"/>
                      <w:szCs w:val="20"/>
                    </w:rPr>
                  </w:pPr>
                  <w:r w:rsidRPr="005D493E">
                    <w:rPr>
                      <w:rFonts w:cs="Arial"/>
                      <w:szCs w:val="20"/>
                    </w:rPr>
                    <w:t>4,209 people​</w:t>
                  </w:r>
                </w:p>
              </w:tc>
              <w:tc>
                <w:tcPr>
                  <w:tcW w:w="180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29904E28" w14:textId="77777777" w:rsidR="005D493E" w:rsidRPr="005D493E" w:rsidRDefault="005D493E" w:rsidP="00B91155">
                  <w:pPr>
                    <w:spacing w:after="160" w:line="259" w:lineRule="auto"/>
                    <w:jc w:val="center"/>
                    <w:rPr>
                      <w:rFonts w:cs="Arial"/>
                      <w:szCs w:val="20"/>
                    </w:rPr>
                  </w:pPr>
                  <w:r w:rsidRPr="005D493E">
                    <w:rPr>
                      <w:rFonts w:cs="Arial"/>
                      <w:szCs w:val="20"/>
                    </w:rPr>
                    <w:t>7,173 people​</w:t>
                  </w:r>
                </w:p>
              </w:tc>
              <w:tc>
                <w:tcPr>
                  <w:tcW w:w="225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20131499" w14:textId="77777777" w:rsidR="005D493E" w:rsidRPr="005D493E" w:rsidRDefault="005D493E" w:rsidP="00B91155">
                  <w:pPr>
                    <w:spacing w:after="160" w:line="259" w:lineRule="auto"/>
                    <w:jc w:val="center"/>
                    <w:rPr>
                      <w:rFonts w:cs="Arial"/>
                      <w:szCs w:val="20"/>
                    </w:rPr>
                  </w:pPr>
                  <w:r w:rsidRPr="005D493E">
                    <w:rPr>
                      <w:rFonts w:cs="Arial"/>
                      <w:szCs w:val="20"/>
                    </w:rPr>
                    <w:t>2,564 (61</w:t>
                  </w:r>
                  <w:proofErr w:type="gramStart"/>
                  <w:r w:rsidRPr="005D493E">
                    <w:rPr>
                      <w:rFonts w:cs="Arial"/>
                      <w:szCs w:val="20"/>
                    </w:rPr>
                    <w:t>%)​</w:t>
                  </w:r>
                  <w:proofErr w:type="gramEnd"/>
                </w:p>
              </w:tc>
              <w:tc>
                <w:tcPr>
                  <w:tcW w:w="2160" w:type="dxa"/>
                  <w:tcBorders>
                    <w:top w:val="single" w:sz="12" w:space="0" w:color="FFFFFF"/>
                    <w:left w:val="single" w:sz="12" w:space="0" w:color="FFFFFF"/>
                    <w:bottom w:val="single" w:sz="12" w:space="0" w:color="FFFFFF"/>
                    <w:right w:val="single" w:sz="12" w:space="0" w:color="FFFFFF"/>
                  </w:tcBorders>
                  <w:shd w:val="clear" w:color="auto" w:fill="D9EAD1"/>
                  <w:vAlign w:val="center"/>
                  <w:hideMark/>
                </w:tcPr>
                <w:p w14:paraId="1709F0AD" w14:textId="77777777" w:rsidR="005D493E" w:rsidRPr="005D493E" w:rsidRDefault="005D493E" w:rsidP="00B91155">
                  <w:pPr>
                    <w:spacing w:after="160" w:line="259" w:lineRule="auto"/>
                    <w:jc w:val="center"/>
                    <w:rPr>
                      <w:rFonts w:cs="Arial"/>
                      <w:szCs w:val="20"/>
                    </w:rPr>
                  </w:pPr>
                  <w:r w:rsidRPr="005D493E">
                    <w:rPr>
                      <w:rFonts w:cs="Arial"/>
                      <w:szCs w:val="20"/>
                    </w:rPr>
                    <w:t>900 (13</w:t>
                  </w:r>
                  <w:proofErr w:type="gramStart"/>
                  <w:r w:rsidRPr="005D493E">
                    <w:rPr>
                      <w:rFonts w:cs="Arial"/>
                      <w:szCs w:val="20"/>
                    </w:rPr>
                    <w:t>%)​</w:t>
                  </w:r>
                  <w:proofErr w:type="gramEnd"/>
                </w:p>
              </w:tc>
            </w:tr>
          </w:tbl>
          <w:p w14:paraId="2EB5F0FD" w14:textId="14AE2F08" w:rsidR="007F5FE0" w:rsidRPr="00333FDA" w:rsidRDefault="004032B9" w:rsidP="005D493E">
            <w:pPr>
              <w:pStyle w:val="ListParagraph"/>
              <w:spacing w:after="160" w:line="259" w:lineRule="auto"/>
              <w:ind w:left="0"/>
              <w:jc w:val="both"/>
              <w:rPr>
                <w:rFonts w:ascii="Arial" w:hAnsi="Arial" w:cs="Arial"/>
                <w:sz w:val="20"/>
                <w:szCs w:val="20"/>
              </w:rPr>
            </w:pPr>
            <w:r>
              <w:rPr>
                <w:rFonts w:ascii="Arial" w:hAnsi="Arial" w:cs="Arial"/>
                <w:sz w:val="20"/>
                <w:szCs w:val="20"/>
              </w:rPr>
              <w:t xml:space="preserve">                </w:t>
            </w:r>
            <w:r w:rsidR="005D493E" w:rsidRPr="00333FDA">
              <w:rPr>
                <w:rFonts w:ascii="Arial" w:hAnsi="Arial" w:cs="Arial"/>
                <w:sz w:val="20"/>
                <w:szCs w:val="20"/>
              </w:rPr>
              <w:t>*Mosul input does not include UNDP achievements as they are not a humanitarian partner.</w:t>
            </w:r>
          </w:p>
        </w:tc>
        <w:tc>
          <w:tcPr>
            <w:tcW w:w="1650" w:type="dxa"/>
            <w:shd w:val="clear" w:color="auto" w:fill="FFFFFF" w:themeFill="background1"/>
          </w:tcPr>
          <w:p w14:paraId="14EADC86" w14:textId="77777777" w:rsidR="007F5FE0" w:rsidRPr="00CE78C8" w:rsidRDefault="007F5FE0" w:rsidP="005F4A62">
            <w:pPr>
              <w:autoSpaceDE w:val="0"/>
              <w:autoSpaceDN w:val="0"/>
              <w:adjustRightInd w:val="0"/>
              <w:rPr>
                <w:rFonts w:ascii="Calibri Light" w:hAnsi="Calibri Light"/>
                <w:color w:val="000000" w:themeColor="text1"/>
              </w:rPr>
            </w:pPr>
          </w:p>
        </w:tc>
      </w:tr>
      <w:tr w:rsidR="00C9248B" w:rsidRPr="004C5335" w14:paraId="1444ECA9" w14:textId="77777777" w:rsidTr="00A825C6">
        <w:trPr>
          <w:jc w:val="center"/>
        </w:trPr>
        <w:tc>
          <w:tcPr>
            <w:tcW w:w="2094" w:type="dxa"/>
            <w:shd w:val="clear" w:color="auto" w:fill="FFFFFF" w:themeFill="background1"/>
          </w:tcPr>
          <w:p w14:paraId="3B8CE25C" w14:textId="7A513A3C" w:rsidR="00C9248B" w:rsidRDefault="00C9248B"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IHF Second Allocation</w:t>
            </w:r>
          </w:p>
        </w:tc>
        <w:tc>
          <w:tcPr>
            <w:tcW w:w="11096" w:type="dxa"/>
            <w:shd w:val="clear" w:color="auto" w:fill="FFFFFF" w:themeFill="background1"/>
          </w:tcPr>
          <w:p w14:paraId="04EF18D2" w14:textId="77777777" w:rsidR="00C9248B" w:rsidRPr="00333FDA" w:rsidRDefault="008046BD" w:rsidP="005D493E">
            <w:pPr>
              <w:pStyle w:val="ListParagraph"/>
              <w:numPr>
                <w:ilvl w:val="0"/>
                <w:numId w:val="34"/>
              </w:numPr>
              <w:spacing w:after="160" w:line="259" w:lineRule="auto"/>
              <w:jc w:val="both"/>
              <w:rPr>
                <w:rFonts w:ascii="Arial" w:hAnsi="Arial" w:cs="Arial"/>
                <w:sz w:val="20"/>
                <w:szCs w:val="20"/>
              </w:rPr>
            </w:pPr>
            <w:proofErr w:type="spellStart"/>
            <w:r w:rsidRPr="00333FDA">
              <w:rPr>
                <w:rFonts w:ascii="Arial" w:hAnsi="Arial" w:cs="Arial"/>
                <w:sz w:val="20"/>
                <w:szCs w:val="20"/>
              </w:rPr>
              <w:t>Ninewa</w:t>
            </w:r>
            <w:proofErr w:type="spellEnd"/>
            <w:r w:rsidRPr="00333FDA">
              <w:rPr>
                <w:rFonts w:ascii="Arial" w:hAnsi="Arial" w:cs="Arial"/>
                <w:sz w:val="20"/>
                <w:szCs w:val="20"/>
              </w:rPr>
              <w:t xml:space="preserve"> will likely not be prioritized during the 2</w:t>
            </w:r>
            <w:r w:rsidRPr="00333FDA">
              <w:rPr>
                <w:rFonts w:ascii="Arial" w:hAnsi="Arial" w:cs="Arial"/>
                <w:sz w:val="20"/>
                <w:szCs w:val="20"/>
                <w:vertAlign w:val="superscript"/>
              </w:rPr>
              <w:t>nd</w:t>
            </w:r>
            <w:r w:rsidRPr="00333FDA">
              <w:rPr>
                <w:rFonts w:ascii="Arial" w:hAnsi="Arial" w:cs="Arial"/>
                <w:sz w:val="20"/>
                <w:szCs w:val="20"/>
              </w:rPr>
              <w:t xml:space="preserve"> IHF Allocation—although </w:t>
            </w:r>
            <w:proofErr w:type="spellStart"/>
            <w:r w:rsidRPr="00333FDA">
              <w:rPr>
                <w:rFonts w:ascii="Arial" w:hAnsi="Arial" w:cs="Arial"/>
                <w:sz w:val="20"/>
                <w:szCs w:val="20"/>
              </w:rPr>
              <w:t>Ninewa</w:t>
            </w:r>
            <w:proofErr w:type="spellEnd"/>
            <w:r w:rsidRPr="00333FDA">
              <w:rPr>
                <w:rFonts w:ascii="Arial" w:hAnsi="Arial" w:cs="Arial"/>
                <w:sz w:val="20"/>
                <w:szCs w:val="20"/>
              </w:rPr>
              <w:t xml:space="preserve"> needs remain high, there are many operational partners in </w:t>
            </w:r>
            <w:proofErr w:type="spellStart"/>
            <w:r w:rsidRPr="00333FDA">
              <w:rPr>
                <w:rFonts w:ascii="Arial" w:hAnsi="Arial" w:cs="Arial"/>
                <w:sz w:val="20"/>
                <w:szCs w:val="20"/>
              </w:rPr>
              <w:t>Ninewa</w:t>
            </w:r>
            <w:proofErr w:type="spellEnd"/>
            <w:r w:rsidRPr="00333FDA">
              <w:rPr>
                <w:rFonts w:ascii="Arial" w:hAnsi="Arial" w:cs="Arial"/>
                <w:sz w:val="20"/>
                <w:szCs w:val="20"/>
              </w:rPr>
              <w:t xml:space="preserve">, and larger gaps persist elsewhere.  </w:t>
            </w:r>
          </w:p>
          <w:p w14:paraId="0412C0F7" w14:textId="77777777" w:rsidR="008046BD" w:rsidRPr="00333FDA" w:rsidRDefault="008046BD"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SNFI Cluster will likely primarily target out-of-camp IDPs as identified by the Integrated Location Assessment (ILA) with critical shelter upgrades, SOKs, cash-for-rent support, and NFI distribution.</w:t>
            </w:r>
          </w:p>
          <w:p w14:paraId="3FB41E16" w14:textId="77777777" w:rsidR="008046BD" w:rsidRPr="00333FDA" w:rsidRDefault="008046BD"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Prioritized locations are expected to include Anbar, </w:t>
            </w:r>
            <w:proofErr w:type="spellStart"/>
            <w:r w:rsidRPr="00333FDA">
              <w:rPr>
                <w:rFonts w:ascii="Arial" w:hAnsi="Arial" w:cs="Arial"/>
                <w:sz w:val="20"/>
                <w:szCs w:val="20"/>
              </w:rPr>
              <w:t>Dohuk</w:t>
            </w:r>
            <w:proofErr w:type="spellEnd"/>
            <w:r w:rsidRPr="00333FDA">
              <w:rPr>
                <w:rFonts w:ascii="Arial" w:hAnsi="Arial" w:cs="Arial"/>
                <w:sz w:val="20"/>
                <w:szCs w:val="20"/>
              </w:rPr>
              <w:t>, Kirkuk, and Salah-al-Din</w:t>
            </w:r>
          </w:p>
          <w:p w14:paraId="26D4AD61" w14:textId="270E9D72" w:rsidR="00B657CB" w:rsidRPr="00333FDA" w:rsidRDefault="00B657CB"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Projects should include consortiums with national NGO partners, and be planned to last for 9 months or more.</w:t>
            </w:r>
          </w:p>
        </w:tc>
        <w:tc>
          <w:tcPr>
            <w:tcW w:w="1650" w:type="dxa"/>
            <w:shd w:val="clear" w:color="auto" w:fill="FFFFFF" w:themeFill="background1"/>
          </w:tcPr>
          <w:p w14:paraId="480C206E" w14:textId="77777777" w:rsidR="00C9248B" w:rsidRPr="00CE78C8" w:rsidRDefault="00C9248B" w:rsidP="005F4A62">
            <w:pPr>
              <w:autoSpaceDE w:val="0"/>
              <w:autoSpaceDN w:val="0"/>
              <w:adjustRightInd w:val="0"/>
              <w:rPr>
                <w:rFonts w:ascii="Calibri Light" w:hAnsi="Calibri Light"/>
                <w:color w:val="000000" w:themeColor="text1"/>
              </w:rPr>
            </w:pPr>
          </w:p>
        </w:tc>
      </w:tr>
      <w:tr w:rsidR="00C9248B" w:rsidRPr="004C5335" w14:paraId="4027E8D1" w14:textId="77777777" w:rsidTr="00A825C6">
        <w:trPr>
          <w:jc w:val="center"/>
        </w:trPr>
        <w:tc>
          <w:tcPr>
            <w:tcW w:w="2094" w:type="dxa"/>
            <w:shd w:val="clear" w:color="auto" w:fill="FFFFFF" w:themeFill="background1"/>
          </w:tcPr>
          <w:p w14:paraId="5CFD46DD" w14:textId="52CC3822" w:rsidR="00C9248B" w:rsidRDefault="00C9248B"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HLP-Shelter Workshop</w:t>
            </w:r>
          </w:p>
        </w:tc>
        <w:tc>
          <w:tcPr>
            <w:tcW w:w="11096" w:type="dxa"/>
            <w:shd w:val="clear" w:color="auto" w:fill="FFFFFF" w:themeFill="background1"/>
          </w:tcPr>
          <w:p w14:paraId="746EB697" w14:textId="431E0820" w:rsidR="00C9248B" w:rsidRPr="00333FDA" w:rsidRDefault="005F30F0"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The second HLP-Shelter Workshop is scheduled for tomorrow.  </w:t>
            </w:r>
          </w:p>
          <w:p w14:paraId="722A7F13" w14:textId="2C2E0A93" w:rsidR="005F30F0" w:rsidRPr="00333FDA" w:rsidRDefault="005F30F0"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Dalia </w:t>
            </w:r>
            <w:proofErr w:type="spellStart"/>
            <w:r w:rsidRPr="00333FDA">
              <w:rPr>
                <w:rFonts w:ascii="Arial" w:hAnsi="Arial" w:cs="Arial"/>
                <w:sz w:val="20"/>
                <w:szCs w:val="20"/>
              </w:rPr>
              <w:t>Aranki</w:t>
            </w:r>
            <w:proofErr w:type="spellEnd"/>
            <w:r w:rsidRPr="00333FDA">
              <w:rPr>
                <w:rFonts w:ascii="Arial" w:hAnsi="Arial" w:cs="Arial"/>
                <w:sz w:val="20"/>
                <w:szCs w:val="20"/>
              </w:rPr>
              <w:t xml:space="preserve">, from the Global HLP </w:t>
            </w:r>
            <w:proofErr w:type="spellStart"/>
            <w:r w:rsidRPr="00333FDA">
              <w:rPr>
                <w:rFonts w:ascii="Arial" w:hAnsi="Arial" w:cs="Arial"/>
                <w:sz w:val="20"/>
                <w:szCs w:val="20"/>
              </w:rPr>
              <w:t>AoR</w:t>
            </w:r>
            <w:proofErr w:type="spellEnd"/>
            <w:r w:rsidRPr="00333FDA">
              <w:rPr>
                <w:rFonts w:ascii="Arial" w:hAnsi="Arial" w:cs="Arial"/>
                <w:sz w:val="20"/>
                <w:szCs w:val="20"/>
              </w:rPr>
              <w:t xml:space="preserve"> is visiting and will help lead the workshop, along with HLP Sub-Cluster Co-Chair Naomi </w:t>
            </w:r>
            <w:proofErr w:type="spellStart"/>
            <w:r w:rsidRPr="00333FDA">
              <w:rPr>
                <w:rFonts w:ascii="Arial" w:hAnsi="Arial" w:cs="Arial"/>
                <w:sz w:val="20"/>
                <w:szCs w:val="20"/>
              </w:rPr>
              <w:t>Petersohn</w:t>
            </w:r>
            <w:proofErr w:type="spellEnd"/>
            <w:r w:rsidRPr="00333FDA">
              <w:rPr>
                <w:rFonts w:ascii="Arial" w:hAnsi="Arial" w:cs="Arial"/>
                <w:sz w:val="20"/>
                <w:szCs w:val="20"/>
              </w:rPr>
              <w:t>.</w:t>
            </w:r>
          </w:p>
          <w:p w14:paraId="574E0DDD" w14:textId="77777777" w:rsidR="005F30F0" w:rsidRPr="00333FDA" w:rsidRDefault="005F30F0"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Registration is officially closed, but there are still spots available for partners who would like to attend.</w:t>
            </w:r>
          </w:p>
          <w:p w14:paraId="00D2E9C5" w14:textId="77777777" w:rsidR="005F30F0" w:rsidRPr="00333FDA" w:rsidRDefault="005F30F0" w:rsidP="005F30F0">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Please reach out to the SNFI Cluster immediately if you would like to attend.</w:t>
            </w:r>
          </w:p>
          <w:p w14:paraId="7B94776E" w14:textId="317F5E31" w:rsidR="005F30F0" w:rsidRPr="00333FDA" w:rsidRDefault="005F30F0" w:rsidP="005F30F0">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Outputs expected—better referral pathways, templates, enhanced linkages between shelter &amp; HLP partners.</w:t>
            </w:r>
          </w:p>
        </w:tc>
        <w:tc>
          <w:tcPr>
            <w:tcW w:w="1650" w:type="dxa"/>
            <w:shd w:val="clear" w:color="auto" w:fill="FFFFFF" w:themeFill="background1"/>
          </w:tcPr>
          <w:p w14:paraId="09B6AD6D" w14:textId="77777777" w:rsidR="00C9248B" w:rsidRPr="00CE78C8" w:rsidRDefault="00C9248B" w:rsidP="005F4A62">
            <w:pPr>
              <w:autoSpaceDE w:val="0"/>
              <w:autoSpaceDN w:val="0"/>
              <w:adjustRightInd w:val="0"/>
              <w:rPr>
                <w:rFonts w:ascii="Calibri Light" w:hAnsi="Calibri Light"/>
                <w:color w:val="000000" w:themeColor="text1"/>
              </w:rPr>
            </w:pPr>
          </w:p>
        </w:tc>
      </w:tr>
      <w:tr w:rsidR="00C9248B" w:rsidRPr="004C5335" w14:paraId="011093A3" w14:textId="77777777" w:rsidTr="00A825C6">
        <w:trPr>
          <w:jc w:val="center"/>
        </w:trPr>
        <w:tc>
          <w:tcPr>
            <w:tcW w:w="2094" w:type="dxa"/>
            <w:shd w:val="clear" w:color="auto" w:fill="FFFFFF" w:themeFill="background1"/>
          </w:tcPr>
          <w:p w14:paraId="47D31219" w14:textId="7DD80D18" w:rsidR="00C9248B" w:rsidRDefault="00C9248B"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Winter &amp; Contingency Planning</w:t>
            </w:r>
          </w:p>
        </w:tc>
        <w:tc>
          <w:tcPr>
            <w:tcW w:w="11096" w:type="dxa"/>
            <w:shd w:val="clear" w:color="auto" w:fill="FFFFFF" w:themeFill="background1"/>
          </w:tcPr>
          <w:p w14:paraId="31EBB00D" w14:textId="2883D784" w:rsidR="004F7EC2" w:rsidRPr="00333FDA" w:rsidRDefault="004F7EC2" w:rsidP="004F7EC2">
            <w:pPr>
              <w:pStyle w:val="ListParagraph"/>
              <w:numPr>
                <w:ilvl w:val="0"/>
                <w:numId w:val="35"/>
              </w:numPr>
              <w:rPr>
                <w:rFonts w:ascii="Arial" w:hAnsi="Arial" w:cs="Arial"/>
                <w:sz w:val="20"/>
                <w:szCs w:val="20"/>
              </w:rPr>
            </w:pPr>
            <w:r w:rsidRPr="00333FDA">
              <w:rPr>
                <w:rFonts w:ascii="Arial" w:hAnsi="Arial" w:cs="Arial"/>
                <w:sz w:val="20"/>
                <w:szCs w:val="20"/>
              </w:rPr>
              <w:t>The SNFI Cluster asked partners – do they have plans for winter?  The SNFI Cluster is starting to collate winter plans into a database to maximize coverage.  Partners are requested to put any firm winter plans in the 4W Planning Tool in the Activity Info Database.</w:t>
            </w:r>
          </w:p>
          <w:p w14:paraId="1EC9DAFA" w14:textId="4247D169" w:rsidR="00F412C8" w:rsidRPr="00333FDA" w:rsidRDefault="00F412C8" w:rsidP="004F7EC2">
            <w:pPr>
              <w:pStyle w:val="ListParagraph"/>
              <w:numPr>
                <w:ilvl w:val="0"/>
                <w:numId w:val="35"/>
              </w:numPr>
              <w:rPr>
                <w:rFonts w:ascii="Arial" w:hAnsi="Arial" w:cs="Arial"/>
                <w:sz w:val="20"/>
                <w:szCs w:val="20"/>
              </w:rPr>
            </w:pPr>
            <w:r w:rsidRPr="00333FDA">
              <w:rPr>
                <w:rFonts w:ascii="Arial" w:hAnsi="Arial" w:cs="Arial"/>
                <w:sz w:val="20"/>
                <w:szCs w:val="20"/>
              </w:rPr>
              <w:t xml:space="preserve">CRS </w:t>
            </w:r>
            <w:r w:rsidR="004F7EC2" w:rsidRPr="00333FDA">
              <w:rPr>
                <w:rFonts w:ascii="Arial" w:hAnsi="Arial" w:cs="Arial"/>
                <w:sz w:val="20"/>
                <w:szCs w:val="20"/>
              </w:rPr>
              <w:t>asked SNFI for the gaps—SNFI Cluster will share the winter analysis of the MCNA data once it has been released by REACH.</w:t>
            </w:r>
          </w:p>
          <w:p w14:paraId="58398801" w14:textId="527DF982" w:rsidR="004F7EC2" w:rsidRPr="00333FDA" w:rsidRDefault="004F7EC2" w:rsidP="004F7EC2">
            <w:pPr>
              <w:pStyle w:val="ListParagraph"/>
              <w:numPr>
                <w:ilvl w:val="0"/>
                <w:numId w:val="35"/>
              </w:numPr>
              <w:rPr>
                <w:rFonts w:ascii="Arial" w:hAnsi="Arial" w:cs="Arial"/>
                <w:sz w:val="20"/>
                <w:szCs w:val="20"/>
              </w:rPr>
            </w:pPr>
            <w:r w:rsidRPr="00333FDA">
              <w:rPr>
                <w:rFonts w:ascii="Arial" w:hAnsi="Arial" w:cs="Arial"/>
                <w:sz w:val="20"/>
                <w:szCs w:val="20"/>
              </w:rPr>
              <w:t>So far there are no winter activities in the database.</w:t>
            </w:r>
          </w:p>
          <w:p w14:paraId="2817D768" w14:textId="77777777" w:rsidR="004F7EC2" w:rsidRPr="00333FDA" w:rsidRDefault="004F7EC2" w:rsidP="004F7EC2">
            <w:pPr>
              <w:pStyle w:val="ListParagraph"/>
              <w:numPr>
                <w:ilvl w:val="0"/>
                <w:numId w:val="35"/>
              </w:numPr>
              <w:rPr>
                <w:rFonts w:ascii="Arial" w:hAnsi="Arial" w:cs="Arial"/>
                <w:sz w:val="20"/>
                <w:szCs w:val="20"/>
              </w:rPr>
            </w:pPr>
            <w:r w:rsidRPr="00333FDA">
              <w:rPr>
                <w:rFonts w:ascii="Arial" w:hAnsi="Arial" w:cs="Arial"/>
                <w:sz w:val="20"/>
                <w:szCs w:val="20"/>
              </w:rPr>
              <w:t>Partners are again reminded that the position of the SNFI Cluster is that Kerosene distribution remains the role of the government, and partners are directed NOT TO DISTRIBUTE KEROSENE.</w:t>
            </w:r>
          </w:p>
          <w:p w14:paraId="076A1596" w14:textId="333F8D2D" w:rsidR="00C9248B" w:rsidRPr="00333FDA" w:rsidRDefault="004F7EC2" w:rsidP="004F7EC2">
            <w:pPr>
              <w:pStyle w:val="ListParagraph"/>
              <w:numPr>
                <w:ilvl w:val="0"/>
                <w:numId w:val="35"/>
              </w:numPr>
              <w:rPr>
                <w:rFonts w:ascii="Arial" w:hAnsi="Arial" w:cs="Arial"/>
                <w:sz w:val="20"/>
                <w:szCs w:val="20"/>
              </w:rPr>
            </w:pPr>
            <w:r w:rsidRPr="00333FDA">
              <w:rPr>
                <w:rFonts w:ascii="Arial" w:hAnsi="Arial" w:cs="Arial"/>
                <w:sz w:val="20"/>
                <w:szCs w:val="20"/>
              </w:rPr>
              <w:lastRenderedPageBreak/>
              <w:t xml:space="preserve">For the 2019 HRP, a contingency plan of 20,000 people was </w:t>
            </w:r>
            <w:proofErr w:type="gramStart"/>
            <w:r w:rsidRPr="00333FDA">
              <w:rPr>
                <w:rFonts w:ascii="Arial" w:hAnsi="Arial" w:cs="Arial"/>
                <w:sz w:val="20"/>
                <w:szCs w:val="20"/>
              </w:rPr>
              <w:t>included—partners</w:t>
            </w:r>
            <w:proofErr w:type="gramEnd"/>
            <w:r w:rsidRPr="00333FDA">
              <w:rPr>
                <w:rFonts w:ascii="Arial" w:hAnsi="Arial" w:cs="Arial"/>
                <w:sz w:val="20"/>
                <w:szCs w:val="20"/>
              </w:rPr>
              <w:t xml:space="preserve"> who have stocks available to use in case of an emergency such as the spring floods are requested to input their stocks into the contingency plan database, which is so far empty.</w:t>
            </w:r>
          </w:p>
        </w:tc>
        <w:tc>
          <w:tcPr>
            <w:tcW w:w="1650" w:type="dxa"/>
            <w:shd w:val="clear" w:color="auto" w:fill="FFFFFF" w:themeFill="background1"/>
          </w:tcPr>
          <w:p w14:paraId="235EEF34" w14:textId="77777777" w:rsidR="00C9248B" w:rsidRDefault="004F7EC2" w:rsidP="005F4A62">
            <w:pPr>
              <w:autoSpaceDE w:val="0"/>
              <w:autoSpaceDN w:val="0"/>
              <w:adjustRightInd w:val="0"/>
              <w:rPr>
                <w:rFonts w:ascii="Calibri Light" w:hAnsi="Calibri Light"/>
                <w:color w:val="000000" w:themeColor="text1"/>
              </w:rPr>
            </w:pPr>
            <w:r w:rsidRPr="004F7EC2">
              <w:rPr>
                <w:rFonts w:ascii="Calibri Light" w:hAnsi="Calibri Light"/>
                <w:b/>
                <w:bCs/>
                <w:color w:val="000000" w:themeColor="text1"/>
              </w:rPr>
              <w:lastRenderedPageBreak/>
              <w:t>AP:</w:t>
            </w:r>
            <w:r>
              <w:rPr>
                <w:rFonts w:ascii="Calibri Light" w:hAnsi="Calibri Light"/>
                <w:color w:val="000000" w:themeColor="text1"/>
              </w:rPr>
              <w:t xml:space="preserve">  SNFI Cluster to share winter analysis once available.</w:t>
            </w:r>
          </w:p>
          <w:p w14:paraId="2C2B9311" w14:textId="77777777" w:rsidR="004F7EC2" w:rsidRDefault="004F7EC2" w:rsidP="005F4A62">
            <w:pPr>
              <w:autoSpaceDE w:val="0"/>
              <w:autoSpaceDN w:val="0"/>
              <w:adjustRightInd w:val="0"/>
              <w:rPr>
                <w:rFonts w:ascii="Calibri Light" w:hAnsi="Calibri Light"/>
                <w:color w:val="000000" w:themeColor="text1"/>
              </w:rPr>
            </w:pPr>
          </w:p>
          <w:p w14:paraId="7B7019C1" w14:textId="77777777" w:rsidR="004F7EC2" w:rsidRDefault="004F7EC2" w:rsidP="005F4A62">
            <w:pPr>
              <w:autoSpaceDE w:val="0"/>
              <w:autoSpaceDN w:val="0"/>
              <w:adjustRightInd w:val="0"/>
              <w:rPr>
                <w:rFonts w:ascii="Calibri Light" w:hAnsi="Calibri Light"/>
                <w:color w:val="000000" w:themeColor="text1"/>
              </w:rPr>
            </w:pPr>
            <w:r w:rsidRPr="004F7EC2">
              <w:rPr>
                <w:rFonts w:ascii="Calibri Light" w:hAnsi="Calibri Light"/>
                <w:b/>
                <w:bCs/>
                <w:color w:val="000000" w:themeColor="text1"/>
              </w:rPr>
              <w:t>AP:</w:t>
            </w:r>
            <w:r>
              <w:rPr>
                <w:rFonts w:ascii="Calibri Light" w:hAnsi="Calibri Light"/>
                <w:color w:val="000000" w:themeColor="text1"/>
              </w:rPr>
              <w:t xml:space="preserve">  Partners to input Winter Plans into the 4W Database.</w:t>
            </w:r>
          </w:p>
          <w:p w14:paraId="349C1E91" w14:textId="77777777" w:rsidR="004F7EC2" w:rsidRDefault="004F7EC2" w:rsidP="005F4A62">
            <w:pPr>
              <w:autoSpaceDE w:val="0"/>
              <w:autoSpaceDN w:val="0"/>
              <w:adjustRightInd w:val="0"/>
              <w:rPr>
                <w:rFonts w:ascii="Calibri Light" w:hAnsi="Calibri Light"/>
                <w:color w:val="000000" w:themeColor="text1"/>
              </w:rPr>
            </w:pPr>
          </w:p>
          <w:p w14:paraId="0BCAE06E" w14:textId="7BBA9171" w:rsidR="004F7EC2" w:rsidRPr="00CE78C8" w:rsidRDefault="004F7EC2" w:rsidP="005F4A62">
            <w:pPr>
              <w:autoSpaceDE w:val="0"/>
              <w:autoSpaceDN w:val="0"/>
              <w:adjustRightInd w:val="0"/>
              <w:rPr>
                <w:rFonts w:ascii="Calibri Light" w:hAnsi="Calibri Light"/>
                <w:color w:val="000000" w:themeColor="text1"/>
              </w:rPr>
            </w:pPr>
            <w:r w:rsidRPr="004F7EC2">
              <w:rPr>
                <w:rFonts w:ascii="Calibri Light" w:hAnsi="Calibri Light"/>
                <w:b/>
                <w:bCs/>
                <w:color w:val="000000" w:themeColor="text1"/>
              </w:rPr>
              <w:lastRenderedPageBreak/>
              <w:t>AP:</w:t>
            </w:r>
            <w:r>
              <w:rPr>
                <w:rFonts w:ascii="Calibri Light" w:hAnsi="Calibri Light"/>
                <w:color w:val="000000" w:themeColor="text1"/>
              </w:rPr>
              <w:t xml:space="preserve">  Partners with reserve stocks for emergencies should input their stocks into the contingency planning database on Activity Info.</w:t>
            </w:r>
          </w:p>
        </w:tc>
      </w:tr>
      <w:tr w:rsidR="00C9248B" w:rsidRPr="004C5335" w14:paraId="3DECE865" w14:textId="77777777" w:rsidTr="00A825C6">
        <w:trPr>
          <w:jc w:val="center"/>
        </w:trPr>
        <w:tc>
          <w:tcPr>
            <w:tcW w:w="2094" w:type="dxa"/>
            <w:shd w:val="clear" w:color="auto" w:fill="FFFFFF" w:themeFill="background1"/>
          </w:tcPr>
          <w:p w14:paraId="498B6483" w14:textId="3BEE963A" w:rsidR="00C9248B" w:rsidRDefault="00C9248B"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lastRenderedPageBreak/>
              <w:t xml:space="preserve">Government-led </w:t>
            </w:r>
          </w:p>
        </w:tc>
        <w:tc>
          <w:tcPr>
            <w:tcW w:w="11096" w:type="dxa"/>
            <w:shd w:val="clear" w:color="auto" w:fill="FFFFFF" w:themeFill="background1"/>
          </w:tcPr>
          <w:p w14:paraId="0A821DF7" w14:textId="50679362" w:rsidR="00C9248B" w:rsidRPr="00333FDA" w:rsidRDefault="004F7EC2"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There has been a significant push by the Governor of </w:t>
            </w:r>
            <w:proofErr w:type="spellStart"/>
            <w:r w:rsidRPr="00333FDA">
              <w:rPr>
                <w:rFonts w:ascii="Arial" w:hAnsi="Arial" w:cs="Arial"/>
                <w:sz w:val="20"/>
                <w:szCs w:val="20"/>
              </w:rPr>
              <w:t>Ninewa</w:t>
            </w:r>
            <w:proofErr w:type="spellEnd"/>
            <w:r w:rsidRPr="00333FDA">
              <w:rPr>
                <w:rFonts w:ascii="Arial" w:hAnsi="Arial" w:cs="Arial"/>
                <w:sz w:val="20"/>
                <w:szCs w:val="20"/>
              </w:rPr>
              <w:t xml:space="preserve"> to have IDPs from areas other than </w:t>
            </w:r>
            <w:proofErr w:type="spellStart"/>
            <w:r w:rsidRPr="00333FDA">
              <w:rPr>
                <w:rFonts w:ascii="Arial" w:hAnsi="Arial" w:cs="Arial"/>
                <w:sz w:val="20"/>
                <w:szCs w:val="20"/>
              </w:rPr>
              <w:t>Ninewa</w:t>
            </w:r>
            <w:proofErr w:type="spellEnd"/>
            <w:r w:rsidRPr="00333FDA">
              <w:rPr>
                <w:rFonts w:ascii="Arial" w:hAnsi="Arial" w:cs="Arial"/>
                <w:sz w:val="20"/>
                <w:szCs w:val="20"/>
              </w:rPr>
              <w:t xml:space="preserve"> to return to their areas of origin.  </w:t>
            </w:r>
          </w:p>
          <w:p w14:paraId="1D1E3842" w14:textId="77777777" w:rsidR="004F7EC2" w:rsidRPr="00333FDA" w:rsidRDefault="004F7EC2"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The </w:t>
            </w:r>
            <w:proofErr w:type="spellStart"/>
            <w:r w:rsidRPr="00333FDA">
              <w:rPr>
                <w:rFonts w:ascii="Arial" w:hAnsi="Arial" w:cs="Arial"/>
                <w:sz w:val="20"/>
                <w:szCs w:val="20"/>
              </w:rPr>
              <w:t>Ninewa</w:t>
            </w:r>
            <w:proofErr w:type="spellEnd"/>
            <w:r w:rsidRPr="00333FDA">
              <w:rPr>
                <w:rFonts w:ascii="Arial" w:hAnsi="Arial" w:cs="Arial"/>
                <w:sz w:val="20"/>
                <w:szCs w:val="20"/>
              </w:rPr>
              <w:t xml:space="preserve"> government has therefore been putting pressure on IDPs to return, or in some cases transporting them to camps in other governorates.</w:t>
            </w:r>
          </w:p>
          <w:p w14:paraId="25B5F514" w14:textId="77777777" w:rsidR="004F7EC2" w:rsidRPr="00333FDA" w:rsidRDefault="004F7EC2"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This is happening at several levels, and in multiple locations in different ways.  The Shelter, CCCM and Protection Clusters are working through OCHA to ensure that any returns that occur are voluntary and include appropriate assistance to returnees in their Areas of Return.</w:t>
            </w:r>
          </w:p>
          <w:p w14:paraId="039BCC96" w14:textId="703B7B0D" w:rsidR="004F7EC2" w:rsidRPr="00333FDA" w:rsidRDefault="004F7EC2" w:rsidP="005D493E">
            <w:pPr>
              <w:pStyle w:val="ListParagraph"/>
              <w:numPr>
                <w:ilvl w:val="0"/>
                <w:numId w:val="34"/>
              </w:numPr>
              <w:spacing w:after="160" w:line="259" w:lineRule="auto"/>
              <w:jc w:val="both"/>
              <w:rPr>
                <w:rFonts w:ascii="Arial" w:hAnsi="Arial" w:cs="Arial"/>
                <w:sz w:val="20"/>
                <w:szCs w:val="20"/>
              </w:rPr>
            </w:pPr>
            <w:r w:rsidRPr="00333FDA">
              <w:rPr>
                <w:rFonts w:ascii="Arial" w:hAnsi="Arial" w:cs="Arial"/>
                <w:sz w:val="20"/>
                <w:szCs w:val="20"/>
              </w:rPr>
              <w:t xml:space="preserve">Partners are requested to inform the SNFI Cluster if they receive any information about forthcoming plans, or any pressure from the government to allow them to access IDPs.  </w:t>
            </w:r>
          </w:p>
        </w:tc>
        <w:tc>
          <w:tcPr>
            <w:tcW w:w="1650" w:type="dxa"/>
            <w:shd w:val="clear" w:color="auto" w:fill="FFFFFF" w:themeFill="background1"/>
          </w:tcPr>
          <w:p w14:paraId="0B04458D" w14:textId="57DE729B" w:rsidR="00C9248B" w:rsidRPr="00CE78C8" w:rsidRDefault="004F7EC2" w:rsidP="005F4A62">
            <w:pPr>
              <w:autoSpaceDE w:val="0"/>
              <w:autoSpaceDN w:val="0"/>
              <w:adjustRightInd w:val="0"/>
              <w:rPr>
                <w:rFonts w:ascii="Calibri Light" w:hAnsi="Calibri Light"/>
                <w:color w:val="000000" w:themeColor="text1"/>
              </w:rPr>
            </w:pPr>
            <w:r w:rsidRPr="00E730A0">
              <w:rPr>
                <w:rFonts w:ascii="Calibri Light" w:hAnsi="Calibri Light"/>
                <w:b/>
                <w:bCs/>
                <w:color w:val="000000" w:themeColor="text1"/>
              </w:rPr>
              <w:t>AP:</w:t>
            </w:r>
            <w:r>
              <w:rPr>
                <w:rFonts w:ascii="Calibri Light" w:hAnsi="Calibri Light"/>
                <w:color w:val="000000" w:themeColor="text1"/>
              </w:rPr>
              <w:t xml:space="preserve">  Partners should inform SNFI if they receive any information or pressure from the authorities with regards to involuntary returns pushed by the Government of </w:t>
            </w:r>
            <w:proofErr w:type="spellStart"/>
            <w:r>
              <w:rPr>
                <w:rFonts w:ascii="Calibri Light" w:hAnsi="Calibri Light"/>
                <w:color w:val="000000" w:themeColor="text1"/>
              </w:rPr>
              <w:t>Ninewa</w:t>
            </w:r>
            <w:proofErr w:type="spellEnd"/>
            <w:r>
              <w:rPr>
                <w:rFonts w:ascii="Calibri Light" w:hAnsi="Calibri Light"/>
                <w:color w:val="000000" w:themeColor="text1"/>
              </w:rPr>
              <w:t>.</w:t>
            </w:r>
          </w:p>
        </w:tc>
      </w:tr>
      <w:tr w:rsidR="00B91155" w:rsidRPr="004C5335" w14:paraId="0C4A5B27" w14:textId="77777777" w:rsidTr="00A825C6">
        <w:trPr>
          <w:jc w:val="center"/>
        </w:trPr>
        <w:tc>
          <w:tcPr>
            <w:tcW w:w="2094" w:type="dxa"/>
            <w:shd w:val="clear" w:color="auto" w:fill="FFFFFF" w:themeFill="background1"/>
          </w:tcPr>
          <w:p w14:paraId="570B3F7D" w14:textId="441F9033" w:rsidR="00B91155" w:rsidRDefault="00B91155"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AOB</w:t>
            </w:r>
          </w:p>
        </w:tc>
        <w:tc>
          <w:tcPr>
            <w:tcW w:w="11096" w:type="dxa"/>
            <w:shd w:val="clear" w:color="auto" w:fill="FFFFFF" w:themeFill="background1"/>
          </w:tcPr>
          <w:p w14:paraId="658F874F" w14:textId="68E1AE71" w:rsidR="00B91155" w:rsidRDefault="00F412C8" w:rsidP="005D493E">
            <w:pPr>
              <w:pStyle w:val="ListParagraph"/>
              <w:numPr>
                <w:ilvl w:val="0"/>
                <w:numId w:val="34"/>
              </w:numPr>
              <w:spacing w:after="160" w:line="259" w:lineRule="auto"/>
              <w:jc w:val="both"/>
            </w:pPr>
            <w:r>
              <w:t>N/A</w:t>
            </w:r>
          </w:p>
        </w:tc>
        <w:tc>
          <w:tcPr>
            <w:tcW w:w="1650" w:type="dxa"/>
            <w:shd w:val="clear" w:color="auto" w:fill="FFFFFF" w:themeFill="background1"/>
          </w:tcPr>
          <w:p w14:paraId="4E46C6ED" w14:textId="77777777" w:rsidR="00B91155" w:rsidRPr="00CE78C8" w:rsidRDefault="00B91155" w:rsidP="005F4A62">
            <w:pPr>
              <w:autoSpaceDE w:val="0"/>
              <w:autoSpaceDN w:val="0"/>
              <w:adjustRightInd w:val="0"/>
              <w:rPr>
                <w:rFonts w:ascii="Calibri Light" w:hAnsi="Calibri Light"/>
                <w:color w:val="000000" w:themeColor="text1"/>
              </w:rPr>
            </w:pPr>
          </w:p>
        </w:tc>
      </w:tr>
    </w:tbl>
    <w:p w14:paraId="5BD386BC" w14:textId="3A11E4DD" w:rsidR="001627DD" w:rsidRPr="00782E99" w:rsidRDefault="001627DD" w:rsidP="006A3B70">
      <w:pPr>
        <w:autoSpaceDE w:val="0"/>
        <w:autoSpaceDN w:val="0"/>
        <w:adjustRightInd w:val="0"/>
        <w:jc w:val="both"/>
        <w:rPr>
          <w:rFonts w:asciiTheme="minorHAnsi" w:hAnsiTheme="minorHAnsi" w:cs="Arial"/>
          <w:color w:val="auto"/>
          <w:sz w:val="22"/>
        </w:rPr>
      </w:pPr>
    </w:p>
    <w:sectPr w:rsidR="001627DD" w:rsidRPr="00782E99" w:rsidSect="00980586">
      <w:headerReference w:type="default" r:id="rId13"/>
      <w:footerReference w:type="default" r:id="rId14"/>
      <w:headerReference w:type="first" r:id="rId15"/>
      <w:footerReference w:type="first" r:id="rId16"/>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CF43" w14:textId="77777777" w:rsidR="00522CBA" w:rsidRDefault="00522CBA" w:rsidP="00244D64">
      <w:r>
        <w:separator/>
      </w:r>
    </w:p>
    <w:p w14:paraId="292E23EB" w14:textId="77777777" w:rsidR="00522CBA" w:rsidRDefault="00522CBA"/>
  </w:endnote>
  <w:endnote w:type="continuationSeparator" w:id="0">
    <w:p w14:paraId="1E360768" w14:textId="77777777" w:rsidR="00522CBA" w:rsidRDefault="00522CBA" w:rsidP="00244D64">
      <w:r>
        <w:continuationSeparator/>
      </w:r>
    </w:p>
    <w:p w14:paraId="19C6E1F9" w14:textId="77777777" w:rsidR="00522CBA" w:rsidRDefault="00522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20E29A65" w14:textId="3B23F47E" w:rsidR="004E4D90" w:rsidRDefault="004E4D90">
        <w:pPr>
          <w:pStyle w:val="Footer"/>
          <w:jc w:val="center"/>
        </w:pPr>
        <w:r>
          <w:fldChar w:fldCharType="begin"/>
        </w:r>
        <w:r>
          <w:instrText xml:space="preserve"> PAGE   \* MERGEFORMAT </w:instrText>
        </w:r>
        <w:r>
          <w:fldChar w:fldCharType="separate"/>
        </w:r>
        <w:r w:rsidR="00E60692">
          <w:rPr>
            <w:noProof/>
          </w:rPr>
          <w:t>3</w:t>
        </w:r>
        <w:r>
          <w:rPr>
            <w:noProof/>
          </w:rPr>
          <w:fldChar w:fldCharType="end"/>
        </w:r>
      </w:p>
    </w:sdtContent>
  </w:sdt>
  <w:p w14:paraId="3049D2BC"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A5D6"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rPr>
      <mc:AlternateContent>
        <mc:Choice Requires="wps">
          <w:drawing>
            <wp:anchor distT="4294967295" distB="4294967295" distL="114300" distR="114300" simplePos="0" relativeHeight="251662336" behindDoc="0" locked="0" layoutInCell="1" allowOverlap="1" wp14:anchorId="4D6C4C4D" wp14:editId="4EB7FBB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62B9FB"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E39E" w14:textId="77777777" w:rsidR="00522CBA" w:rsidRDefault="00522CBA" w:rsidP="00244D64">
      <w:r>
        <w:separator/>
      </w:r>
    </w:p>
    <w:p w14:paraId="0847DB2D" w14:textId="77777777" w:rsidR="00522CBA" w:rsidRDefault="00522CBA"/>
  </w:footnote>
  <w:footnote w:type="continuationSeparator" w:id="0">
    <w:p w14:paraId="44D79EF0" w14:textId="77777777" w:rsidR="00522CBA" w:rsidRDefault="00522CBA" w:rsidP="00244D64">
      <w:r>
        <w:continuationSeparator/>
      </w:r>
    </w:p>
    <w:p w14:paraId="1EF93BE6" w14:textId="77777777" w:rsidR="00522CBA" w:rsidRDefault="00522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4542" w14:textId="2AA80096"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9264" behindDoc="0" locked="0" layoutInCell="1" allowOverlap="1" wp14:anchorId="64E51C17" wp14:editId="447380F6">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C67236"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E60692">
      <w:rPr>
        <w:noProof/>
        <w:color w:val="026CB6"/>
      </w:rPr>
      <w:t>3</w:t>
    </w:r>
    <w:r w:rsidRPr="007D0ADC">
      <w:rPr>
        <w:color w:val="026CB6"/>
      </w:rPr>
      <w:fldChar w:fldCharType="end"/>
    </w:r>
  </w:p>
  <w:p w14:paraId="7973B32A"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839" w14:textId="77777777" w:rsidR="004E4D90" w:rsidRDefault="004E4D90" w:rsidP="004C5335">
    <w:pPr>
      <w:pStyle w:val="Header"/>
      <w:jc w:val="right"/>
    </w:pPr>
    <w:r>
      <w:rPr>
        <w:noProof/>
      </w:rPr>
      <w:drawing>
        <wp:inline distT="0" distB="0" distL="0" distR="0" wp14:anchorId="1E2738B5" wp14:editId="61B73B56">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2DD6"/>
    <w:multiLevelType w:val="hybridMultilevel"/>
    <w:tmpl w:val="5B04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24B8D"/>
    <w:multiLevelType w:val="multilevel"/>
    <w:tmpl w:val="4FE6B1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C270FD"/>
    <w:multiLevelType w:val="hybridMultilevel"/>
    <w:tmpl w:val="B1B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357F0"/>
    <w:multiLevelType w:val="hybridMultilevel"/>
    <w:tmpl w:val="9E34C93C"/>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D022F81"/>
    <w:multiLevelType w:val="hybridMultilevel"/>
    <w:tmpl w:val="2A98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11220"/>
    <w:multiLevelType w:val="hybridMultilevel"/>
    <w:tmpl w:val="26C8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93848"/>
    <w:multiLevelType w:val="hybridMultilevel"/>
    <w:tmpl w:val="C2C8EC10"/>
    <w:lvl w:ilvl="0" w:tplc="F5D811AE">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F00651"/>
    <w:multiLevelType w:val="hybridMultilevel"/>
    <w:tmpl w:val="E4C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A27E1"/>
    <w:multiLevelType w:val="hybridMultilevel"/>
    <w:tmpl w:val="862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82C6C"/>
    <w:multiLevelType w:val="hybridMultilevel"/>
    <w:tmpl w:val="D30C0240"/>
    <w:lvl w:ilvl="0" w:tplc="7ACEB412">
      <w:start w:val="9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A13B3"/>
    <w:multiLevelType w:val="hybridMultilevel"/>
    <w:tmpl w:val="E7A8A0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3814D7F"/>
    <w:multiLevelType w:val="hybridMultilevel"/>
    <w:tmpl w:val="EEDC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07B28"/>
    <w:multiLevelType w:val="hybridMultilevel"/>
    <w:tmpl w:val="59C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11D9C"/>
    <w:multiLevelType w:val="hybridMultilevel"/>
    <w:tmpl w:val="E09A3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400225"/>
    <w:multiLevelType w:val="hybridMultilevel"/>
    <w:tmpl w:val="DA441686"/>
    <w:lvl w:ilvl="0" w:tplc="1D4404F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6" w15:restartNumberingAfterBreak="0">
    <w:nsid w:val="2BEA6874"/>
    <w:multiLevelType w:val="hybridMultilevel"/>
    <w:tmpl w:val="F8D00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F735EF"/>
    <w:multiLevelType w:val="hybridMultilevel"/>
    <w:tmpl w:val="257A3202"/>
    <w:lvl w:ilvl="0" w:tplc="F5D811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7185A"/>
    <w:multiLevelType w:val="hybridMultilevel"/>
    <w:tmpl w:val="E3A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5436D"/>
    <w:multiLevelType w:val="hybridMultilevel"/>
    <w:tmpl w:val="BA4EE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BF047B"/>
    <w:multiLevelType w:val="hybridMultilevel"/>
    <w:tmpl w:val="8E6C44B8"/>
    <w:lvl w:ilvl="0" w:tplc="4DD42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2" w15:restartNumberingAfterBreak="0">
    <w:nsid w:val="3EA172DA"/>
    <w:multiLevelType w:val="hybridMultilevel"/>
    <w:tmpl w:val="A744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22A5D"/>
    <w:multiLevelType w:val="hybridMultilevel"/>
    <w:tmpl w:val="14B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44324"/>
    <w:multiLevelType w:val="hybridMultilevel"/>
    <w:tmpl w:val="DBACD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15DE1"/>
    <w:multiLevelType w:val="hybridMultilevel"/>
    <w:tmpl w:val="907679DE"/>
    <w:lvl w:ilvl="0" w:tplc="7ACEB412">
      <w:start w:val="9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B79CA"/>
    <w:multiLevelType w:val="hybridMultilevel"/>
    <w:tmpl w:val="3DE0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6EB"/>
    <w:multiLevelType w:val="multilevel"/>
    <w:tmpl w:val="4A18EF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2E57259"/>
    <w:multiLevelType w:val="hybridMultilevel"/>
    <w:tmpl w:val="20000A3E"/>
    <w:lvl w:ilvl="0" w:tplc="0409000F">
      <w:start w:val="1"/>
      <w:numFmt w:val="decimal"/>
      <w:lvlText w:val="%1."/>
      <w:lvlJc w:val="left"/>
      <w:pPr>
        <w:ind w:left="360" w:hanging="360"/>
      </w:pPr>
    </w:lvl>
    <w:lvl w:ilvl="1" w:tplc="3200A13E">
      <w:numFmt w:val="bullet"/>
      <w:lvlText w:val="•"/>
      <w:lvlJc w:val="left"/>
      <w:pPr>
        <w:ind w:left="1500" w:hanging="78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07446"/>
    <w:multiLevelType w:val="hybridMultilevel"/>
    <w:tmpl w:val="E0A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F1AB6"/>
    <w:multiLevelType w:val="hybridMultilevel"/>
    <w:tmpl w:val="EF2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8626E"/>
    <w:multiLevelType w:val="multilevel"/>
    <w:tmpl w:val="4C78016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CE622C7"/>
    <w:multiLevelType w:val="hybridMultilevel"/>
    <w:tmpl w:val="82B2749C"/>
    <w:lvl w:ilvl="0" w:tplc="7ACEB412">
      <w:start w:val="9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3049D"/>
    <w:multiLevelType w:val="hybridMultilevel"/>
    <w:tmpl w:val="4FE6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909EB"/>
    <w:multiLevelType w:val="hybridMultilevel"/>
    <w:tmpl w:val="656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8"/>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9"/>
  </w:num>
  <w:num w:numId="7">
    <w:abstractNumId w:val="12"/>
  </w:num>
  <w:num w:numId="8">
    <w:abstractNumId w:val="26"/>
  </w:num>
  <w:num w:numId="9">
    <w:abstractNumId w:val="22"/>
  </w:num>
  <w:num w:numId="10">
    <w:abstractNumId w:val="11"/>
  </w:num>
  <w:num w:numId="11">
    <w:abstractNumId w:val="0"/>
  </w:num>
  <w:num w:numId="12">
    <w:abstractNumId w:val="23"/>
  </w:num>
  <w:num w:numId="13">
    <w:abstractNumId w:val="6"/>
  </w:num>
  <w:num w:numId="14">
    <w:abstractNumId w:val="8"/>
  </w:num>
  <w:num w:numId="15">
    <w:abstractNumId w:val="9"/>
  </w:num>
  <w:num w:numId="16">
    <w:abstractNumId w:val="30"/>
  </w:num>
  <w:num w:numId="17">
    <w:abstractNumId w:val="13"/>
  </w:num>
  <w:num w:numId="18">
    <w:abstractNumId w:val="18"/>
  </w:num>
  <w:num w:numId="19">
    <w:abstractNumId w:val="4"/>
  </w:num>
  <w:num w:numId="20">
    <w:abstractNumId w:val="20"/>
  </w:num>
  <w:num w:numId="21">
    <w:abstractNumId w:val="34"/>
  </w:num>
  <w:num w:numId="22">
    <w:abstractNumId w:val="15"/>
  </w:num>
  <w:num w:numId="23">
    <w:abstractNumId w:val="31"/>
  </w:num>
  <w:num w:numId="24">
    <w:abstractNumId w:val="17"/>
  </w:num>
  <w:num w:numId="25">
    <w:abstractNumId w:val="19"/>
  </w:num>
  <w:num w:numId="26">
    <w:abstractNumId w:val="7"/>
  </w:num>
  <w:num w:numId="27">
    <w:abstractNumId w:val="2"/>
  </w:num>
  <w:num w:numId="28">
    <w:abstractNumId w:val="33"/>
  </w:num>
  <w:num w:numId="29">
    <w:abstractNumId w:val="1"/>
  </w:num>
  <w:num w:numId="30">
    <w:abstractNumId w:val="16"/>
  </w:num>
  <w:num w:numId="31">
    <w:abstractNumId w:val="3"/>
  </w:num>
  <w:num w:numId="32">
    <w:abstractNumId w:val="24"/>
  </w:num>
  <w:num w:numId="33">
    <w:abstractNumId w:val="32"/>
  </w:num>
  <w:num w:numId="34">
    <w:abstractNumId w:val="25"/>
  </w:num>
  <w:num w:numId="3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8D"/>
    <w:rsid w:val="000232F1"/>
    <w:rsid w:val="00023E5D"/>
    <w:rsid w:val="000244F5"/>
    <w:rsid w:val="00024825"/>
    <w:rsid w:val="00025427"/>
    <w:rsid w:val="000259B3"/>
    <w:rsid w:val="00025DBA"/>
    <w:rsid w:val="00025EDE"/>
    <w:rsid w:val="00025FB2"/>
    <w:rsid w:val="00026644"/>
    <w:rsid w:val="00026AD7"/>
    <w:rsid w:val="00030225"/>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A0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3934"/>
    <w:rsid w:val="000F56F6"/>
    <w:rsid w:val="000F5D1B"/>
    <w:rsid w:val="000F5F74"/>
    <w:rsid w:val="000F6E8B"/>
    <w:rsid w:val="001015C9"/>
    <w:rsid w:val="00101764"/>
    <w:rsid w:val="00102034"/>
    <w:rsid w:val="00102070"/>
    <w:rsid w:val="00102187"/>
    <w:rsid w:val="001021C8"/>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04"/>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7DD"/>
    <w:rsid w:val="001628B3"/>
    <w:rsid w:val="00162B52"/>
    <w:rsid w:val="00162C1B"/>
    <w:rsid w:val="00162F7B"/>
    <w:rsid w:val="0016451D"/>
    <w:rsid w:val="00165024"/>
    <w:rsid w:val="001652E5"/>
    <w:rsid w:val="001663CE"/>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0B4"/>
    <w:rsid w:val="001C71AE"/>
    <w:rsid w:val="001D054F"/>
    <w:rsid w:val="001D0658"/>
    <w:rsid w:val="001D08E8"/>
    <w:rsid w:val="001D095D"/>
    <w:rsid w:val="001D0ACB"/>
    <w:rsid w:val="001D13AB"/>
    <w:rsid w:val="001D1D58"/>
    <w:rsid w:val="001D2514"/>
    <w:rsid w:val="001D28C2"/>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1C5"/>
    <w:rsid w:val="00205D3B"/>
    <w:rsid w:val="00207B84"/>
    <w:rsid w:val="0021116D"/>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572"/>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29C"/>
    <w:rsid w:val="00260E6D"/>
    <w:rsid w:val="002616E1"/>
    <w:rsid w:val="00261CBF"/>
    <w:rsid w:val="00262062"/>
    <w:rsid w:val="002623AD"/>
    <w:rsid w:val="002624D6"/>
    <w:rsid w:val="0026319E"/>
    <w:rsid w:val="00264420"/>
    <w:rsid w:val="00264A70"/>
    <w:rsid w:val="0026617E"/>
    <w:rsid w:val="002666ED"/>
    <w:rsid w:val="0026678C"/>
    <w:rsid w:val="00266B87"/>
    <w:rsid w:val="00266E0E"/>
    <w:rsid w:val="00266F68"/>
    <w:rsid w:val="002670C6"/>
    <w:rsid w:val="0026725C"/>
    <w:rsid w:val="00267DFB"/>
    <w:rsid w:val="0027024B"/>
    <w:rsid w:val="00270DA4"/>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880"/>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41F"/>
    <w:rsid w:val="003122E8"/>
    <w:rsid w:val="003124F1"/>
    <w:rsid w:val="00312BCC"/>
    <w:rsid w:val="003141C3"/>
    <w:rsid w:val="00314A66"/>
    <w:rsid w:val="00315368"/>
    <w:rsid w:val="00315A0F"/>
    <w:rsid w:val="00315C3A"/>
    <w:rsid w:val="003166C3"/>
    <w:rsid w:val="00316BD6"/>
    <w:rsid w:val="00316F5A"/>
    <w:rsid w:val="00317B9C"/>
    <w:rsid w:val="00320D3A"/>
    <w:rsid w:val="003218B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3FDA"/>
    <w:rsid w:val="00334168"/>
    <w:rsid w:val="00334F2E"/>
    <w:rsid w:val="0033542E"/>
    <w:rsid w:val="00335880"/>
    <w:rsid w:val="00335911"/>
    <w:rsid w:val="00335E65"/>
    <w:rsid w:val="00337265"/>
    <w:rsid w:val="003375A7"/>
    <w:rsid w:val="00337F57"/>
    <w:rsid w:val="003414B3"/>
    <w:rsid w:val="00342663"/>
    <w:rsid w:val="00342F59"/>
    <w:rsid w:val="003438B9"/>
    <w:rsid w:val="003449DE"/>
    <w:rsid w:val="00345354"/>
    <w:rsid w:val="003467BD"/>
    <w:rsid w:val="00346C06"/>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4840"/>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63B"/>
    <w:rsid w:val="003D7C9E"/>
    <w:rsid w:val="003E052B"/>
    <w:rsid w:val="003E0624"/>
    <w:rsid w:val="003E3419"/>
    <w:rsid w:val="003E381D"/>
    <w:rsid w:val="003E3ABD"/>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6442"/>
    <w:rsid w:val="003F70E8"/>
    <w:rsid w:val="003F790A"/>
    <w:rsid w:val="003F7AD9"/>
    <w:rsid w:val="003F7CFC"/>
    <w:rsid w:val="004002FE"/>
    <w:rsid w:val="004013DB"/>
    <w:rsid w:val="00401610"/>
    <w:rsid w:val="0040167D"/>
    <w:rsid w:val="00401E2B"/>
    <w:rsid w:val="0040204D"/>
    <w:rsid w:val="004028D5"/>
    <w:rsid w:val="00402946"/>
    <w:rsid w:val="004032B9"/>
    <w:rsid w:val="004033B1"/>
    <w:rsid w:val="00404F46"/>
    <w:rsid w:val="00405249"/>
    <w:rsid w:val="004054B7"/>
    <w:rsid w:val="0040559D"/>
    <w:rsid w:val="00405BD5"/>
    <w:rsid w:val="00405F25"/>
    <w:rsid w:val="00406466"/>
    <w:rsid w:val="00406E4D"/>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3E1"/>
    <w:rsid w:val="00435969"/>
    <w:rsid w:val="0043599A"/>
    <w:rsid w:val="00435D14"/>
    <w:rsid w:val="004379ED"/>
    <w:rsid w:val="00437DD6"/>
    <w:rsid w:val="00440047"/>
    <w:rsid w:val="004411DA"/>
    <w:rsid w:val="0044134C"/>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A17"/>
    <w:rsid w:val="004601A6"/>
    <w:rsid w:val="00460D4F"/>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09D"/>
    <w:rsid w:val="004A6552"/>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3D7"/>
    <w:rsid w:val="004C4566"/>
    <w:rsid w:val="004C4F87"/>
    <w:rsid w:val="004C5335"/>
    <w:rsid w:val="004C6310"/>
    <w:rsid w:val="004C684C"/>
    <w:rsid w:val="004C6B4E"/>
    <w:rsid w:val="004C7301"/>
    <w:rsid w:val="004C7A19"/>
    <w:rsid w:val="004C7D6C"/>
    <w:rsid w:val="004C7E86"/>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2FB9"/>
    <w:rsid w:val="004F2FF2"/>
    <w:rsid w:val="004F35D0"/>
    <w:rsid w:val="004F3771"/>
    <w:rsid w:val="004F3FDF"/>
    <w:rsid w:val="004F448D"/>
    <w:rsid w:val="004F44A5"/>
    <w:rsid w:val="004F5849"/>
    <w:rsid w:val="004F6294"/>
    <w:rsid w:val="004F662C"/>
    <w:rsid w:val="004F697C"/>
    <w:rsid w:val="004F70BF"/>
    <w:rsid w:val="004F74C3"/>
    <w:rsid w:val="004F78F9"/>
    <w:rsid w:val="004F7EC2"/>
    <w:rsid w:val="005006F8"/>
    <w:rsid w:val="005008F2"/>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2CBA"/>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3E2"/>
    <w:rsid w:val="005547EA"/>
    <w:rsid w:val="005549E9"/>
    <w:rsid w:val="005553B5"/>
    <w:rsid w:val="005557B6"/>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709A5"/>
    <w:rsid w:val="00570F8B"/>
    <w:rsid w:val="005710ED"/>
    <w:rsid w:val="00571511"/>
    <w:rsid w:val="005715CC"/>
    <w:rsid w:val="005729E1"/>
    <w:rsid w:val="0057315A"/>
    <w:rsid w:val="00574730"/>
    <w:rsid w:val="00574FB4"/>
    <w:rsid w:val="0057505C"/>
    <w:rsid w:val="00575F15"/>
    <w:rsid w:val="00576B25"/>
    <w:rsid w:val="00576D1E"/>
    <w:rsid w:val="00576FE9"/>
    <w:rsid w:val="00577066"/>
    <w:rsid w:val="0057735F"/>
    <w:rsid w:val="005776FA"/>
    <w:rsid w:val="0057778C"/>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E23"/>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93E"/>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0F0"/>
    <w:rsid w:val="005F3F9C"/>
    <w:rsid w:val="005F4A62"/>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71F"/>
    <w:rsid w:val="006437FF"/>
    <w:rsid w:val="006444F4"/>
    <w:rsid w:val="00645644"/>
    <w:rsid w:val="0064593E"/>
    <w:rsid w:val="00645CC7"/>
    <w:rsid w:val="006462D5"/>
    <w:rsid w:val="00646905"/>
    <w:rsid w:val="00646B01"/>
    <w:rsid w:val="006474CE"/>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57E13"/>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7D"/>
    <w:rsid w:val="006A338F"/>
    <w:rsid w:val="006A3B70"/>
    <w:rsid w:val="006A3EEE"/>
    <w:rsid w:val="006A46AD"/>
    <w:rsid w:val="006A4708"/>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B2E"/>
    <w:rsid w:val="006E4893"/>
    <w:rsid w:val="006E4BCA"/>
    <w:rsid w:val="006E58EA"/>
    <w:rsid w:val="006E5B13"/>
    <w:rsid w:val="006E5D69"/>
    <w:rsid w:val="006E732C"/>
    <w:rsid w:val="006E7360"/>
    <w:rsid w:val="006F0B24"/>
    <w:rsid w:val="006F1535"/>
    <w:rsid w:val="006F1CA4"/>
    <w:rsid w:val="006F1D96"/>
    <w:rsid w:val="006F1E20"/>
    <w:rsid w:val="006F1F4E"/>
    <w:rsid w:val="006F3EC9"/>
    <w:rsid w:val="006F40B2"/>
    <w:rsid w:val="006F4916"/>
    <w:rsid w:val="006F618B"/>
    <w:rsid w:val="006F630B"/>
    <w:rsid w:val="006F6EFE"/>
    <w:rsid w:val="007009DB"/>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53B"/>
    <w:rsid w:val="00737E80"/>
    <w:rsid w:val="00740170"/>
    <w:rsid w:val="00740613"/>
    <w:rsid w:val="00740646"/>
    <w:rsid w:val="007407C5"/>
    <w:rsid w:val="00740879"/>
    <w:rsid w:val="0074118D"/>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880"/>
    <w:rsid w:val="00782A5F"/>
    <w:rsid w:val="00782C42"/>
    <w:rsid w:val="00782E99"/>
    <w:rsid w:val="00782EB9"/>
    <w:rsid w:val="00783166"/>
    <w:rsid w:val="00783237"/>
    <w:rsid w:val="00783BCE"/>
    <w:rsid w:val="00784740"/>
    <w:rsid w:val="00784C37"/>
    <w:rsid w:val="00784F1B"/>
    <w:rsid w:val="007861D3"/>
    <w:rsid w:val="007868B6"/>
    <w:rsid w:val="00786DCE"/>
    <w:rsid w:val="0078754A"/>
    <w:rsid w:val="00787CA5"/>
    <w:rsid w:val="00787CBB"/>
    <w:rsid w:val="00790D3C"/>
    <w:rsid w:val="007934EE"/>
    <w:rsid w:val="00793CEE"/>
    <w:rsid w:val="007944D4"/>
    <w:rsid w:val="007948B0"/>
    <w:rsid w:val="00794D41"/>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6412"/>
    <w:rsid w:val="007C6551"/>
    <w:rsid w:val="007C72E3"/>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5FE0"/>
    <w:rsid w:val="007F615E"/>
    <w:rsid w:val="007F6C6A"/>
    <w:rsid w:val="00801B1E"/>
    <w:rsid w:val="008029BE"/>
    <w:rsid w:val="008032B5"/>
    <w:rsid w:val="00804388"/>
    <w:rsid w:val="0080462C"/>
    <w:rsid w:val="008046BD"/>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160EB"/>
    <w:rsid w:val="0082013A"/>
    <w:rsid w:val="00820B34"/>
    <w:rsid w:val="00820D04"/>
    <w:rsid w:val="008213ED"/>
    <w:rsid w:val="0082189B"/>
    <w:rsid w:val="00821B19"/>
    <w:rsid w:val="00821BB3"/>
    <w:rsid w:val="0082252A"/>
    <w:rsid w:val="00823A46"/>
    <w:rsid w:val="00823FE7"/>
    <w:rsid w:val="00824714"/>
    <w:rsid w:val="00825683"/>
    <w:rsid w:val="00825F86"/>
    <w:rsid w:val="00826005"/>
    <w:rsid w:val="008270E2"/>
    <w:rsid w:val="0082783F"/>
    <w:rsid w:val="00827CCB"/>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64DF"/>
    <w:rsid w:val="0084711A"/>
    <w:rsid w:val="0084712F"/>
    <w:rsid w:val="00851384"/>
    <w:rsid w:val="00851AA0"/>
    <w:rsid w:val="0085230A"/>
    <w:rsid w:val="0085295F"/>
    <w:rsid w:val="008539DD"/>
    <w:rsid w:val="00853D6B"/>
    <w:rsid w:val="008560E0"/>
    <w:rsid w:val="00856852"/>
    <w:rsid w:val="00856A22"/>
    <w:rsid w:val="00856DAA"/>
    <w:rsid w:val="00857B4B"/>
    <w:rsid w:val="008601BA"/>
    <w:rsid w:val="00860AE8"/>
    <w:rsid w:val="00860BA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3D38"/>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6E27"/>
    <w:rsid w:val="00897505"/>
    <w:rsid w:val="00897884"/>
    <w:rsid w:val="008A0DB1"/>
    <w:rsid w:val="008A1B0A"/>
    <w:rsid w:val="008A1B40"/>
    <w:rsid w:val="008A1DC2"/>
    <w:rsid w:val="008A2724"/>
    <w:rsid w:val="008A29E6"/>
    <w:rsid w:val="008A373B"/>
    <w:rsid w:val="008A419A"/>
    <w:rsid w:val="008A62A4"/>
    <w:rsid w:val="008A6ACE"/>
    <w:rsid w:val="008A6D12"/>
    <w:rsid w:val="008A6D21"/>
    <w:rsid w:val="008A7612"/>
    <w:rsid w:val="008A76DD"/>
    <w:rsid w:val="008B045E"/>
    <w:rsid w:val="008B0638"/>
    <w:rsid w:val="008B102D"/>
    <w:rsid w:val="008B1040"/>
    <w:rsid w:val="008B15C7"/>
    <w:rsid w:val="008B170F"/>
    <w:rsid w:val="008B188C"/>
    <w:rsid w:val="008B27CB"/>
    <w:rsid w:val="008B2B79"/>
    <w:rsid w:val="008B3557"/>
    <w:rsid w:val="008B3E7A"/>
    <w:rsid w:val="008B40A8"/>
    <w:rsid w:val="008B41B1"/>
    <w:rsid w:val="008B56F6"/>
    <w:rsid w:val="008B5BE0"/>
    <w:rsid w:val="008B5F31"/>
    <w:rsid w:val="008B64EE"/>
    <w:rsid w:val="008B67F8"/>
    <w:rsid w:val="008B69F7"/>
    <w:rsid w:val="008B6BFB"/>
    <w:rsid w:val="008C0125"/>
    <w:rsid w:val="008C1970"/>
    <w:rsid w:val="008C1DFB"/>
    <w:rsid w:val="008C2B58"/>
    <w:rsid w:val="008C38A7"/>
    <w:rsid w:val="008C3C7C"/>
    <w:rsid w:val="008C45A5"/>
    <w:rsid w:val="008C64DB"/>
    <w:rsid w:val="008C6612"/>
    <w:rsid w:val="008C728D"/>
    <w:rsid w:val="008D0152"/>
    <w:rsid w:val="008D0E4F"/>
    <w:rsid w:val="008D1760"/>
    <w:rsid w:val="008D2F5C"/>
    <w:rsid w:val="008D2FCF"/>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0D3"/>
    <w:rsid w:val="009003F7"/>
    <w:rsid w:val="009014C5"/>
    <w:rsid w:val="009016A6"/>
    <w:rsid w:val="009022FE"/>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81E"/>
    <w:rsid w:val="00950C2E"/>
    <w:rsid w:val="00950F68"/>
    <w:rsid w:val="0095101B"/>
    <w:rsid w:val="009522A8"/>
    <w:rsid w:val="00952AC1"/>
    <w:rsid w:val="00952BF5"/>
    <w:rsid w:val="009536F4"/>
    <w:rsid w:val="00955431"/>
    <w:rsid w:val="00957A68"/>
    <w:rsid w:val="009600D2"/>
    <w:rsid w:val="0096098C"/>
    <w:rsid w:val="00960DA9"/>
    <w:rsid w:val="0096190F"/>
    <w:rsid w:val="00962C3F"/>
    <w:rsid w:val="00962DCE"/>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C6B"/>
    <w:rsid w:val="0097707E"/>
    <w:rsid w:val="009779BF"/>
    <w:rsid w:val="009800B9"/>
    <w:rsid w:val="00980586"/>
    <w:rsid w:val="00981319"/>
    <w:rsid w:val="009827FF"/>
    <w:rsid w:val="00983108"/>
    <w:rsid w:val="0098316A"/>
    <w:rsid w:val="0098346B"/>
    <w:rsid w:val="009846F6"/>
    <w:rsid w:val="0098526B"/>
    <w:rsid w:val="00985745"/>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395"/>
    <w:rsid w:val="009A210C"/>
    <w:rsid w:val="009A3046"/>
    <w:rsid w:val="009A32FA"/>
    <w:rsid w:val="009A464A"/>
    <w:rsid w:val="009A4F0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422"/>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91B"/>
    <w:rsid w:val="009D2EA3"/>
    <w:rsid w:val="009D37E6"/>
    <w:rsid w:val="009D3A73"/>
    <w:rsid w:val="009D47C0"/>
    <w:rsid w:val="009D4BF3"/>
    <w:rsid w:val="009D5368"/>
    <w:rsid w:val="009D59FE"/>
    <w:rsid w:val="009D6A78"/>
    <w:rsid w:val="009E0BF3"/>
    <w:rsid w:val="009E1000"/>
    <w:rsid w:val="009E139C"/>
    <w:rsid w:val="009E1B02"/>
    <w:rsid w:val="009E1C8B"/>
    <w:rsid w:val="009E3649"/>
    <w:rsid w:val="009E3B7C"/>
    <w:rsid w:val="009E4BC8"/>
    <w:rsid w:val="009E5418"/>
    <w:rsid w:val="009E6006"/>
    <w:rsid w:val="009E6D80"/>
    <w:rsid w:val="009E74D7"/>
    <w:rsid w:val="009F12E1"/>
    <w:rsid w:val="009F1BAD"/>
    <w:rsid w:val="009F1CAE"/>
    <w:rsid w:val="009F21BB"/>
    <w:rsid w:val="009F3AF1"/>
    <w:rsid w:val="009F4B10"/>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01C"/>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149"/>
    <w:rsid w:val="00A27A51"/>
    <w:rsid w:val="00A27CB4"/>
    <w:rsid w:val="00A27F7C"/>
    <w:rsid w:val="00A307AB"/>
    <w:rsid w:val="00A308D3"/>
    <w:rsid w:val="00A3103F"/>
    <w:rsid w:val="00A3218B"/>
    <w:rsid w:val="00A3227D"/>
    <w:rsid w:val="00A3232F"/>
    <w:rsid w:val="00A32CDE"/>
    <w:rsid w:val="00A32E6C"/>
    <w:rsid w:val="00A33839"/>
    <w:rsid w:val="00A33CB4"/>
    <w:rsid w:val="00A33EC5"/>
    <w:rsid w:val="00A348CD"/>
    <w:rsid w:val="00A34B5B"/>
    <w:rsid w:val="00A34F52"/>
    <w:rsid w:val="00A350A5"/>
    <w:rsid w:val="00A36AB9"/>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14D6"/>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5C6"/>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6454"/>
    <w:rsid w:val="00AA6F6D"/>
    <w:rsid w:val="00AA77C2"/>
    <w:rsid w:val="00AA7D82"/>
    <w:rsid w:val="00AB1150"/>
    <w:rsid w:val="00AB1CF3"/>
    <w:rsid w:val="00AB1ED5"/>
    <w:rsid w:val="00AB2283"/>
    <w:rsid w:val="00AB2811"/>
    <w:rsid w:val="00AB3366"/>
    <w:rsid w:val="00AB37E4"/>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978"/>
    <w:rsid w:val="00AD1A24"/>
    <w:rsid w:val="00AD2B97"/>
    <w:rsid w:val="00AD36AB"/>
    <w:rsid w:val="00AD3BF4"/>
    <w:rsid w:val="00AD4A69"/>
    <w:rsid w:val="00AD55DD"/>
    <w:rsid w:val="00AE096F"/>
    <w:rsid w:val="00AE1394"/>
    <w:rsid w:val="00AE2304"/>
    <w:rsid w:val="00AE29FF"/>
    <w:rsid w:val="00AE3E29"/>
    <w:rsid w:val="00AE75C0"/>
    <w:rsid w:val="00AF0343"/>
    <w:rsid w:val="00AF097D"/>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8A"/>
    <w:rsid w:val="00B33101"/>
    <w:rsid w:val="00B33BEA"/>
    <w:rsid w:val="00B34A48"/>
    <w:rsid w:val="00B34DAB"/>
    <w:rsid w:val="00B359FA"/>
    <w:rsid w:val="00B366C3"/>
    <w:rsid w:val="00B3679E"/>
    <w:rsid w:val="00B3697F"/>
    <w:rsid w:val="00B36B28"/>
    <w:rsid w:val="00B36C45"/>
    <w:rsid w:val="00B3760F"/>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7CB"/>
    <w:rsid w:val="00B65CF5"/>
    <w:rsid w:val="00B65F7A"/>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3B73"/>
    <w:rsid w:val="00B85441"/>
    <w:rsid w:val="00B8600B"/>
    <w:rsid w:val="00B86B27"/>
    <w:rsid w:val="00B86C4A"/>
    <w:rsid w:val="00B86E8A"/>
    <w:rsid w:val="00B8732C"/>
    <w:rsid w:val="00B91155"/>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259"/>
    <w:rsid w:val="00BD7741"/>
    <w:rsid w:val="00BD7BB6"/>
    <w:rsid w:val="00BE1A4B"/>
    <w:rsid w:val="00BE2ABA"/>
    <w:rsid w:val="00BE3EB8"/>
    <w:rsid w:val="00BE45B9"/>
    <w:rsid w:val="00BE45CE"/>
    <w:rsid w:val="00BE4759"/>
    <w:rsid w:val="00BE4F06"/>
    <w:rsid w:val="00BE5425"/>
    <w:rsid w:val="00BE5B63"/>
    <w:rsid w:val="00BE5F9B"/>
    <w:rsid w:val="00BE637F"/>
    <w:rsid w:val="00BF03DF"/>
    <w:rsid w:val="00BF071E"/>
    <w:rsid w:val="00BF0D29"/>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8CF"/>
    <w:rsid w:val="00C069C4"/>
    <w:rsid w:val="00C07513"/>
    <w:rsid w:val="00C0753D"/>
    <w:rsid w:val="00C075F2"/>
    <w:rsid w:val="00C0795C"/>
    <w:rsid w:val="00C07DE0"/>
    <w:rsid w:val="00C102C0"/>
    <w:rsid w:val="00C1033C"/>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57"/>
    <w:rsid w:val="00C561BB"/>
    <w:rsid w:val="00C562A0"/>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48B"/>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551"/>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64"/>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4172"/>
    <w:rsid w:val="00CD4350"/>
    <w:rsid w:val="00CD4415"/>
    <w:rsid w:val="00CD75D3"/>
    <w:rsid w:val="00CE01CA"/>
    <w:rsid w:val="00CE03D8"/>
    <w:rsid w:val="00CE0471"/>
    <w:rsid w:val="00CE09A6"/>
    <w:rsid w:val="00CE09D9"/>
    <w:rsid w:val="00CE0D78"/>
    <w:rsid w:val="00CE10F7"/>
    <w:rsid w:val="00CE17BF"/>
    <w:rsid w:val="00CE1EF9"/>
    <w:rsid w:val="00CE2E57"/>
    <w:rsid w:val="00CE4A32"/>
    <w:rsid w:val="00CE577A"/>
    <w:rsid w:val="00CE593E"/>
    <w:rsid w:val="00CE5A0F"/>
    <w:rsid w:val="00CE6339"/>
    <w:rsid w:val="00CE777B"/>
    <w:rsid w:val="00CE78C8"/>
    <w:rsid w:val="00CF0244"/>
    <w:rsid w:val="00CF02AF"/>
    <w:rsid w:val="00CF0980"/>
    <w:rsid w:val="00CF098F"/>
    <w:rsid w:val="00CF0E46"/>
    <w:rsid w:val="00CF2EE1"/>
    <w:rsid w:val="00CF2EEC"/>
    <w:rsid w:val="00CF3607"/>
    <w:rsid w:val="00CF3902"/>
    <w:rsid w:val="00CF4847"/>
    <w:rsid w:val="00CF54DD"/>
    <w:rsid w:val="00CF7AE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57D"/>
    <w:rsid w:val="00D13D2A"/>
    <w:rsid w:val="00D154C7"/>
    <w:rsid w:val="00D16290"/>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5A2E"/>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2DEE"/>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C5B"/>
    <w:rsid w:val="00DE3FDF"/>
    <w:rsid w:val="00DE53D9"/>
    <w:rsid w:val="00DE6CD1"/>
    <w:rsid w:val="00DE78AC"/>
    <w:rsid w:val="00DF11C7"/>
    <w:rsid w:val="00DF1B58"/>
    <w:rsid w:val="00DF2319"/>
    <w:rsid w:val="00DF34DA"/>
    <w:rsid w:val="00DF357D"/>
    <w:rsid w:val="00DF3C52"/>
    <w:rsid w:val="00DF57CC"/>
    <w:rsid w:val="00DF6617"/>
    <w:rsid w:val="00DF7082"/>
    <w:rsid w:val="00DF7959"/>
    <w:rsid w:val="00DF7BD8"/>
    <w:rsid w:val="00E00B9D"/>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09D"/>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8EE"/>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692"/>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0A0"/>
    <w:rsid w:val="00E73B62"/>
    <w:rsid w:val="00E73D3B"/>
    <w:rsid w:val="00E7408A"/>
    <w:rsid w:val="00E74D81"/>
    <w:rsid w:val="00E74E33"/>
    <w:rsid w:val="00E75191"/>
    <w:rsid w:val="00E754D3"/>
    <w:rsid w:val="00E76276"/>
    <w:rsid w:val="00E76C4A"/>
    <w:rsid w:val="00E7731A"/>
    <w:rsid w:val="00E775E1"/>
    <w:rsid w:val="00E775F9"/>
    <w:rsid w:val="00E776AB"/>
    <w:rsid w:val="00E77768"/>
    <w:rsid w:val="00E8233E"/>
    <w:rsid w:val="00E83574"/>
    <w:rsid w:val="00E8382F"/>
    <w:rsid w:val="00E83C2F"/>
    <w:rsid w:val="00E83C97"/>
    <w:rsid w:val="00E84C03"/>
    <w:rsid w:val="00E84F1B"/>
    <w:rsid w:val="00E8509B"/>
    <w:rsid w:val="00E858BA"/>
    <w:rsid w:val="00E864D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CB2"/>
    <w:rsid w:val="00EB7FA9"/>
    <w:rsid w:val="00EC0323"/>
    <w:rsid w:val="00EC0697"/>
    <w:rsid w:val="00EC117C"/>
    <w:rsid w:val="00EC1698"/>
    <w:rsid w:val="00EC2281"/>
    <w:rsid w:val="00EC4273"/>
    <w:rsid w:val="00EC46E7"/>
    <w:rsid w:val="00EC55E1"/>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2C7"/>
    <w:rsid w:val="00EF4900"/>
    <w:rsid w:val="00EF52E2"/>
    <w:rsid w:val="00EF5950"/>
    <w:rsid w:val="00EF5D23"/>
    <w:rsid w:val="00EF5DE1"/>
    <w:rsid w:val="00EF6186"/>
    <w:rsid w:val="00EF6387"/>
    <w:rsid w:val="00EF6CA7"/>
    <w:rsid w:val="00EF7075"/>
    <w:rsid w:val="00EF7ECF"/>
    <w:rsid w:val="00F005AF"/>
    <w:rsid w:val="00F0068C"/>
    <w:rsid w:val="00F009E7"/>
    <w:rsid w:val="00F01823"/>
    <w:rsid w:val="00F018AC"/>
    <w:rsid w:val="00F0268E"/>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2C8"/>
    <w:rsid w:val="00F41999"/>
    <w:rsid w:val="00F44741"/>
    <w:rsid w:val="00F44C23"/>
    <w:rsid w:val="00F4540E"/>
    <w:rsid w:val="00F460A1"/>
    <w:rsid w:val="00F47108"/>
    <w:rsid w:val="00F505D4"/>
    <w:rsid w:val="00F506C4"/>
    <w:rsid w:val="00F51C61"/>
    <w:rsid w:val="00F52E99"/>
    <w:rsid w:val="00F53701"/>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1FC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86E"/>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B86"/>
    <w:rsid w:val="00FE5D71"/>
    <w:rsid w:val="00FE66D4"/>
    <w:rsid w:val="00FE689A"/>
    <w:rsid w:val="00FE6BDA"/>
    <w:rsid w:val="00FE73BA"/>
    <w:rsid w:val="00FF01F2"/>
    <w:rsid w:val="00FF088F"/>
    <w:rsid w:val="00FF206C"/>
    <w:rsid w:val="00FF2FAF"/>
    <w:rsid w:val="00FF3280"/>
    <w:rsid w:val="00FF37E4"/>
    <w:rsid w:val="00FF3E4A"/>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83733"/>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styleId="SubtleEmphasis">
    <w:name w:val="Subtle Emphasis"/>
    <w:basedOn w:val="DefaultParagraphFont"/>
    <w:uiPriority w:val="19"/>
    <w:qFormat/>
    <w:rsid w:val="00AF097D"/>
    <w:rPr>
      <w:i/>
      <w:iCs/>
      <w:color w:val="404040" w:themeColor="text1" w:themeTint="BF"/>
    </w:rPr>
  </w:style>
  <w:style w:type="character" w:customStyle="1" w:styleId="UnresolvedMention1">
    <w:name w:val="Unresolved Mention1"/>
    <w:basedOn w:val="DefaultParagraphFont"/>
    <w:uiPriority w:val="99"/>
    <w:semiHidden/>
    <w:unhideWhenUsed/>
    <w:rsid w:val="00075A01"/>
    <w:rPr>
      <w:color w:val="605E5C"/>
      <w:shd w:val="clear" w:color="auto" w:fill="E1DFDD"/>
    </w:rPr>
  </w:style>
  <w:style w:type="character" w:customStyle="1" w:styleId="UnresolvedMention2">
    <w:name w:val="Unresolved Mention2"/>
    <w:basedOn w:val="DefaultParagraphFont"/>
    <w:uiPriority w:val="99"/>
    <w:semiHidden/>
    <w:unhideWhenUsed/>
    <w:rsid w:val="001627DD"/>
    <w:rPr>
      <w:color w:val="605E5C"/>
      <w:shd w:val="clear" w:color="auto" w:fill="E1DFDD"/>
    </w:rPr>
  </w:style>
  <w:style w:type="character" w:styleId="FollowedHyperlink">
    <w:name w:val="FollowedHyperlink"/>
    <w:basedOn w:val="DefaultParagraphFont"/>
    <w:uiPriority w:val="99"/>
    <w:semiHidden/>
    <w:unhideWhenUsed/>
    <w:rsid w:val="001627DD"/>
    <w:rPr>
      <w:color w:val="800080" w:themeColor="followedHyperlink"/>
      <w:u w:val="single"/>
    </w:rPr>
  </w:style>
  <w:style w:type="character" w:styleId="UnresolvedMention">
    <w:name w:val="Unresolved Mention"/>
    <w:basedOn w:val="DefaultParagraphFont"/>
    <w:uiPriority w:val="99"/>
    <w:semiHidden/>
    <w:unhideWhenUsed/>
    <w:rsid w:val="00A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1627661">
      <w:bodyDiv w:val="1"/>
      <w:marLeft w:val="0"/>
      <w:marRight w:val="0"/>
      <w:marTop w:val="0"/>
      <w:marBottom w:val="0"/>
      <w:divBdr>
        <w:top w:val="none" w:sz="0" w:space="0" w:color="auto"/>
        <w:left w:val="none" w:sz="0" w:space="0" w:color="auto"/>
        <w:bottom w:val="none" w:sz="0" w:space="0" w:color="auto"/>
        <w:right w:val="none" w:sz="0" w:space="0" w:color="auto"/>
      </w:divBdr>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195969833">
      <w:bodyDiv w:val="1"/>
      <w:marLeft w:val="0"/>
      <w:marRight w:val="0"/>
      <w:marTop w:val="0"/>
      <w:marBottom w:val="0"/>
      <w:divBdr>
        <w:top w:val="none" w:sz="0" w:space="0" w:color="auto"/>
        <w:left w:val="none" w:sz="0" w:space="0" w:color="auto"/>
        <w:bottom w:val="none" w:sz="0" w:space="0" w:color="auto"/>
        <w:right w:val="none" w:sz="0" w:space="0" w:color="auto"/>
      </w:divBdr>
      <w:divsChild>
        <w:div w:id="1582325860">
          <w:marLeft w:val="0"/>
          <w:marRight w:val="0"/>
          <w:marTop w:val="0"/>
          <w:marBottom w:val="0"/>
          <w:divBdr>
            <w:top w:val="none" w:sz="0" w:space="0" w:color="auto"/>
            <w:left w:val="none" w:sz="0" w:space="0" w:color="auto"/>
            <w:bottom w:val="none" w:sz="0" w:space="0" w:color="auto"/>
            <w:right w:val="none" w:sz="0" w:space="0" w:color="auto"/>
          </w:divBdr>
        </w:div>
        <w:div w:id="336003643">
          <w:marLeft w:val="0"/>
          <w:marRight w:val="0"/>
          <w:marTop w:val="0"/>
          <w:marBottom w:val="0"/>
          <w:divBdr>
            <w:top w:val="none" w:sz="0" w:space="0" w:color="auto"/>
            <w:left w:val="none" w:sz="0" w:space="0" w:color="auto"/>
            <w:bottom w:val="none" w:sz="0" w:space="0" w:color="auto"/>
            <w:right w:val="none" w:sz="0" w:space="0" w:color="auto"/>
          </w:divBdr>
        </w:div>
      </w:divsChild>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1688667">
      <w:bodyDiv w:val="1"/>
      <w:marLeft w:val="0"/>
      <w:marRight w:val="0"/>
      <w:marTop w:val="0"/>
      <w:marBottom w:val="0"/>
      <w:divBdr>
        <w:top w:val="none" w:sz="0" w:space="0" w:color="auto"/>
        <w:left w:val="none" w:sz="0" w:space="0" w:color="auto"/>
        <w:bottom w:val="none" w:sz="0" w:space="0" w:color="auto"/>
        <w:right w:val="none" w:sz="0" w:space="0" w:color="auto"/>
      </w:divBdr>
      <w:divsChild>
        <w:div w:id="2134253904">
          <w:marLeft w:val="0"/>
          <w:marRight w:val="0"/>
          <w:marTop w:val="0"/>
          <w:marBottom w:val="0"/>
          <w:divBdr>
            <w:top w:val="none" w:sz="0" w:space="0" w:color="auto"/>
            <w:left w:val="none" w:sz="0" w:space="0" w:color="auto"/>
            <w:bottom w:val="none" w:sz="0" w:space="0" w:color="auto"/>
            <w:right w:val="none" w:sz="0" w:space="0" w:color="auto"/>
          </w:divBdr>
          <w:divsChild>
            <w:div w:id="765730469">
              <w:marLeft w:val="0"/>
              <w:marRight w:val="0"/>
              <w:marTop w:val="0"/>
              <w:marBottom w:val="0"/>
              <w:divBdr>
                <w:top w:val="none" w:sz="0" w:space="0" w:color="auto"/>
                <w:left w:val="none" w:sz="0" w:space="0" w:color="auto"/>
                <w:bottom w:val="none" w:sz="0" w:space="0" w:color="auto"/>
                <w:right w:val="none" w:sz="0" w:space="0" w:color="auto"/>
              </w:divBdr>
              <w:divsChild>
                <w:div w:id="1266113190">
                  <w:marLeft w:val="0"/>
                  <w:marRight w:val="0"/>
                  <w:marTop w:val="0"/>
                  <w:marBottom w:val="0"/>
                  <w:divBdr>
                    <w:top w:val="none" w:sz="0" w:space="0" w:color="auto"/>
                    <w:left w:val="none" w:sz="0" w:space="0" w:color="auto"/>
                    <w:bottom w:val="none" w:sz="0" w:space="0" w:color="auto"/>
                    <w:right w:val="none" w:sz="0" w:space="0" w:color="auto"/>
                  </w:divBdr>
                </w:div>
              </w:divsChild>
            </w:div>
            <w:div w:id="2070953347">
              <w:marLeft w:val="0"/>
              <w:marRight w:val="0"/>
              <w:marTop w:val="0"/>
              <w:marBottom w:val="0"/>
              <w:divBdr>
                <w:top w:val="none" w:sz="0" w:space="0" w:color="auto"/>
                <w:left w:val="none" w:sz="0" w:space="0" w:color="auto"/>
                <w:bottom w:val="none" w:sz="0" w:space="0" w:color="auto"/>
                <w:right w:val="none" w:sz="0" w:space="0" w:color="auto"/>
              </w:divBdr>
              <w:divsChild>
                <w:div w:id="1121387673">
                  <w:marLeft w:val="0"/>
                  <w:marRight w:val="0"/>
                  <w:marTop w:val="0"/>
                  <w:marBottom w:val="0"/>
                  <w:divBdr>
                    <w:top w:val="none" w:sz="0" w:space="0" w:color="auto"/>
                    <w:left w:val="none" w:sz="0" w:space="0" w:color="auto"/>
                    <w:bottom w:val="none" w:sz="0" w:space="0" w:color="auto"/>
                    <w:right w:val="none" w:sz="0" w:space="0" w:color="auto"/>
                  </w:divBdr>
                </w:div>
              </w:divsChild>
            </w:div>
            <w:div w:id="1117331734">
              <w:marLeft w:val="0"/>
              <w:marRight w:val="0"/>
              <w:marTop w:val="0"/>
              <w:marBottom w:val="0"/>
              <w:divBdr>
                <w:top w:val="none" w:sz="0" w:space="0" w:color="auto"/>
                <w:left w:val="none" w:sz="0" w:space="0" w:color="auto"/>
                <w:bottom w:val="none" w:sz="0" w:space="0" w:color="auto"/>
                <w:right w:val="none" w:sz="0" w:space="0" w:color="auto"/>
              </w:divBdr>
              <w:divsChild>
                <w:div w:id="1684626407">
                  <w:marLeft w:val="0"/>
                  <w:marRight w:val="0"/>
                  <w:marTop w:val="0"/>
                  <w:marBottom w:val="0"/>
                  <w:divBdr>
                    <w:top w:val="none" w:sz="0" w:space="0" w:color="auto"/>
                    <w:left w:val="none" w:sz="0" w:space="0" w:color="auto"/>
                    <w:bottom w:val="none" w:sz="0" w:space="0" w:color="auto"/>
                    <w:right w:val="none" w:sz="0" w:space="0" w:color="auto"/>
                  </w:divBdr>
                </w:div>
              </w:divsChild>
            </w:div>
            <w:div w:id="1836410334">
              <w:marLeft w:val="0"/>
              <w:marRight w:val="0"/>
              <w:marTop w:val="0"/>
              <w:marBottom w:val="0"/>
              <w:divBdr>
                <w:top w:val="none" w:sz="0" w:space="0" w:color="auto"/>
                <w:left w:val="none" w:sz="0" w:space="0" w:color="auto"/>
                <w:bottom w:val="none" w:sz="0" w:space="0" w:color="auto"/>
                <w:right w:val="none" w:sz="0" w:space="0" w:color="auto"/>
              </w:divBdr>
              <w:divsChild>
                <w:div w:id="1669627035">
                  <w:marLeft w:val="0"/>
                  <w:marRight w:val="0"/>
                  <w:marTop w:val="0"/>
                  <w:marBottom w:val="0"/>
                  <w:divBdr>
                    <w:top w:val="none" w:sz="0" w:space="0" w:color="auto"/>
                    <w:left w:val="none" w:sz="0" w:space="0" w:color="auto"/>
                    <w:bottom w:val="none" w:sz="0" w:space="0" w:color="auto"/>
                    <w:right w:val="none" w:sz="0" w:space="0" w:color="auto"/>
                  </w:divBdr>
                </w:div>
              </w:divsChild>
            </w:div>
            <w:div w:id="1180970879">
              <w:marLeft w:val="0"/>
              <w:marRight w:val="0"/>
              <w:marTop w:val="0"/>
              <w:marBottom w:val="0"/>
              <w:divBdr>
                <w:top w:val="none" w:sz="0" w:space="0" w:color="auto"/>
                <w:left w:val="none" w:sz="0" w:space="0" w:color="auto"/>
                <w:bottom w:val="none" w:sz="0" w:space="0" w:color="auto"/>
                <w:right w:val="none" w:sz="0" w:space="0" w:color="auto"/>
              </w:divBdr>
              <w:divsChild>
                <w:div w:id="503471272">
                  <w:marLeft w:val="0"/>
                  <w:marRight w:val="0"/>
                  <w:marTop w:val="0"/>
                  <w:marBottom w:val="0"/>
                  <w:divBdr>
                    <w:top w:val="none" w:sz="0" w:space="0" w:color="auto"/>
                    <w:left w:val="none" w:sz="0" w:space="0" w:color="auto"/>
                    <w:bottom w:val="none" w:sz="0" w:space="0" w:color="auto"/>
                    <w:right w:val="none" w:sz="0" w:space="0" w:color="auto"/>
                  </w:divBdr>
                </w:div>
              </w:divsChild>
            </w:div>
            <w:div w:id="1353147155">
              <w:marLeft w:val="0"/>
              <w:marRight w:val="0"/>
              <w:marTop w:val="0"/>
              <w:marBottom w:val="0"/>
              <w:divBdr>
                <w:top w:val="none" w:sz="0" w:space="0" w:color="auto"/>
                <w:left w:val="none" w:sz="0" w:space="0" w:color="auto"/>
                <w:bottom w:val="none" w:sz="0" w:space="0" w:color="auto"/>
                <w:right w:val="none" w:sz="0" w:space="0" w:color="auto"/>
              </w:divBdr>
              <w:divsChild>
                <w:div w:id="734010769">
                  <w:marLeft w:val="0"/>
                  <w:marRight w:val="0"/>
                  <w:marTop w:val="0"/>
                  <w:marBottom w:val="0"/>
                  <w:divBdr>
                    <w:top w:val="none" w:sz="0" w:space="0" w:color="auto"/>
                    <w:left w:val="none" w:sz="0" w:space="0" w:color="auto"/>
                    <w:bottom w:val="none" w:sz="0" w:space="0" w:color="auto"/>
                    <w:right w:val="none" w:sz="0" w:space="0" w:color="auto"/>
                  </w:divBdr>
                </w:div>
              </w:divsChild>
            </w:div>
            <w:div w:id="1710059636">
              <w:marLeft w:val="0"/>
              <w:marRight w:val="0"/>
              <w:marTop w:val="0"/>
              <w:marBottom w:val="0"/>
              <w:divBdr>
                <w:top w:val="none" w:sz="0" w:space="0" w:color="auto"/>
                <w:left w:val="none" w:sz="0" w:space="0" w:color="auto"/>
                <w:bottom w:val="none" w:sz="0" w:space="0" w:color="auto"/>
                <w:right w:val="none" w:sz="0" w:space="0" w:color="auto"/>
              </w:divBdr>
              <w:divsChild>
                <w:div w:id="2053923559">
                  <w:marLeft w:val="0"/>
                  <w:marRight w:val="0"/>
                  <w:marTop w:val="0"/>
                  <w:marBottom w:val="0"/>
                  <w:divBdr>
                    <w:top w:val="none" w:sz="0" w:space="0" w:color="auto"/>
                    <w:left w:val="none" w:sz="0" w:space="0" w:color="auto"/>
                    <w:bottom w:val="none" w:sz="0" w:space="0" w:color="auto"/>
                    <w:right w:val="none" w:sz="0" w:space="0" w:color="auto"/>
                  </w:divBdr>
                </w:div>
              </w:divsChild>
            </w:div>
            <w:div w:id="1681001373">
              <w:marLeft w:val="0"/>
              <w:marRight w:val="0"/>
              <w:marTop w:val="0"/>
              <w:marBottom w:val="0"/>
              <w:divBdr>
                <w:top w:val="none" w:sz="0" w:space="0" w:color="auto"/>
                <w:left w:val="none" w:sz="0" w:space="0" w:color="auto"/>
                <w:bottom w:val="none" w:sz="0" w:space="0" w:color="auto"/>
                <w:right w:val="none" w:sz="0" w:space="0" w:color="auto"/>
              </w:divBdr>
              <w:divsChild>
                <w:div w:id="1018238460">
                  <w:marLeft w:val="0"/>
                  <w:marRight w:val="0"/>
                  <w:marTop w:val="0"/>
                  <w:marBottom w:val="0"/>
                  <w:divBdr>
                    <w:top w:val="none" w:sz="0" w:space="0" w:color="auto"/>
                    <w:left w:val="none" w:sz="0" w:space="0" w:color="auto"/>
                    <w:bottom w:val="none" w:sz="0" w:space="0" w:color="auto"/>
                    <w:right w:val="none" w:sz="0" w:space="0" w:color="auto"/>
                  </w:divBdr>
                </w:div>
              </w:divsChild>
            </w:div>
            <w:div w:id="1213227452">
              <w:marLeft w:val="0"/>
              <w:marRight w:val="0"/>
              <w:marTop w:val="0"/>
              <w:marBottom w:val="0"/>
              <w:divBdr>
                <w:top w:val="none" w:sz="0" w:space="0" w:color="auto"/>
                <w:left w:val="none" w:sz="0" w:space="0" w:color="auto"/>
                <w:bottom w:val="none" w:sz="0" w:space="0" w:color="auto"/>
                <w:right w:val="none" w:sz="0" w:space="0" w:color="auto"/>
              </w:divBdr>
              <w:divsChild>
                <w:div w:id="218783726">
                  <w:marLeft w:val="0"/>
                  <w:marRight w:val="0"/>
                  <w:marTop w:val="0"/>
                  <w:marBottom w:val="0"/>
                  <w:divBdr>
                    <w:top w:val="none" w:sz="0" w:space="0" w:color="auto"/>
                    <w:left w:val="none" w:sz="0" w:space="0" w:color="auto"/>
                    <w:bottom w:val="none" w:sz="0" w:space="0" w:color="auto"/>
                    <w:right w:val="none" w:sz="0" w:space="0" w:color="auto"/>
                  </w:divBdr>
                </w:div>
              </w:divsChild>
            </w:div>
            <w:div w:id="1907448033">
              <w:marLeft w:val="0"/>
              <w:marRight w:val="0"/>
              <w:marTop w:val="0"/>
              <w:marBottom w:val="0"/>
              <w:divBdr>
                <w:top w:val="none" w:sz="0" w:space="0" w:color="auto"/>
                <w:left w:val="none" w:sz="0" w:space="0" w:color="auto"/>
                <w:bottom w:val="none" w:sz="0" w:space="0" w:color="auto"/>
                <w:right w:val="none" w:sz="0" w:space="0" w:color="auto"/>
              </w:divBdr>
              <w:divsChild>
                <w:div w:id="73556952">
                  <w:marLeft w:val="0"/>
                  <w:marRight w:val="0"/>
                  <w:marTop w:val="0"/>
                  <w:marBottom w:val="0"/>
                  <w:divBdr>
                    <w:top w:val="none" w:sz="0" w:space="0" w:color="auto"/>
                    <w:left w:val="none" w:sz="0" w:space="0" w:color="auto"/>
                    <w:bottom w:val="none" w:sz="0" w:space="0" w:color="auto"/>
                    <w:right w:val="none" w:sz="0" w:space="0" w:color="auto"/>
                  </w:divBdr>
                </w:div>
              </w:divsChild>
            </w:div>
            <w:div w:id="1940945948">
              <w:marLeft w:val="0"/>
              <w:marRight w:val="0"/>
              <w:marTop w:val="0"/>
              <w:marBottom w:val="0"/>
              <w:divBdr>
                <w:top w:val="none" w:sz="0" w:space="0" w:color="auto"/>
                <w:left w:val="none" w:sz="0" w:space="0" w:color="auto"/>
                <w:bottom w:val="none" w:sz="0" w:space="0" w:color="auto"/>
                <w:right w:val="none" w:sz="0" w:space="0" w:color="auto"/>
              </w:divBdr>
              <w:divsChild>
                <w:div w:id="1432310889">
                  <w:marLeft w:val="0"/>
                  <w:marRight w:val="0"/>
                  <w:marTop w:val="0"/>
                  <w:marBottom w:val="0"/>
                  <w:divBdr>
                    <w:top w:val="none" w:sz="0" w:space="0" w:color="auto"/>
                    <w:left w:val="none" w:sz="0" w:space="0" w:color="auto"/>
                    <w:bottom w:val="none" w:sz="0" w:space="0" w:color="auto"/>
                    <w:right w:val="none" w:sz="0" w:space="0" w:color="auto"/>
                  </w:divBdr>
                </w:div>
              </w:divsChild>
            </w:div>
            <w:div w:id="1119836894">
              <w:marLeft w:val="0"/>
              <w:marRight w:val="0"/>
              <w:marTop w:val="0"/>
              <w:marBottom w:val="0"/>
              <w:divBdr>
                <w:top w:val="none" w:sz="0" w:space="0" w:color="auto"/>
                <w:left w:val="none" w:sz="0" w:space="0" w:color="auto"/>
                <w:bottom w:val="none" w:sz="0" w:space="0" w:color="auto"/>
                <w:right w:val="none" w:sz="0" w:space="0" w:color="auto"/>
              </w:divBdr>
              <w:divsChild>
                <w:div w:id="1984194305">
                  <w:marLeft w:val="0"/>
                  <w:marRight w:val="0"/>
                  <w:marTop w:val="0"/>
                  <w:marBottom w:val="0"/>
                  <w:divBdr>
                    <w:top w:val="none" w:sz="0" w:space="0" w:color="auto"/>
                    <w:left w:val="none" w:sz="0" w:space="0" w:color="auto"/>
                    <w:bottom w:val="none" w:sz="0" w:space="0" w:color="auto"/>
                    <w:right w:val="none" w:sz="0" w:space="0" w:color="auto"/>
                  </w:divBdr>
                </w:div>
              </w:divsChild>
            </w:div>
            <w:div w:id="1475176458">
              <w:marLeft w:val="0"/>
              <w:marRight w:val="0"/>
              <w:marTop w:val="0"/>
              <w:marBottom w:val="0"/>
              <w:divBdr>
                <w:top w:val="none" w:sz="0" w:space="0" w:color="auto"/>
                <w:left w:val="none" w:sz="0" w:space="0" w:color="auto"/>
                <w:bottom w:val="none" w:sz="0" w:space="0" w:color="auto"/>
                <w:right w:val="none" w:sz="0" w:space="0" w:color="auto"/>
              </w:divBdr>
              <w:divsChild>
                <w:div w:id="212427348">
                  <w:marLeft w:val="0"/>
                  <w:marRight w:val="0"/>
                  <w:marTop w:val="0"/>
                  <w:marBottom w:val="0"/>
                  <w:divBdr>
                    <w:top w:val="none" w:sz="0" w:space="0" w:color="auto"/>
                    <w:left w:val="none" w:sz="0" w:space="0" w:color="auto"/>
                    <w:bottom w:val="none" w:sz="0" w:space="0" w:color="auto"/>
                    <w:right w:val="none" w:sz="0" w:space="0" w:color="auto"/>
                  </w:divBdr>
                </w:div>
              </w:divsChild>
            </w:div>
            <w:div w:id="1538422896">
              <w:marLeft w:val="0"/>
              <w:marRight w:val="0"/>
              <w:marTop w:val="0"/>
              <w:marBottom w:val="0"/>
              <w:divBdr>
                <w:top w:val="none" w:sz="0" w:space="0" w:color="auto"/>
                <w:left w:val="none" w:sz="0" w:space="0" w:color="auto"/>
                <w:bottom w:val="none" w:sz="0" w:space="0" w:color="auto"/>
                <w:right w:val="none" w:sz="0" w:space="0" w:color="auto"/>
              </w:divBdr>
              <w:divsChild>
                <w:div w:id="1976715628">
                  <w:marLeft w:val="0"/>
                  <w:marRight w:val="0"/>
                  <w:marTop w:val="0"/>
                  <w:marBottom w:val="0"/>
                  <w:divBdr>
                    <w:top w:val="none" w:sz="0" w:space="0" w:color="auto"/>
                    <w:left w:val="none" w:sz="0" w:space="0" w:color="auto"/>
                    <w:bottom w:val="none" w:sz="0" w:space="0" w:color="auto"/>
                    <w:right w:val="none" w:sz="0" w:space="0" w:color="auto"/>
                  </w:divBdr>
                </w:div>
              </w:divsChild>
            </w:div>
            <w:div w:id="1574122854">
              <w:marLeft w:val="0"/>
              <w:marRight w:val="0"/>
              <w:marTop w:val="0"/>
              <w:marBottom w:val="0"/>
              <w:divBdr>
                <w:top w:val="none" w:sz="0" w:space="0" w:color="auto"/>
                <w:left w:val="none" w:sz="0" w:space="0" w:color="auto"/>
                <w:bottom w:val="none" w:sz="0" w:space="0" w:color="auto"/>
                <w:right w:val="none" w:sz="0" w:space="0" w:color="auto"/>
              </w:divBdr>
              <w:divsChild>
                <w:div w:id="2145803580">
                  <w:marLeft w:val="0"/>
                  <w:marRight w:val="0"/>
                  <w:marTop w:val="0"/>
                  <w:marBottom w:val="0"/>
                  <w:divBdr>
                    <w:top w:val="none" w:sz="0" w:space="0" w:color="auto"/>
                    <w:left w:val="none" w:sz="0" w:space="0" w:color="auto"/>
                    <w:bottom w:val="none" w:sz="0" w:space="0" w:color="auto"/>
                    <w:right w:val="none" w:sz="0" w:space="0" w:color="auto"/>
                  </w:divBdr>
                </w:div>
              </w:divsChild>
            </w:div>
            <w:div w:id="267467727">
              <w:marLeft w:val="0"/>
              <w:marRight w:val="0"/>
              <w:marTop w:val="0"/>
              <w:marBottom w:val="0"/>
              <w:divBdr>
                <w:top w:val="none" w:sz="0" w:space="0" w:color="auto"/>
                <w:left w:val="none" w:sz="0" w:space="0" w:color="auto"/>
                <w:bottom w:val="none" w:sz="0" w:space="0" w:color="auto"/>
                <w:right w:val="none" w:sz="0" w:space="0" w:color="auto"/>
              </w:divBdr>
              <w:divsChild>
                <w:div w:id="852379283">
                  <w:marLeft w:val="0"/>
                  <w:marRight w:val="0"/>
                  <w:marTop w:val="0"/>
                  <w:marBottom w:val="0"/>
                  <w:divBdr>
                    <w:top w:val="none" w:sz="0" w:space="0" w:color="auto"/>
                    <w:left w:val="none" w:sz="0" w:space="0" w:color="auto"/>
                    <w:bottom w:val="none" w:sz="0" w:space="0" w:color="auto"/>
                    <w:right w:val="none" w:sz="0" w:space="0" w:color="auto"/>
                  </w:divBdr>
                </w:div>
              </w:divsChild>
            </w:div>
            <w:div w:id="197086276">
              <w:marLeft w:val="0"/>
              <w:marRight w:val="0"/>
              <w:marTop w:val="0"/>
              <w:marBottom w:val="0"/>
              <w:divBdr>
                <w:top w:val="none" w:sz="0" w:space="0" w:color="auto"/>
                <w:left w:val="none" w:sz="0" w:space="0" w:color="auto"/>
                <w:bottom w:val="none" w:sz="0" w:space="0" w:color="auto"/>
                <w:right w:val="none" w:sz="0" w:space="0" w:color="auto"/>
              </w:divBdr>
              <w:divsChild>
                <w:div w:id="87966068">
                  <w:marLeft w:val="0"/>
                  <w:marRight w:val="0"/>
                  <w:marTop w:val="0"/>
                  <w:marBottom w:val="0"/>
                  <w:divBdr>
                    <w:top w:val="none" w:sz="0" w:space="0" w:color="auto"/>
                    <w:left w:val="none" w:sz="0" w:space="0" w:color="auto"/>
                    <w:bottom w:val="none" w:sz="0" w:space="0" w:color="auto"/>
                    <w:right w:val="none" w:sz="0" w:space="0" w:color="auto"/>
                  </w:divBdr>
                </w:div>
              </w:divsChild>
            </w:div>
            <w:div w:id="259992694">
              <w:marLeft w:val="0"/>
              <w:marRight w:val="0"/>
              <w:marTop w:val="0"/>
              <w:marBottom w:val="0"/>
              <w:divBdr>
                <w:top w:val="none" w:sz="0" w:space="0" w:color="auto"/>
                <w:left w:val="none" w:sz="0" w:space="0" w:color="auto"/>
                <w:bottom w:val="none" w:sz="0" w:space="0" w:color="auto"/>
                <w:right w:val="none" w:sz="0" w:space="0" w:color="auto"/>
              </w:divBdr>
              <w:divsChild>
                <w:div w:id="1577477551">
                  <w:marLeft w:val="0"/>
                  <w:marRight w:val="0"/>
                  <w:marTop w:val="0"/>
                  <w:marBottom w:val="0"/>
                  <w:divBdr>
                    <w:top w:val="none" w:sz="0" w:space="0" w:color="auto"/>
                    <w:left w:val="none" w:sz="0" w:space="0" w:color="auto"/>
                    <w:bottom w:val="none" w:sz="0" w:space="0" w:color="auto"/>
                    <w:right w:val="none" w:sz="0" w:space="0" w:color="auto"/>
                  </w:divBdr>
                </w:div>
              </w:divsChild>
            </w:div>
            <w:div w:id="857737463">
              <w:marLeft w:val="0"/>
              <w:marRight w:val="0"/>
              <w:marTop w:val="0"/>
              <w:marBottom w:val="0"/>
              <w:divBdr>
                <w:top w:val="none" w:sz="0" w:space="0" w:color="auto"/>
                <w:left w:val="none" w:sz="0" w:space="0" w:color="auto"/>
                <w:bottom w:val="none" w:sz="0" w:space="0" w:color="auto"/>
                <w:right w:val="none" w:sz="0" w:space="0" w:color="auto"/>
              </w:divBdr>
              <w:divsChild>
                <w:div w:id="1025400843">
                  <w:marLeft w:val="0"/>
                  <w:marRight w:val="0"/>
                  <w:marTop w:val="0"/>
                  <w:marBottom w:val="0"/>
                  <w:divBdr>
                    <w:top w:val="none" w:sz="0" w:space="0" w:color="auto"/>
                    <w:left w:val="none" w:sz="0" w:space="0" w:color="auto"/>
                    <w:bottom w:val="none" w:sz="0" w:space="0" w:color="auto"/>
                    <w:right w:val="none" w:sz="0" w:space="0" w:color="auto"/>
                  </w:divBdr>
                </w:div>
              </w:divsChild>
            </w:div>
            <w:div w:id="939945383">
              <w:marLeft w:val="0"/>
              <w:marRight w:val="0"/>
              <w:marTop w:val="0"/>
              <w:marBottom w:val="0"/>
              <w:divBdr>
                <w:top w:val="none" w:sz="0" w:space="0" w:color="auto"/>
                <w:left w:val="none" w:sz="0" w:space="0" w:color="auto"/>
                <w:bottom w:val="none" w:sz="0" w:space="0" w:color="auto"/>
                <w:right w:val="none" w:sz="0" w:space="0" w:color="auto"/>
              </w:divBdr>
              <w:divsChild>
                <w:div w:id="2086680101">
                  <w:marLeft w:val="0"/>
                  <w:marRight w:val="0"/>
                  <w:marTop w:val="0"/>
                  <w:marBottom w:val="0"/>
                  <w:divBdr>
                    <w:top w:val="none" w:sz="0" w:space="0" w:color="auto"/>
                    <w:left w:val="none" w:sz="0" w:space="0" w:color="auto"/>
                    <w:bottom w:val="none" w:sz="0" w:space="0" w:color="auto"/>
                    <w:right w:val="none" w:sz="0" w:space="0" w:color="auto"/>
                  </w:divBdr>
                </w:div>
              </w:divsChild>
            </w:div>
            <w:div w:id="1709379698">
              <w:marLeft w:val="0"/>
              <w:marRight w:val="0"/>
              <w:marTop w:val="0"/>
              <w:marBottom w:val="0"/>
              <w:divBdr>
                <w:top w:val="none" w:sz="0" w:space="0" w:color="auto"/>
                <w:left w:val="none" w:sz="0" w:space="0" w:color="auto"/>
                <w:bottom w:val="none" w:sz="0" w:space="0" w:color="auto"/>
                <w:right w:val="none" w:sz="0" w:space="0" w:color="auto"/>
              </w:divBdr>
              <w:divsChild>
                <w:div w:id="1352609464">
                  <w:marLeft w:val="0"/>
                  <w:marRight w:val="0"/>
                  <w:marTop w:val="0"/>
                  <w:marBottom w:val="0"/>
                  <w:divBdr>
                    <w:top w:val="none" w:sz="0" w:space="0" w:color="auto"/>
                    <w:left w:val="none" w:sz="0" w:space="0" w:color="auto"/>
                    <w:bottom w:val="none" w:sz="0" w:space="0" w:color="auto"/>
                    <w:right w:val="none" w:sz="0" w:space="0" w:color="auto"/>
                  </w:divBdr>
                </w:div>
              </w:divsChild>
            </w:div>
            <w:div w:id="652759011">
              <w:marLeft w:val="0"/>
              <w:marRight w:val="0"/>
              <w:marTop w:val="0"/>
              <w:marBottom w:val="0"/>
              <w:divBdr>
                <w:top w:val="none" w:sz="0" w:space="0" w:color="auto"/>
                <w:left w:val="none" w:sz="0" w:space="0" w:color="auto"/>
                <w:bottom w:val="none" w:sz="0" w:space="0" w:color="auto"/>
                <w:right w:val="none" w:sz="0" w:space="0" w:color="auto"/>
              </w:divBdr>
              <w:divsChild>
                <w:div w:id="2061248299">
                  <w:marLeft w:val="0"/>
                  <w:marRight w:val="0"/>
                  <w:marTop w:val="0"/>
                  <w:marBottom w:val="0"/>
                  <w:divBdr>
                    <w:top w:val="none" w:sz="0" w:space="0" w:color="auto"/>
                    <w:left w:val="none" w:sz="0" w:space="0" w:color="auto"/>
                    <w:bottom w:val="none" w:sz="0" w:space="0" w:color="auto"/>
                    <w:right w:val="none" w:sz="0" w:space="0" w:color="auto"/>
                  </w:divBdr>
                </w:div>
              </w:divsChild>
            </w:div>
            <w:div w:id="464084404">
              <w:marLeft w:val="0"/>
              <w:marRight w:val="0"/>
              <w:marTop w:val="0"/>
              <w:marBottom w:val="0"/>
              <w:divBdr>
                <w:top w:val="none" w:sz="0" w:space="0" w:color="auto"/>
                <w:left w:val="none" w:sz="0" w:space="0" w:color="auto"/>
                <w:bottom w:val="none" w:sz="0" w:space="0" w:color="auto"/>
                <w:right w:val="none" w:sz="0" w:space="0" w:color="auto"/>
              </w:divBdr>
              <w:divsChild>
                <w:div w:id="1242835671">
                  <w:marLeft w:val="0"/>
                  <w:marRight w:val="0"/>
                  <w:marTop w:val="0"/>
                  <w:marBottom w:val="0"/>
                  <w:divBdr>
                    <w:top w:val="none" w:sz="0" w:space="0" w:color="auto"/>
                    <w:left w:val="none" w:sz="0" w:space="0" w:color="auto"/>
                    <w:bottom w:val="none" w:sz="0" w:space="0" w:color="auto"/>
                    <w:right w:val="none" w:sz="0" w:space="0" w:color="auto"/>
                  </w:divBdr>
                </w:div>
              </w:divsChild>
            </w:div>
            <w:div w:id="472337523">
              <w:marLeft w:val="0"/>
              <w:marRight w:val="0"/>
              <w:marTop w:val="0"/>
              <w:marBottom w:val="0"/>
              <w:divBdr>
                <w:top w:val="none" w:sz="0" w:space="0" w:color="auto"/>
                <w:left w:val="none" w:sz="0" w:space="0" w:color="auto"/>
                <w:bottom w:val="none" w:sz="0" w:space="0" w:color="auto"/>
                <w:right w:val="none" w:sz="0" w:space="0" w:color="auto"/>
              </w:divBdr>
              <w:divsChild>
                <w:div w:id="1972663618">
                  <w:marLeft w:val="0"/>
                  <w:marRight w:val="0"/>
                  <w:marTop w:val="0"/>
                  <w:marBottom w:val="0"/>
                  <w:divBdr>
                    <w:top w:val="none" w:sz="0" w:space="0" w:color="auto"/>
                    <w:left w:val="none" w:sz="0" w:space="0" w:color="auto"/>
                    <w:bottom w:val="none" w:sz="0" w:space="0" w:color="auto"/>
                    <w:right w:val="none" w:sz="0" w:space="0" w:color="auto"/>
                  </w:divBdr>
                </w:div>
              </w:divsChild>
            </w:div>
            <w:div w:id="978535467">
              <w:marLeft w:val="0"/>
              <w:marRight w:val="0"/>
              <w:marTop w:val="0"/>
              <w:marBottom w:val="0"/>
              <w:divBdr>
                <w:top w:val="none" w:sz="0" w:space="0" w:color="auto"/>
                <w:left w:val="none" w:sz="0" w:space="0" w:color="auto"/>
                <w:bottom w:val="none" w:sz="0" w:space="0" w:color="auto"/>
                <w:right w:val="none" w:sz="0" w:space="0" w:color="auto"/>
              </w:divBdr>
              <w:divsChild>
                <w:div w:id="1869757355">
                  <w:marLeft w:val="0"/>
                  <w:marRight w:val="0"/>
                  <w:marTop w:val="0"/>
                  <w:marBottom w:val="0"/>
                  <w:divBdr>
                    <w:top w:val="none" w:sz="0" w:space="0" w:color="auto"/>
                    <w:left w:val="none" w:sz="0" w:space="0" w:color="auto"/>
                    <w:bottom w:val="none" w:sz="0" w:space="0" w:color="auto"/>
                    <w:right w:val="none" w:sz="0" w:space="0" w:color="auto"/>
                  </w:divBdr>
                </w:div>
              </w:divsChild>
            </w:div>
            <w:div w:id="1429812822">
              <w:marLeft w:val="0"/>
              <w:marRight w:val="0"/>
              <w:marTop w:val="0"/>
              <w:marBottom w:val="0"/>
              <w:divBdr>
                <w:top w:val="none" w:sz="0" w:space="0" w:color="auto"/>
                <w:left w:val="none" w:sz="0" w:space="0" w:color="auto"/>
                <w:bottom w:val="none" w:sz="0" w:space="0" w:color="auto"/>
                <w:right w:val="none" w:sz="0" w:space="0" w:color="auto"/>
              </w:divBdr>
              <w:divsChild>
                <w:div w:id="1161627891">
                  <w:marLeft w:val="0"/>
                  <w:marRight w:val="0"/>
                  <w:marTop w:val="0"/>
                  <w:marBottom w:val="0"/>
                  <w:divBdr>
                    <w:top w:val="none" w:sz="0" w:space="0" w:color="auto"/>
                    <w:left w:val="none" w:sz="0" w:space="0" w:color="auto"/>
                    <w:bottom w:val="none" w:sz="0" w:space="0" w:color="auto"/>
                    <w:right w:val="none" w:sz="0" w:space="0" w:color="auto"/>
                  </w:divBdr>
                </w:div>
              </w:divsChild>
            </w:div>
            <w:div w:id="1869947314">
              <w:marLeft w:val="0"/>
              <w:marRight w:val="0"/>
              <w:marTop w:val="0"/>
              <w:marBottom w:val="0"/>
              <w:divBdr>
                <w:top w:val="none" w:sz="0" w:space="0" w:color="auto"/>
                <w:left w:val="none" w:sz="0" w:space="0" w:color="auto"/>
                <w:bottom w:val="none" w:sz="0" w:space="0" w:color="auto"/>
                <w:right w:val="none" w:sz="0" w:space="0" w:color="auto"/>
              </w:divBdr>
              <w:divsChild>
                <w:div w:id="693073060">
                  <w:marLeft w:val="0"/>
                  <w:marRight w:val="0"/>
                  <w:marTop w:val="0"/>
                  <w:marBottom w:val="0"/>
                  <w:divBdr>
                    <w:top w:val="none" w:sz="0" w:space="0" w:color="auto"/>
                    <w:left w:val="none" w:sz="0" w:space="0" w:color="auto"/>
                    <w:bottom w:val="none" w:sz="0" w:space="0" w:color="auto"/>
                    <w:right w:val="none" w:sz="0" w:space="0" w:color="auto"/>
                  </w:divBdr>
                </w:div>
              </w:divsChild>
            </w:div>
            <w:div w:id="1509637083">
              <w:marLeft w:val="0"/>
              <w:marRight w:val="0"/>
              <w:marTop w:val="0"/>
              <w:marBottom w:val="0"/>
              <w:divBdr>
                <w:top w:val="none" w:sz="0" w:space="0" w:color="auto"/>
                <w:left w:val="none" w:sz="0" w:space="0" w:color="auto"/>
                <w:bottom w:val="none" w:sz="0" w:space="0" w:color="auto"/>
                <w:right w:val="none" w:sz="0" w:space="0" w:color="auto"/>
              </w:divBdr>
              <w:divsChild>
                <w:div w:id="1202210413">
                  <w:marLeft w:val="0"/>
                  <w:marRight w:val="0"/>
                  <w:marTop w:val="0"/>
                  <w:marBottom w:val="0"/>
                  <w:divBdr>
                    <w:top w:val="none" w:sz="0" w:space="0" w:color="auto"/>
                    <w:left w:val="none" w:sz="0" w:space="0" w:color="auto"/>
                    <w:bottom w:val="none" w:sz="0" w:space="0" w:color="auto"/>
                    <w:right w:val="none" w:sz="0" w:space="0" w:color="auto"/>
                  </w:divBdr>
                </w:div>
              </w:divsChild>
            </w:div>
            <w:div w:id="1489201741">
              <w:marLeft w:val="0"/>
              <w:marRight w:val="0"/>
              <w:marTop w:val="0"/>
              <w:marBottom w:val="0"/>
              <w:divBdr>
                <w:top w:val="none" w:sz="0" w:space="0" w:color="auto"/>
                <w:left w:val="none" w:sz="0" w:space="0" w:color="auto"/>
                <w:bottom w:val="none" w:sz="0" w:space="0" w:color="auto"/>
                <w:right w:val="none" w:sz="0" w:space="0" w:color="auto"/>
              </w:divBdr>
              <w:divsChild>
                <w:div w:id="1588227699">
                  <w:marLeft w:val="0"/>
                  <w:marRight w:val="0"/>
                  <w:marTop w:val="0"/>
                  <w:marBottom w:val="0"/>
                  <w:divBdr>
                    <w:top w:val="none" w:sz="0" w:space="0" w:color="auto"/>
                    <w:left w:val="none" w:sz="0" w:space="0" w:color="auto"/>
                    <w:bottom w:val="none" w:sz="0" w:space="0" w:color="auto"/>
                    <w:right w:val="none" w:sz="0" w:space="0" w:color="auto"/>
                  </w:divBdr>
                </w:div>
              </w:divsChild>
            </w:div>
            <w:div w:id="1439907157">
              <w:marLeft w:val="0"/>
              <w:marRight w:val="0"/>
              <w:marTop w:val="0"/>
              <w:marBottom w:val="0"/>
              <w:divBdr>
                <w:top w:val="none" w:sz="0" w:space="0" w:color="auto"/>
                <w:left w:val="none" w:sz="0" w:space="0" w:color="auto"/>
                <w:bottom w:val="none" w:sz="0" w:space="0" w:color="auto"/>
                <w:right w:val="none" w:sz="0" w:space="0" w:color="auto"/>
              </w:divBdr>
              <w:divsChild>
                <w:div w:id="11882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3680449">
      <w:bodyDiv w:val="1"/>
      <w:marLeft w:val="0"/>
      <w:marRight w:val="0"/>
      <w:marTop w:val="0"/>
      <w:marBottom w:val="0"/>
      <w:divBdr>
        <w:top w:val="none" w:sz="0" w:space="0" w:color="auto"/>
        <w:left w:val="none" w:sz="0" w:space="0" w:color="auto"/>
        <w:bottom w:val="none" w:sz="0" w:space="0" w:color="auto"/>
        <w:right w:val="none" w:sz="0" w:space="0" w:color="auto"/>
      </w:divBdr>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89827216">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6">
          <w:marLeft w:val="0"/>
          <w:marRight w:val="0"/>
          <w:marTop w:val="0"/>
          <w:marBottom w:val="0"/>
          <w:divBdr>
            <w:top w:val="none" w:sz="0" w:space="0" w:color="auto"/>
            <w:left w:val="none" w:sz="0" w:space="0" w:color="auto"/>
            <w:bottom w:val="none" w:sz="0" w:space="0" w:color="auto"/>
            <w:right w:val="none" w:sz="0" w:space="0" w:color="auto"/>
          </w:divBdr>
        </w:div>
        <w:div w:id="2066759648">
          <w:marLeft w:val="0"/>
          <w:marRight w:val="0"/>
          <w:marTop w:val="0"/>
          <w:marBottom w:val="0"/>
          <w:divBdr>
            <w:top w:val="none" w:sz="0" w:space="0" w:color="auto"/>
            <w:left w:val="none" w:sz="0" w:space="0" w:color="auto"/>
            <w:bottom w:val="none" w:sz="0" w:space="0" w:color="auto"/>
            <w:right w:val="none" w:sz="0" w:space="0" w:color="auto"/>
          </w:divBdr>
        </w:div>
      </w:divsChild>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73855962">
      <w:bodyDiv w:val="1"/>
      <w:marLeft w:val="0"/>
      <w:marRight w:val="0"/>
      <w:marTop w:val="0"/>
      <w:marBottom w:val="0"/>
      <w:divBdr>
        <w:top w:val="none" w:sz="0" w:space="0" w:color="auto"/>
        <w:left w:val="none" w:sz="0" w:space="0" w:color="auto"/>
        <w:bottom w:val="none" w:sz="0" w:space="0" w:color="auto"/>
        <w:right w:val="none" w:sz="0" w:space="0" w:color="auto"/>
      </w:divBdr>
    </w:div>
    <w:div w:id="578901610">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4478880">
      <w:bodyDiv w:val="1"/>
      <w:marLeft w:val="0"/>
      <w:marRight w:val="0"/>
      <w:marTop w:val="0"/>
      <w:marBottom w:val="0"/>
      <w:divBdr>
        <w:top w:val="none" w:sz="0" w:space="0" w:color="auto"/>
        <w:left w:val="none" w:sz="0" w:space="0" w:color="auto"/>
        <w:bottom w:val="none" w:sz="0" w:space="0" w:color="auto"/>
        <w:right w:val="none" w:sz="0" w:space="0" w:color="auto"/>
      </w:divBdr>
      <w:divsChild>
        <w:div w:id="1797605857">
          <w:marLeft w:val="0"/>
          <w:marRight w:val="0"/>
          <w:marTop w:val="0"/>
          <w:marBottom w:val="0"/>
          <w:divBdr>
            <w:top w:val="none" w:sz="0" w:space="0" w:color="auto"/>
            <w:left w:val="none" w:sz="0" w:space="0" w:color="auto"/>
            <w:bottom w:val="none" w:sz="0" w:space="0" w:color="auto"/>
            <w:right w:val="none" w:sz="0" w:space="0" w:color="auto"/>
          </w:divBdr>
        </w:div>
        <w:div w:id="1212503554">
          <w:marLeft w:val="0"/>
          <w:marRight w:val="0"/>
          <w:marTop w:val="0"/>
          <w:marBottom w:val="0"/>
          <w:divBdr>
            <w:top w:val="none" w:sz="0" w:space="0" w:color="auto"/>
            <w:left w:val="none" w:sz="0" w:space="0" w:color="auto"/>
            <w:bottom w:val="none" w:sz="0" w:space="0" w:color="auto"/>
            <w:right w:val="none" w:sz="0" w:space="0" w:color="auto"/>
          </w:divBdr>
        </w:div>
      </w:divsChild>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24527092">
      <w:bodyDiv w:val="1"/>
      <w:marLeft w:val="0"/>
      <w:marRight w:val="0"/>
      <w:marTop w:val="0"/>
      <w:marBottom w:val="0"/>
      <w:divBdr>
        <w:top w:val="none" w:sz="0" w:space="0" w:color="auto"/>
        <w:left w:val="none" w:sz="0" w:space="0" w:color="auto"/>
        <w:bottom w:val="none" w:sz="0" w:space="0" w:color="auto"/>
        <w:right w:val="none" w:sz="0" w:space="0" w:color="auto"/>
      </w:divBdr>
      <w:divsChild>
        <w:div w:id="384916537">
          <w:marLeft w:val="0"/>
          <w:marRight w:val="0"/>
          <w:marTop w:val="0"/>
          <w:marBottom w:val="0"/>
          <w:divBdr>
            <w:top w:val="none" w:sz="0" w:space="0" w:color="auto"/>
            <w:left w:val="none" w:sz="0" w:space="0" w:color="auto"/>
            <w:bottom w:val="none" w:sz="0" w:space="0" w:color="auto"/>
            <w:right w:val="none" w:sz="0" w:space="0" w:color="auto"/>
          </w:divBdr>
          <w:divsChild>
            <w:div w:id="2133359466">
              <w:marLeft w:val="0"/>
              <w:marRight w:val="0"/>
              <w:marTop w:val="0"/>
              <w:marBottom w:val="0"/>
              <w:divBdr>
                <w:top w:val="none" w:sz="0" w:space="0" w:color="auto"/>
                <w:left w:val="none" w:sz="0" w:space="0" w:color="auto"/>
                <w:bottom w:val="none" w:sz="0" w:space="0" w:color="auto"/>
                <w:right w:val="none" w:sz="0" w:space="0" w:color="auto"/>
              </w:divBdr>
              <w:divsChild>
                <w:div w:id="1978870850">
                  <w:marLeft w:val="0"/>
                  <w:marRight w:val="0"/>
                  <w:marTop w:val="0"/>
                  <w:marBottom w:val="0"/>
                  <w:divBdr>
                    <w:top w:val="none" w:sz="0" w:space="0" w:color="auto"/>
                    <w:left w:val="none" w:sz="0" w:space="0" w:color="auto"/>
                    <w:bottom w:val="none" w:sz="0" w:space="0" w:color="auto"/>
                    <w:right w:val="none" w:sz="0" w:space="0" w:color="auto"/>
                  </w:divBdr>
                </w:div>
              </w:divsChild>
            </w:div>
            <w:div w:id="552428623">
              <w:marLeft w:val="0"/>
              <w:marRight w:val="0"/>
              <w:marTop w:val="0"/>
              <w:marBottom w:val="0"/>
              <w:divBdr>
                <w:top w:val="none" w:sz="0" w:space="0" w:color="auto"/>
                <w:left w:val="none" w:sz="0" w:space="0" w:color="auto"/>
                <w:bottom w:val="none" w:sz="0" w:space="0" w:color="auto"/>
                <w:right w:val="none" w:sz="0" w:space="0" w:color="auto"/>
              </w:divBdr>
              <w:divsChild>
                <w:div w:id="1332416978">
                  <w:marLeft w:val="0"/>
                  <w:marRight w:val="0"/>
                  <w:marTop w:val="0"/>
                  <w:marBottom w:val="0"/>
                  <w:divBdr>
                    <w:top w:val="none" w:sz="0" w:space="0" w:color="auto"/>
                    <w:left w:val="none" w:sz="0" w:space="0" w:color="auto"/>
                    <w:bottom w:val="none" w:sz="0" w:space="0" w:color="auto"/>
                    <w:right w:val="none" w:sz="0" w:space="0" w:color="auto"/>
                  </w:divBdr>
                </w:div>
              </w:divsChild>
            </w:div>
            <w:div w:id="2057466690">
              <w:marLeft w:val="0"/>
              <w:marRight w:val="0"/>
              <w:marTop w:val="0"/>
              <w:marBottom w:val="0"/>
              <w:divBdr>
                <w:top w:val="none" w:sz="0" w:space="0" w:color="auto"/>
                <w:left w:val="none" w:sz="0" w:space="0" w:color="auto"/>
                <w:bottom w:val="none" w:sz="0" w:space="0" w:color="auto"/>
                <w:right w:val="none" w:sz="0" w:space="0" w:color="auto"/>
              </w:divBdr>
              <w:divsChild>
                <w:div w:id="1504978363">
                  <w:marLeft w:val="0"/>
                  <w:marRight w:val="0"/>
                  <w:marTop w:val="0"/>
                  <w:marBottom w:val="0"/>
                  <w:divBdr>
                    <w:top w:val="none" w:sz="0" w:space="0" w:color="auto"/>
                    <w:left w:val="none" w:sz="0" w:space="0" w:color="auto"/>
                    <w:bottom w:val="none" w:sz="0" w:space="0" w:color="auto"/>
                    <w:right w:val="none" w:sz="0" w:space="0" w:color="auto"/>
                  </w:divBdr>
                </w:div>
              </w:divsChild>
            </w:div>
            <w:div w:id="1646200964">
              <w:marLeft w:val="0"/>
              <w:marRight w:val="0"/>
              <w:marTop w:val="0"/>
              <w:marBottom w:val="0"/>
              <w:divBdr>
                <w:top w:val="none" w:sz="0" w:space="0" w:color="auto"/>
                <w:left w:val="none" w:sz="0" w:space="0" w:color="auto"/>
                <w:bottom w:val="none" w:sz="0" w:space="0" w:color="auto"/>
                <w:right w:val="none" w:sz="0" w:space="0" w:color="auto"/>
              </w:divBdr>
              <w:divsChild>
                <w:div w:id="1424179534">
                  <w:marLeft w:val="0"/>
                  <w:marRight w:val="0"/>
                  <w:marTop w:val="0"/>
                  <w:marBottom w:val="0"/>
                  <w:divBdr>
                    <w:top w:val="none" w:sz="0" w:space="0" w:color="auto"/>
                    <w:left w:val="none" w:sz="0" w:space="0" w:color="auto"/>
                    <w:bottom w:val="none" w:sz="0" w:space="0" w:color="auto"/>
                    <w:right w:val="none" w:sz="0" w:space="0" w:color="auto"/>
                  </w:divBdr>
                </w:div>
              </w:divsChild>
            </w:div>
            <w:div w:id="81681486">
              <w:marLeft w:val="0"/>
              <w:marRight w:val="0"/>
              <w:marTop w:val="0"/>
              <w:marBottom w:val="0"/>
              <w:divBdr>
                <w:top w:val="none" w:sz="0" w:space="0" w:color="auto"/>
                <w:left w:val="none" w:sz="0" w:space="0" w:color="auto"/>
                <w:bottom w:val="none" w:sz="0" w:space="0" w:color="auto"/>
                <w:right w:val="none" w:sz="0" w:space="0" w:color="auto"/>
              </w:divBdr>
              <w:divsChild>
                <w:div w:id="875852501">
                  <w:marLeft w:val="0"/>
                  <w:marRight w:val="0"/>
                  <w:marTop w:val="0"/>
                  <w:marBottom w:val="0"/>
                  <w:divBdr>
                    <w:top w:val="none" w:sz="0" w:space="0" w:color="auto"/>
                    <w:left w:val="none" w:sz="0" w:space="0" w:color="auto"/>
                    <w:bottom w:val="none" w:sz="0" w:space="0" w:color="auto"/>
                    <w:right w:val="none" w:sz="0" w:space="0" w:color="auto"/>
                  </w:divBdr>
                </w:div>
              </w:divsChild>
            </w:div>
            <w:div w:id="1175613394">
              <w:marLeft w:val="0"/>
              <w:marRight w:val="0"/>
              <w:marTop w:val="0"/>
              <w:marBottom w:val="0"/>
              <w:divBdr>
                <w:top w:val="none" w:sz="0" w:space="0" w:color="auto"/>
                <w:left w:val="none" w:sz="0" w:space="0" w:color="auto"/>
                <w:bottom w:val="none" w:sz="0" w:space="0" w:color="auto"/>
                <w:right w:val="none" w:sz="0" w:space="0" w:color="auto"/>
              </w:divBdr>
              <w:divsChild>
                <w:div w:id="1375273152">
                  <w:marLeft w:val="0"/>
                  <w:marRight w:val="0"/>
                  <w:marTop w:val="0"/>
                  <w:marBottom w:val="0"/>
                  <w:divBdr>
                    <w:top w:val="none" w:sz="0" w:space="0" w:color="auto"/>
                    <w:left w:val="none" w:sz="0" w:space="0" w:color="auto"/>
                    <w:bottom w:val="none" w:sz="0" w:space="0" w:color="auto"/>
                    <w:right w:val="none" w:sz="0" w:space="0" w:color="auto"/>
                  </w:divBdr>
                </w:div>
              </w:divsChild>
            </w:div>
            <w:div w:id="1030911603">
              <w:marLeft w:val="0"/>
              <w:marRight w:val="0"/>
              <w:marTop w:val="0"/>
              <w:marBottom w:val="0"/>
              <w:divBdr>
                <w:top w:val="none" w:sz="0" w:space="0" w:color="auto"/>
                <w:left w:val="none" w:sz="0" w:space="0" w:color="auto"/>
                <w:bottom w:val="none" w:sz="0" w:space="0" w:color="auto"/>
                <w:right w:val="none" w:sz="0" w:space="0" w:color="auto"/>
              </w:divBdr>
              <w:divsChild>
                <w:div w:id="2118407863">
                  <w:marLeft w:val="0"/>
                  <w:marRight w:val="0"/>
                  <w:marTop w:val="0"/>
                  <w:marBottom w:val="0"/>
                  <w:divBdr>
                    <w:top w:val="none" w:sz="0" w:space="0" w:color="auto"/>
                    <w:left w:val="none" w:sz="0" w:space="0" w:color="auto"/>
                    <w:bottom w:val="none" w:sz="0" w:space="0" w:color="auto"/>
                    <w:right w:val="none" w:sz="0" w:space="0" w:color="auto"/>
                  </w:divBdr>
                </w:div>
              </w:divsChild>
            </w:div>
            <w:div w:id="347802970">
              <w:marLeft w:val="0"/>
              <w:marRight w:val="0"/>
              <w:marTop w:val="0"/>
              <w:marBottom w:val="0"/>
              <w:divBdr>
                <w:top w:val="none" w:sz="0" w:space="0" w:color="auto"/>
                <w:left w:val="none" w:sz="0" w:space="0" w:color="auto"/>
                <w:bottom w:val="none" w:sz="0" w:space="0" w:color="auto"/>
                <w:right w:val="none" w:sz="0" w:space="0" w:color="auto"/>
              </w:divBdr>
              <w:divsChild>
                <w:div w:id="962928319">
                  <w:marLeft w:val="0"/>
                  <w:marRight w:val="0"/>
                  <w:marTop w:val="0"/>
                  <w:marBottom w:val="0"/>
                  <w:divBdr>
                    <w:top w:val="none" w:sz="0" w:space="0" w:color="auto"/>
                    <w:left w:val="none" w:sz="0" w:space="0" w:color="auto"/>
                    <w:bottom w:val="none" w:sz="0" w:space="0" w:color="auto"/>
                    <w:right w:val="none" w:sz="0" w:space="0" w:color="auto"/>
                  </w:divBdr>
                </w:div>
              </w:divsChild>
            </w:div>
            <w:div w:id="1507359902">
              <w:marLeft w:val="0"/>
              <w:marRight w:val="0"/>
              <w:marTop w:val="0"/>
              <w:marBottom w:val="0"/>
              <w:divBdr>
                <w:top w:val="none" w:sz="0" w:space="0" w:color="auto"/>
                <w:left w:val="none" w:sz="0" w:space="0" w:color="auto"/>
                <w:bottom w:val="none" w:sz="0" w:space="0" w:color="auto"/>
                <w:right w:val="none" w:sz="0" w:space="0" w:color="auto"/>
              </w:divBdr>
              <w:divsChild>
                <w:div w:id="1019817809">
                  <w:marLeft w:val="0"/>
                  <w:marRight w:val="0"/>
                  <w:marTop w:val="0"/>
                  <w:marBottom w:val="0"/>
                  <w:divBdr>
                    <w:top w:val="none" w:sz="0" w:space="0" w:color="auto"/>
                    <w:left w:val="none" w:sz="0" w:space="0" w:color="auto"/>
                    <w:bottom w:val="none" w:sz="0" w:space="0" w:color="auto"/>
                    <w:right w:val="none" w:sz="0" w:space="0" w:color="auto"/>
                  </w:divBdr>
                </w:div>
              </w:divsChild>
            </w:div>
            <w:div w:id="54401536">
              <w:marLeft w:val="0"/>
              <w:marRight w:val="0"/>
              <w:marTop w:val="0"/>
              <w:marBottom w:val="0"/>
              <w:divBdr>
                <w:top w:val="none" w:sz="0" w:space="0" w:color="auto"/>
                <w:left w:val="none" w:sz="0" w:space="0" w:color="auto"/>
                <w:bottom w:val="none" w:sz="0" w:space="0" w:color="auto"/>
                <w:right w:val="none" w:sz="0" w:space="0" w:color="auto"/>
              </w:divBdr>
              <w:divsChild>
                <w:div w:id="1952125029">
                  <w:marLeft w:val="0"/>
                  <w:marRight w:val="0"/>
                  <w:marTop w:val="0"/>
                  <w:marBottom w:val="0"/>
                  <w:divBdr>
                    <w:top w:val="none" w:sz="0" w:space="0" w:color="auto"/>
                    <w:left w:val="none" w:sz="0" w:space="0" w:color="auto"/>
                    <w:bottom w:val="none" w:sz="0" w:space="0" w:color="auto"/>
                    <w:right w:val="none" w:sz="0" w:space="0" w:color="auto"/>
                  </w:divBdr>
                </w:div>
              </w:divsChild>
            </w:div>
            <w:div w:id="1846435594">
              <w:marLeft w:val="0"/>
              <w:marRight w:val="0"/>
              <w:marTop w:val="0"/>
              <w:marBottom w:val="0"/>
              <w:divBdr>
                <w:top w:val="none" w:sz="0" w:space="0" w:color="auto"/>
                <w:left w:val="none" w:sz="0" w:space="0" w:color="auto"/>
                <w:bottom w:val="none" w:sz="0" w:space="0" w:color="auto"/>
                <w:right w:val="none" w:sz="0" w:space="0" w:color="auto"/>
              </w:divBdr>
              <w:divsChild>
                <w:div w:id="1893031945">
                  <w:marLeft w:val="0"/>
                  <w:marRight w:val="0"/>
                  <w:marTop w:val="0"/>
                  <w:marBottom w:val="0"/>
                  <w:divBdr>
                    <w:top w:val="none" w:sz="0" w:space="0" w:color="auto"/>
                    <w:left w:val="none" w:sz="0" w:space="0" w:color="auto"/>
                    <w:bottom w:val="none" w:sz="0" w:space="0" w:color="auto"/>
                    <w:right w:val="none" w:sz="0" w:space="0" w:color="auto"/>
                  </w:divBdr>
                </w:div>
              </w:divsChild>
            </w:div>
            <w:div w:id="773398331">
              <w:marLeft w:val="0"/>
              <w:marRight w:val="0"/>
              <w:marTop w:val="0"/>
              <w:marBottom w:val="0"/>
              <w:divBdr>
                <w:top w:val="none" w:sz="0" w:space="0" w:color="auto"/>
                <w:left w:val="none" w:sz="0" w:space="0" w:color="auto"/>
                <w:bottom w:val="none" w:sz="0" w:space="0" w:color="auto"/>
                <w:right w:val="none" w:sz="0" w:space="0" w:color="auto"/>
              </w:divBdr>
              <w:divsChild>
                <w:div w:id="739711519">
                  <w:marLeft w:val="0"/>
                  <w:marRight w:val="0"/>
                  <w:marTop w:val="0"/>
                  <w:marBottom w:val="0"/>
                  <w:divBdr>
                    <w:top w:val="none" w:sz="0" w:space="0" w:color="auto"/>
                    <w:left w:val="none" w:sz="0" w:space="0" w:color="auto"/>
                    <w:bottom w:val="none" w:sz="0" w:space="0" w:color="auto"/>
                    <w:right w:val="none" w:sz="0" w:space="0" w:color="auto"/>
                  </w:divBdr>
                </w:div>
              </w:divsChild>
            </w:div>
            <w:div w:id="1786851523">
              <w:marLeft w:val="0"/>
              <w:marRight w:val="0"/>
              <w:marTop w:val="0"/>
              <w:marBottom w:val="0"/>
              <w:divBdr>
                <w:top w:val="none" w:sz="0" w:space="0" w:color="auto"/>
                <w:left w:val="none" w:sz="0" w:space="0" w:color="auto"/>
                <w:bottom w:val="none" w:sz="0" w:space="0" w:color="auto"/>
                <w:right w:val="none" w:sz="0" w:space="0" w:color="auto"/>
              </w:divBdr>
              <w:divsChild>
                <w:div w:id="596518404">
                  <w:marLeft w:val="0"/>
                  <w:marRight w:val="0"/>
                  <w:marTop w:val="0"/>
                  <w:marBottom w:val="0"/>
                  <w:divBdr>
                    <w:top w:val="none" w:sz="0" w:space="0" w:color="auto"/>
                    <w:left w:val="none" w:sz="0" w:space="0" w:color="auto"/>
                    <w:bottom w:val="none" w:sz="0" w:space="0" w:color="auto"/>
                    <w:right w:val="none" w:sz="0" w:space="0" w:color="auto"/>
                  </w:divBdr>
                </w:div>
              </w:divsChild>
            </w:div>
            <w:div w:id="13768924">
              <w:marLeft w:val="0"/>
              <w:marRight w:val="0"/>
              <w:marTop w:val="0"/>
              <w:marBottom w:val="0"/>
              <w:divBdr>
                <w:top w:val="none" w:sz="0" w:space="0" w:color="auto"/>
                <w:left w:val="none" w:sz="0" w:space="0" w:color="auto"/>
                <w:bottom w:val="none" w:sz="0" w:space="0" w:color="auto"/>
                <w:right w:val="none" w:sz="0" w:space="0" w:color="auto"/>
              </w:divBdr>
              <w:divsChild>
                <w:div w:id="1171488500">
                  <w:marLeft w:val="0"/>
                  <w:marRight w:val="0"/>
                  <w:marTop w:val="0"/>
                  <w:marBottom w:val="0"/>
                  <w:divBdr>
                    <w:top w:val="none" w:sz="0" w:space="0" w:color="auto"/>
                    <w:left w:val="none" w:sz="0" w:space="0" w:color="auto"/>
                    <w:bottom w:val="none" w:sz="0" w:space="0" w:color="auto"/>
                    <w:right w:val="none" w:sz="0" w:space="0" w:color="auto"/>
                  </w:divBdr>
                </w:div>
              </w:divsChild>
            </w:div>
            <w:div w:id="659968393">
              <w:marLeft w:val="0"/>
              <w:marRight w:val="0"/>
              <w:marTop w:val="0"/>
              <w:marBottom w:val="0"/>
              <w:divBdr>
                <w:top w:val="none" w:sz="0" w:space="0" w:color="auto"/>
                <w:left w:val="none" w:sz="0" w:space="0" w:color="auto"/>
                <w:bottom w:val="none" w:sz="0" w:space="0" w:color="auto"/>
                <w:right w:val="none" w:sz="0" w:space="0" w:color="auto"/>
              </w:divBdr>
              <w:divsChild>
                <w:div w:id="1151599090">
                  <w:marLeft w:val="0"/>
                  <w:marRight w:val="0"/>
                  <w:marTop w:val="0"/>
                  <w:marBottom w:val="0"/>
                  <w:divBdr>
                    <w:top w:val="none" w:sz="0" w:space="0" w:color="auto"/>
                    <w:left w:val="none" w:sz="0" w:space="0" w:color="auto"/>
                    <w:bottom w:val="none" w:sz="0" w:space="0" w:color="auto"/>
                    <w:right w:val="none" w:sz="0" w:space="0" w:color="auto"/>
                  </w:divBdr>
                </w:div>
              </w:divsChild>
            </w:div>
            <w:div w:id="2118213893">
              <w:marLeft w:val="0"/>
              <w:marRight w:val="0"/>
              <w:marTop w:val="0"/>
              <w:marBottom w:val="0"/>
              <w:divBdr>
                <w:top w:val="none" w:sz="0" w:space="0" w:color="auto"/>
                <w:left w:val="none" w:sz="0" w:space="0" w:color="auto"/>
                <w:bottom w:val="none" w:sz="0" w:space="0" w:color="auto"/>
                <w:right w:val="none" w:sz="0" w:space="0" w:color="auto"/>
              </w:divBdr>
              <w:divsChild>
                <w:div w:id="528372912">
                  <w:marLeft w:val="0"/>
                  <w:marRight w:val="0"/>
                  <w:marTop w:val="0"/>
                  <w:marBottom w:val="0"/>
                  <w:divBdr>
                    <w:top w:val="none" w:sz="0" w:space="0" w:color="auto"/>
                    <w:left w:val="none" w:sz="0" w:space="0" w:color="auto"/>
                    <w:bottom w:val="none" w:sz="0" w:space="0" w:color="auto"/>
                    <w:right w:val="none" w:sz="0" w:space="0" w:color="auto"/>
                  </w:divBdr>
                </w:div>
              </w:divsChild>
            </w:div>
            <w:div w:id="977802279">
              <w:marLeft w:val="0"/>
              <w:marRight w:val="0"/>
              <w:marTop w:val="0"/>
              <w:marBottom w:val="0"/>
              <w:divBdr>
                <w:top w:val="none" w:sz="0" w:space="0" w:color="auto"/>
                <w:left w:val="none" w:sz="0" w:space="0" w:color="auto"/>
                <w:bottom w:val="none" w:sz="0" w:space="0" w:color="auto"/>
                <w:right w:val="none" w:sz="0" w:space="0" w:color="auto"/>
              </w:divBdr>
              <w:divsChild>
                <w:div w:id="313264100">
                  <w:marLeft w:val="0"/>
                  <w:marRight w:val="0"/>
                  <w:marTop w:val="0"/>
                  <w:marBottom w:val="0"/>
                  <w:divBdr>
                    <w:top w:val="none" w:sz="0" w:space="0" w:color="auto"/>
                    <w:left w:val="none" w:sz="0" w:space="0" w:color="auto"/>
                    <w:bottom w:val="none" w:sz="0" w:space="0" w:color="auto"/>
                    <w:right w:val="none" w:sz="0" w:space="0" w:color="auto"/>
                  </w:divBdr>
                </w:div>
              </w:divsChild>
            </w:div>
            <w:div w:id="848525588">
              <w:marLeft w:val="0"/>
              <w:marRight w:val="0"/>
              <w:marTop w:val="0"/>
              <w:marBottom w:val="0"/>
              <w:divBdr>
                <w:top w:val="none" w:sz="0" w:space="0" w:color="auto"/>
                <w:left w:val="none" w:sz="0" w:space="0" w:color="auto"/>
                <w:bottom w:val="none" w:sz="0" w:space="0" w:color="auto"/>
                <w:right w:val="none" w:sz="0" w:space="0" w:color="auto"/>
              </w:divBdr>
              <w:divsChild>
                <w:div w:id="568271522">
                  <w:marLeft w:val="0"/>
                  <w:marRight w:val="0"/>
                  <w:marTop w:val="0"/>
                  <w:marBottom w:val="0"/>
                  <w:divBdr>
                    <w:top w:val="none" w:sz="0" w:space="0" w:color="auto"/>
                    <w:left w:val="none" w:sz="0" w:space="0" w:color="auto"/>
                    <w:bottom w:val="none" w:sz="0" w:space="0" w:color="auto"/>
                    <w:right w:val="none" w:sz="0" w:space="0" w:color="auto"/>
                  </w:divBdr>
                </w:div>
              </w:divsChild>
            </w:div>
            <w:div w:id="749162642">
              <w:marLeft w:val="0"/>
              <w:marRight w:val="0"/>
              <w:marTop w:val="0"/>
              <w:marBottom w:val="0"/>
              <w:divBdr>
                <w:top w:val="none" w:sz="0" w:space="0" w:color="auto"/>
                <w:left w:val="none" w:sz="0" w:space="0" w:color="auto"/>
                <w:bottom w:val="none" w:sz="0" w:space="0" w:color="auto"/>
                <w:right w:val="none" w:sz="0" w:space="0" w:color="auto"/>
              </w:divBdr>
              <w:divsChild>
                <w:div w:id="277562821">
                  <w:marLeft w:val="0"/>
                  <w:marRight w:val="0"/>
                  <w:marTop w:val="0"/>
                  <w:marBottom w:val="0"/>
                  <w:divBdr>
                    <w:top w:val="none" w:sz="0" w:space="0" w:color="auto"/>
                    <w:left w:val="none" w:sz="0" w:space="0" w:color="auto"/>
                    <w:bottom w:val="none" w:sz="0" w:space="0" w:color="auto"/>
                    <w:right w:val="none" w:sz="0" w:space="0" w:color="auto"/>
                  </w:divBdr>
                </w:div>
              </w:divsChild>
            </w:div>
            <w:div w:id="101145683">
              <w:marLeft w:val="0"/>
              <w:marRight w:val="0"/>
              <w:marTop w:val="0"/>
              <w:marBottom w:val="0"/>
              <w:divBdr>
                <w:top w:val="none" w:sz="0" w:space="0" w:color="auto"/>
                <w:left w:val="none" w:sz="0" w:space="0" w:color="auto"/>
                <w:bottom w:val="none" w:sz="0" w:space="0" w:color="auto"/>
                <w:right w:val="none" w:sz="0" w:space="0" w:color="auto"/>
              </w:divBdr>
              <w:divsChild>
                <w:div w:id="3367359">
                  <w:marLeft w:val="0"/>
                  <w:marRight w:val="0"/>
                  <w:marTop w:val="0"/>
                  <w:marBottom w:val="0"/>
                  <w:divBdr>
                    <w:top w:val="none" w:sz="0" w:space="0" w:color="auto"/>
                    <w:left w:val="none" w:sz="0" w:space="0" w:color="auto"/>
                    <w:bottom w:val="none" w:sz="0" w:space="0" w:color="auto"/>
                    <w:right w:val="none" w:sz="0" w:space="0" w:color="auto"/>
                  </w:divBdr>
                </w:div>
              </w:divsChild>
            </w:div>
            <w:div w:id="939800639">
              <w:marLeft w:val="0"/>
              <w:marRight w:val="0"/>
              <w:marTop w:val="0"/>
              <w:marBottom w:val="0"/>
              <w:divBdr>
                <w:top w:val="none" w:sz="0" w:space="0" w:color="auto"/>
                <w:left w:val="none" w:sz="0" w:space="0" w:color="auto"/>
                <w:bottom w:val="none" w:sz="0" w:space="0" w:color="auto"/>
                <w:right w:val="none" w:sz="0" w:space="0" w:color="auto"/>
              </w:divBdr>
              <w:divsChild>
                <w:div w:id="1934700929">
                  <w:marLeft w:val="0"/>
                  <w:marRight w:val="0"/>
                  <w:marTop w:val="0"/>
                  <w:marBottom w:val="0"/>
                  <w:divBdr>
                    <w:top w:val="none" w:sz="0" w:space="0" w:color="auto"/>
                    <w:left w:val="none" w:sz="0" w:space="0" w:color="auto"/>
                    <w:bottom w:val="none" w:sz="0" w:space="0" w:color="auto"/>
                    <w:right w:val="none" w:sz="0" w:space="0" w:color="auto"/>
                  </w:divBdr>
                </w:div>
              </w:divsChild>
            </w:div>
            <w:div w:id="1199394347">
              <w:marLeft w:val="0"/>
              <w:marRight w:val="0"/>
              <w:marTop w:val="0"/>
              <w:marBottom w:val="0"/>
              <w:divBdr>
                <w:top w:val="none" w:sz="0" w:space="0" w:color="auto"/>
                <w:left w:val="none" w:sz="0" w:space="0" w:color="auto"/>
                <w:bottom w:val="none" w:sz="0" w:space="0" w:color="auto"/>
                <w:right w:val="none" w:sz="0" w:space="0" w:color="auto"/>
              </w:divBdr>
              <w:divsChild>
                <w:div w:id="1382554294">
                  <w:marLeft w:val="0"/>
                  <w:marRight w:val="0"/>
                  <w:marTop w:val="0"/>
                  <w:marBottom w:val="0"/>
                  <w:divBdr>
                    <w:top w:val="none" w:sz="0" w:space="0" w:color="auto"/>
                    <w:left w:val="none" w:sz="0" w:space="0" w:color="auto"/>
                    <w:bottom w:val="none" w:sz="0" w:space="0" w:color="auto"/>
                    <w:right w:val="none" w:sz="0" w:space="0" w:color="auto"/>
                  </w:divBdr>
                </w:div>
              </w:divsChild>
            </w:div>
            <w:div w:id="1086417863">
              <w:marLeft w:val="0"/>
              <w:marRight w:val="0"/>
              <w:marTop w:val="0"/>
              <w:marBottom w:val="0"/>
              <w:divBdr>
                <w:top w:val="none" w:sz="0" w:space="0" w:color="auto"/>
                <w:left w:val="none" w:sz="0" w:space="0" w:color="auto"/>
                <w:bottom w:val="none" w:sz="0" w:space="0" w:color="auto"/>
                <w:right w:val="none" w:sz="0" w:space="0" w:color="auto"/>
              </w:divBdr>
              <w:divsChild>
                <w:div w:id="1866096298">
                  <w:marLeft w:val="0"/>
                  <w:marRight w:val="0"/>
                  <w:marTop w:val="0"/>
                  <w:marBottom w:val="0"/>
                  <w:divBdr>
                    <w:top w:val="none" w:sz="0" w:space="0" w:color="auto"/>
                    <w:left w:val="none" w:sz="0" w:space="0" w:color="auto"/>
                    <w:bottom w:val="none" w:sz="0" w:space="0" w:color="auto"/>
                    <w:right w:val="none" w:sz="0" w:space="0" w:color="auto"/>
                  </w:divBdr>
                </w:div>
              </w:divsChild>
            </w:div>
            <w:div w:id="233973838">
              <w:marLeft w:val="0"/>
              <w:marRight w:val="0"/>
              <w:marTop w:val="0"/>
              <w:marBottom w:val="0"/>
              <w:divBdr>
                <w:top w:val="none" w:sz="0" w:space="0" w:color="auto"/>
                <w:left w:val="none" w:sz="0" w:space="0" w:color="auto"/>
                <w:bottom w:val="none" w:sz="0" w:space="0" w:color="auto"/>
                <w:right w:val="none" w:sz="0" w:space="0" w:color="auto"/>
              </w:divBdr>
              <w:divsChild>
                <w:div w:id="1603027933">
                  <w:marLeft w:val="0"/>
                  <w:marRight w:val="0"/>
                  <w:marTop w:val="0"/>
                  <w:marBottom w:val="0"/>
                  <w:divBdr>
                    <w:top w:val="none" w:sz="0" w:space="0" w:color="auto"/>
                    <w:left w:val="none" w:sz="0" w:space="0" w:color="auto"/>
                    <w:bottom w:val="none" w:sz="0" w:space="0" w:color="auto"/>
                    <w:right w:val="none" w:sz="0" w:space="0" w:color="auto"/>
                  </w:divBdr>
                </w:div>
              </w:divsChild>
            </w:div>
            <w:div w:id="378549587">
              <w:marLeft w:val="0"/>
              <w:marRight w:val="0"/>
              <w:marTop w:val="0"/>
              <w:marBottom w:val="0"/>
              <w:divBdr>
                <w:top w:val="none" w:sz="0" w:space="0" w:color="auto"/>
                <w:left w:val="none" w:sz="0" w:space="0" w:color="auto"/>
                <w:bottom w:val="none" w:sz="0" w:space="0" w:color="auto"/>
                <w:right w:val="none" w:sz="0" w:space="0" w:color="auto"/>
              </w:divBdr>
              <w:divsChild>
                <w:div w:id="1117022810">
                  <w:marLeft w:val="0"/>
                  <w:marRight w:val="0"/>
                  <w:marTop w:val="0"/>
                  <w:marBottom w:val="0"/>
                  <w:divBdr>
                    <w:top w:val="none" w:sz="0" w:space="0" w:color="auto"/>
                    <w:left w:val="none" w:sz="0" w:space="0" w:color="auto"/>
                    <w:bottom w:val="none" w:sz="0" w:space="0" w:color="auto"/>
                    <w:right w:val="none" w:sz="0" w:space="0" w:color="auto"/>
                  </w:divBdr>
                </w:div>
              </w:divsChild>
            </w:div>
            <w:div w:id="1997685034">
              <w:marLeft w:val="0"/>
              <w:marRight w:val="0"/>
              <w:marTop w:val="0"/>
              <w:marBottom w:val="0"/>
              <w:divBdr>
                <w:top w:val="none" w:sz="0" w:space="0" w:color="auto"/>
                <w:left w:val="none" w:sz="0" w:space="0" w:color="auto"/>
                <w:bottom w:val="none" w:sz="0" w:space="0" w:color="auto"/>
                <w:right w:val="none" w:sz="0" w:space="0" w:color="auto"/>
              </w:divBdr>
              <w:divsChild>
                <w:div w:id="1159929507">
                  <w:marLeft w:val="0"/>
                  <w:marRight w:val="0"/>
                  <w:marTop w:val="0"/>
                  <w:marBottom w:val="0"/>
                  <w:divBdr>
                    <w:top w:val="none" w:sz="0" w:space="0" w:color="auto"/>
                    <w:left w:val="none" w:sz="0" w:space="0" w:color="auto"/>
                    <w:bottom w:val="none" w:sz="0" w:space="0" w:color="auto"/>
                    <w:right w:val="none" w:sz="0" w:space="0" w:color="auto"/>
                  </w:divBdr>
                </w:div>
              </w:divsChild>
            </w:div>
            <w:div w:id="369036491">
              <w:marLeft w:val="0"/>
              <w:marRight w:val="0"/>
              <w:marTop w:val="0"/>
              <w:marBottom w:val="0"/>
              <w:divBdr>
                <w:top w:val="none" w:sz="0" w:space="0" w:color="auto"/>
                <w:left w:val="none" w:sz="0" w:space="0" w:color="auto"/>
                <w:bottom w:val="none" w:sz="0" w:space="0" w:color="auto"/>
                <w:right w:val="none" w:sz="0" w:space="0" w:color="auto"/>
              </w:divBdr>
              <w:divsChild>
                <w:div w:id="87119018">
                  <w:marLeft w:val="0"/>
                  <w:marRight w:val="0"/>
                  <w:marTop w:val="0"/>
                  <w:marBottom w:val="0"/>
                  <w:divBdr>
                    <w:top w:val="none" w:sz="0" w:space="0" w:color="auto"/>
                    <w:left w:val="none" w:sz="0" w:space="0" w:color="auto"/>
                    <w:bottom w:val="none" w:sz="0" w:space="0" w:color="auto"/>
                    <w:right w:val="none" w:sz="0" w:space="0" w:color="auto"/>
                  </w:divBdr>
                </w:div>
              </w:divsChild>
            </w:div>
            <w:div w:id="1471702915">
              <w:marLeft w:val="0"/>
              <w:marRight w:val="0"/>
              <w:marTop w:val="0"/>
              <w:marBottom w:val="0"/>
              <w:divBdr>
                <w:top w:val="none" w:sz="0" w:space="0" w:color="auto"/>
                <w:left w:val="none" w:sz="0" w:space="0" w:color="auto"/>
                <w:bottom w:val="none" w:sz="0" w:space="0" w:color="auto"/>
                <w:right w:val="none" w:sz="0" w:space="0" w:color="auto"/>
              </w:divBdr>
              <w:divsChild>
                <w:div w:id="1596326577">
                  <w:marLeft w:val="0"/>
                  <w:marRight w:val="0"/>
                  <w:marTop w:val="0"/>
                  <w:marBottom w:val="0"/>
                  <w:divBdr>
                    <w:top w:val="none" w:sz="0" w:space="0" w:color="auto"/>
                    <w:left w:val="none" w:sz="0" w:space="0" w:color="auto"/>
                    <w:bottom w:val="none" w:sz="0" w:space="0" w:color="auto"/>
                    <w:right w:val="none" w:sz="0" w:space="0" w:color="auto"/>
                  </w:divBdr>
                </w:div>
              </w:divsChild>
            </w:div>
            <w:div w:id="1218198907">
              <w:marLeft w:val="0"/>
              <w:marRight w:val="0"/>
              <w:marTop w:val="0"/>
              <w:marBottom w:val="0"/>
              <w:divBdr>
                <w:top w:val="none" w:sz="0" w:space="0" w:color="auto"/>
                <w:left w:val="none" w:sz="0" w:space="0" w:color="auto"/>
                <w:bottom w:val="none" w:sz="0" w:space="0" w:color="auto"/>
                <w:right w:val="none" w:sz="0" w:space="0" w:color="auto"/>
              </w:divBdr>
              <w:divsChild>
                <w:div w:id="1090393338">
                  <w:marLeft w:val="0"/>
                  <w:marRight w:val="0"/>
                  <w:marTop w:val="0"/>
                  <w:marBottom w:val="0"/>
                  <w:divBdr>
                    <w:top w:val="none" w:sz="0" w:space="0" w:color="auto"/>
                    <w:left w:val="none" w:sz="0" w:space="0" w:color="auto"/>
                    <w:bottom w:val="none" w:sz="0" w:space="0" w:color="auto"/>
                    <w:right w:val="none" w:sz="0" w:space="0" w:color="auto"/>
                  </w:divBdr>
                </w:div>
              </w:divsChild>
            </w:div>
            <w:div w:id="754941527">
              <w:marLeft w:val="0"/>
              <w:marRight w:val="0"/>
              <w:marTop w:val="0"/>
              <w:marBottom w:val="0"/>
              <w:divBdr>
                <w:top w:val="none" w:sz="0" w:space="0" w:color="auto"/>
                <w:left w:val="none" w:sz="0" w:space="0" w:color="auto"/>
                <w:bottom w:val="none" w:sz="0" w:space="0" w:color="auto"/>
                <w:right w:val="none" w:sz="0" w:space="0" w:color="auto"/>
              </w:divBdr>
              <w:divsChild>
                <w:div w:id="582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99421792">
      <w:bodyDiv w:val="1"/>
      <w:marLeft w:val="0"/>
      <w:marRight w:val="0"/>
      <w:marTop w:val="0"/>
      <w:marBottom w:val="0"/>
      <w:divBdr>
        <w:top w:val="none" w:sz="0" w:space="0" w:color="auto"/>
        <w:left w:val="none" w:sz="0" w:space="0" w:color="auto"/>
        <w:bottom w:val="none" w:sz="0" w:space="0" w:color="auto"/>
        <w:right w:val="none" w:sz="0" w:space="0" w:color="auto"/>
      </w:divBdr>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0556624">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6689601">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55364919">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423988">
      <w:bodyDiv w:val="1"/>
      <w:marLeft w:val="0"/>
      <w:marRight w:val="0"/>
      <w:marTop w:val="0"/>
      <w:marBottom w:val="0"/>
      <w:divBdr>
        <w:top w:val="none" w:sz="0" w:space="0" w:color="auto"/>
        <w:left w:val="none" w:sz="0" w:space="0" w:color="auto"/>
        <w:bottom w:val="none" w:sz="0" w:space="0" w:color="auto"/>
        <w:right w:val="none" w:sz="0" w:space="0" w:color="auto"/>
      </w:divBdr>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13491300">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43788712">
      <w:bodyDiv w:val="1"/>
      <w:marLeft w:val="0"/>
      <w:marRight w:val="0"/>
      <w:marTop w:val="0"/>
      <w:marBottom w:val="0"/>
      <w:divBdr>
        <w:top w:val="none" w:sz="0" w:space="0" w:color="auto"/>
        <w:left w:val="none" w:sz="0" w:space="0" w:color="auto"/>
        <w:bottom w:val="none" w:sz="0" w:space="0" w:color="auto"/>
        <w:right w:val="none" w:sz="0" w:space="0" w:color="auto"/>
      </w:divBdr>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795949197">
      <w:bodyDiv w:val="1"/>
      <w:marLeft w:val="0"/>
      <w:marRight w:val="0"/>
      <w:marTop w:val="0"/>
      <w:marBottom w:val="0"/>
      <w:divBdr>
        <w:top w:val="none" w:sz="0" w:space="0" w:color="auto"/>
        <w:left w:val="none" w:sz="0" w:space="0" w:color="auto"/>
        <w:bottom w:val="none" w:sz="0" w:space="0" w:color="auto"/>
        <w:right w:val="none" w:sz="0" w:space="0" w:color="auto"/>
      </w:divBdr>
      <w:divsChild>
        <w:div w:id="551189552">
          <w:marLeft w:val="0"/>
          <w:marRight w:val="0"/>
          <w:marTop w:val="0"/>
          <w:marBottom w:val="0"/>
          <w:divBdr>
            <w:top w:val="none" w:sz="0" w:space="0" w:color="auto"/>
            <w:left w:val="none" w:sz="0" w:space="0" w:color="auto"/>
            <w:bottom w:val="none" w:sz="0" w:space="0" w:color="auto"/>
            <w:right w:val="none" w:sz="0" w:space="0" w:color="auto"/>
          </w:divBdr>
        </w:div>
        <w:div w:id="1605379144">
          <w:marLeft w:val="0"/>
          <w:marRight w:val="0"/>
          <w:marTop w:val="0"/>
          <w:marBottom w:val="0"/>
          <w:divBdr>
            <w:top w:val="none" w:sz="0" w:space="0" w:color="auto"/>
            <w:left w:val="none" w:sz="0" w:space="0" w:color="auto"/>
            <w:bottom w:val="none" w:sz="0" w:space="0" w:color="auto"/>
            <w:right w:val="none" w:sz="0" w:space="0" w:color="auto"/>
          </w:divBdr>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0655088">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798828">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2731975">
      <w:bodyDiv w:val="1"/>
      <w:marLeft w:val="0"/>
      <w:marRight w:val="0"/>
      <w:marTop w:val="0"/>
      <w:marBottom w:val="0"/>
      <w:divBdr>
        <w:top w:val="none" w:sz="0" w:space="0" w:color="auto"/>
        <w:left w:val="none" w:sz="0" w:space="0" w:color="auto"/>
        <w:bottom w:val="none" w:sz="0" w:space="0" w:color="auto"/>
        <w:right w:val="none" w:sz="0" w:space="0" w:color="auto"/>
      </w:divBdr>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ord2.iraq@shelterclust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4.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8F6133-6C71-9B44-8F65-9965FB4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C:\Users\MSB\Desktop\OCHA Daily Update Sunday, 6 July.dotx</Template>
  <TotalTime>79</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Teri Smith</cp:lastModifiedBy>
  <cp:revision>16</cp:revision>
  <cp:lastPrinted>2016-02-21T10:04:00Z</cp:lastPrinted>
  <dcterms:created xsi:type="dcterms:W3CDTF">2019-12-04T16:21:00Z</dcterms:created>
  <dcterms:modified xsi:type="dcterms:W3CDTF">2019-12-04T19:47:00Z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