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7989" w14:textId="1F893032" w:rsidR="004C5335" w:rsidRDefault="004C5335" w:rsidP="00B83B73">
      <w:pPr>
        <w:pStyle w:val="ochacontentheading"/>
        <w:jc w:val="both"/>
      </w:pPr>
      <w:r w:rsidRPr="00F42214">
        <w:t xml:space="preserve">Shelter/NFI </w:t>
      </w:r>
      <w:r>
        <w:t>Cluster Coordination Meeting</w:t>
      </w:r>
      <w:r w:rsidR="0063111E">
        <w:t xml:space="preserve">, </w:t>
      </w:r>
      <w:proofErr w:type="spellStart"/>
      <w:r w:rsidR="008464DF">
        <w:t>Ninewa</w:t>
      </w:r>
      <w:proofErr w:type="spellEnd"/>
    </w:p>
    <w:p w14:paraId="1C5F381E" w14:textId="74714AF9" w:rsidR="00AD3BF4" w:rsidRPr="004C5335" w:rsidRDefault="00695CEA" w:rsidP="00B83B73">
      <w:pPr>
        <w:autoSpaceDE w:val="0"/>
        <w:autoSpaceDN w:val="0"/>
        <w:adjustRightInd w:val="0"/>
        <w:ind w:right="509"/>
        <w:jc w:val="both"/>
        <w:rPr>
          <w:rFonts w:asciiTheme="minorHAnsi" w:hAnsiTheme="minorHAnsi" w:cs="Arial"/>
          <w:b/>
          <w:color w:val="auto"/>
          <w:sz w:val="22"/>
        </w:rPr>
      </w:pPr>
      <w:r w:rsidRPr="004C5335">
        <w:rPr>
          <w:rFonts w:asciiTheme="minorHAnsi" w:hAnsiTheme="minorHAnsi" w:cs="Arial"/>
          <w:b/>
          <w:color w:val="auto"/>
          <w:sz w:val="22"/>
        </w:rPr>
        <w:t>Location:</w:t>
      </w:r>
      <w:r w:rsidR="00C70190" w:rsidRPr="004C5335">
        <w:rPr>
          <w:rFonts w:asciiTheme="minorHAnsi" w:hAnsiTheme="minorHAnsi" w:cs="Arial"/>
          <w:b/>
          <w:color w:val="auto"/>
          <w:sz w:val="22"/>
        </w:rPr>
        <w:t xml:space="preserve"> </w:t>
      </w:r>
      <w:r w:rsidR="008931FB" w:rsidRPr="004C5335">
        <w:rPr>
          <w:rFonts w:asciiTheme="minorHAnsi" w:hAnsiTheme="minorHAnsi" w:cs="Arial"/>
          <w:b/>
          <w:color w:val="auto"/>
          <w:sz w:val="22"/>
        </w:rPr>
        <w:tab/>
      </w:r>
      <w:r w:rsidR="000064A4" w:rsidRPr="004C5335">
        <w:rPr>
          <w:rFonts w:asciiTheme="minorHAnsi" w:hAnsiTheme="minorHAnsi" w:cs="Arial"/>
          <w:b/>
          <w:color w:val="auto"/>
          <w:sz w:val="22"/>
        </w:rPr>
        <w:tab/>
      </w:r>
      <w:r w:rsidR="00C072B9">
        <w:rPr>
          <w:rFonts w:asciiTheme="minorHAnsi" w:hAnsiTheme="minorHAnsi" w:cs="Arial"/>
          <w:color w:val="auto"/>
          <w:sz w:val="22"/>
        </w:rPr>
        <w:t xml:space="preserve">NCCI </w:t>
      </w:r>
      <w:r w:rsidR="00D9229B">
        <w:rPr>
          <w:rFonts w:asciiTheme="minorHAnsi" w:hAnsiTheme="minorHAnsi" w:cs="Arial"/>
          <w:color w:val="auto"/>
          <w:sz w:val="22"/>
        </w:rPr>
        <w:t xml:space="preserve">Conference Room, </w:t>
      </w:r>
      <w:r w:rsidR="00C072B9">
        <w:rPr>
          <w:rFonts w:asciiTheme="minorHAnsi" w:hAnsiTheme="minorHAnsi" w:cs="Arial"/>
          <w:color w:val="auto"/>
          <w:sz w:val="22"/>
        </w:rPr>
        <w:t>Erbil</w:t>
      </w:r>
    </w:p>
    <w:p w14:paraId="0BF884FC" w14:textId="766C09E2" w:rsidR="00AD3BF4" w:rsidRPr="004C5335" w:rsidRDefault="000064A4" w:rsidP="00853D6B">
      <w:pPr>
        <w:autoSpaceDE w:val="0"/>
        <w:autoSpaceDN w:val="0"/>
        <w:adjustRightInd w:val="0"/>
        <w:jc w:val="both"/>
        <w:rPr>
          <w:rFonts w:asciiTheme="minorHAnsi" w:hAnsiTheme="minorHAnsi" w:cs="Arial"/>
          <w:color w:val="auto"/>
          <w:sz w:val="22"/>
        </w:rPr>
      </w:pPr>
      <w:r w:rsidRPr="004C5335">
        <w:rPr>
          <w:rFonts w:asciiTheme="minorHAnsi" w:hAnsiTheme="minorHAnsi" w:cs="Arial"/>
          <w:b/>
          <w:color w:val="auto"/>
          <w:sz w:val="22"/>
        </w:rPr>
        <w:t>Date and t</w:t>
      </w:r>
      <w:r w:rsidR="00200D5E" w:rsidRPr="004C5335">
        <w:rPr>
          <w:rFonts w:asciiTheme="minorHAnsi" w:hAnsiTheme="minorHAnsi" w:cs="Arial"/>
          <w:b/>
          <w:color w:val="auto"/>
          <w:sz w:val="22"/>
        </w:rPr>
        <w:t xml:space="preserve">ime: </w:t>
      </w:r>
      <w:r w:rsidR="00200D5E" w:rsidRPr="004C5335">
        <w:rPr>
          <w:rFonts w:asciiTheme="minorHAnsi" w:hAnsiTheme="minorHAnsi" w:cs="Arial"/>
          <w:b/>
          <w:color w:val="auto"/>
          <w:sz w:val="22"/>
        </w:rPr>
        <w:tab/>
      </w:r>
      <w:r w:rsidR="00200D5E" w:rsidRPr="004C5335">
        <w:rPr>
          <w:rFonts w:asciiTheme="minorHAnsi" w:hAnsiTheme="minorHAnsi" w:cs="Arial"/>
          <w:b/>
          <w:color w:val="auto"/>
          <w:sz w:val="22"/>
        </w:rPr>
        <w:tab/>
      </w:r>
      <w:r w:rsidR="00D9229B">
        <w:rPr>
          <w:rFonts w:asciiTheme="minorHAnsi" w:hAnsiTheme="minorHAnsi" w:cs="Arial"/>
          <w:color w:val="auto"/>
          <w:sz w:val="22"/>
        </w:rPr>
        <w:t>1</w:t>
      </w:r>
      <w:r w:rsidR="00853D6B">
        <w:rPr>
          <w:rFonts w:asciiTheme="minorHAnsi" w:hAnsiTheme="minorHAnsi" w:cs="Arial"/>
          <w:color w:val="auto"/>
          <w:sz w:val="22"/>
        </w:rPr>
        <w:t xml:space="preserve">:00 </w:t>
      </w:r>
      <w:r w:rsidR="00C072B9">
        <w:rPr>
          <w:rFonts w:asciiTheme="minorHAnsi" w:hAnsiTheme="minorHAnsi" w:cs="Arial"/>
          <w:color w:val="auto"/>
          <w:sz w:val="22"/>
        </w:rPr>
        <w:t>p</w:t>
      </w:r>
      <w:r w:rsidR="00853D6B">
        <w:rPr>
          <w:rFonts w:asciiTheme="minorHAnsi" w:hAnsiTheme="minorHAnsi" w:cs="Arial"/>
          <w:color w:val="auto"/>
          <w:sz w:val="22"/>
        </w:rPr>
        <w:t xml:space="preserve">m – </w:t>
      </w:r>
      <w:r w:rsidR="00C072B9">
        <w:rPr>
          <w:rFonts w:asciiTheme="minorHAnsi" w:hAnsiTheme="minorHAnsi" w:cs="Arial"/>
          <w:color w:val="auto"/>
          <w:sz w:val="22"/>
        </w:rPr>
        <w:t>2</w:t>
      </w:r>
      <w:r w:rsidR="00853D6B">
        <w:rPr>
          <w:rFonts w:asciiTheme="minorHAnsi" w:hAnsiTheme="minorHAnsi" w:cs="Arial"/>
          <w:color w:val="auto"/>
          <w:sz w:val="22"/>
        </w:rPr>
        <w:t>:</w:t>
      </w:r>
      <w:r w:rsidR="00C072B9">
        <w:rPr>
          <w:rFonts w:asciiTheme="minorHAnsi" w:hAnsiTheme="minorHAnsi" w:cs="Arial"/>
          <w:color w:val="auto"/>
          <w:sz w:val="22"/>
        </w:rPr>
        <w:t>3</w:t>
      </w:r>
      <w:r w:rsidR="00853D6B">
        <w:rPr>
          <w:rFonts w:asciiTheme="minorHAnsi" w:hAnsiTheme="minorHAnsi" w:cs="Arial"/>
          <w:color w:val="auto"/>
          <w:sz w:val="22"/>
        </w:rPr>
        <w:t>0 pm</w:t>
      </w:r>
      <w:r w:rsidR="00BD7259" w:rsidRPr="0063111E">
        <w:rPr>
          <w:rFonts w:asciiTheme="minorHAnsi" w:hAnsiTheme="minorHAnsi" w:cs="Arial"/>
          <w:color w:val="auto"/>
          <w:sz w:val="22"/>
        </w:rPr>
        <w:t>,</w:t>
      </w:r>
      <w:r w:rsidR="00BD7259">
        <w:rPr>
          <w:rFonts w:asciiTheme="minorHAnsi" w:hAnsiTheme="minorHAnsi" w:cs="Arial"/>
          <w:b/>
          <w:color w:val="auto"/>
          <w:sz w:val="22"/>
        </w:rPr>
        <w:t xml:space="preserve"> </w:t>
      </w:r>
      <w:r w:rsidR="00853D6B">
        <w:rPr>
          <w:rFonts w:asciiTheme="minorHAnsi" w:hAnsiTheme="minorHAnsi" w:cs="Arial"/>
          <w:color w:val="auto"/>
          <w:sz w:val="22"/>
        </w:rPr>
        <w:t>2</w:t>
      </w:r>
      <w:r w:rsidR="00C072B9">
        <w:rPr>
          <w:rFonts w:asciiTheme="minorHAnsi" w:hAnsiTheme="minorHAnsi" w:cs="Arial"/>
          <w:color w:val="auto"/>
          <w:sz w:val="22"/>
        </w:rPr>
        <w:t>8</w:t>
      </w:r>
      <w:r w:rsidR="00853D6B">
        <w:rPr>
          <w:rFonts w:asciiTheme="minorHAnsi" w:hAnsiTheme="minorHAnsi" w:cs="Arial"/>
          <w:color w:val="auto"/>
          <w:sz w:val="22"/>
        </w:rPr>
        <w:t xml:space="preserve"> </w:t>
      </w:r>
      <w:r w:rsidR="00C072B9">
        <w:rPr>
          <w:rFonts w:asciiTheme="minorHAnsi" w:hAnsiTheme="minorHAnsi" w:cs="Arial"/>
          <w:color w:val="auto"/>
          <w:sz w:val="22"/>
        </w:rPr>
        <w:t>Novem</w:t>
      </w:r>
      <w:r w:rsidR="00853D6B">
        <w:rPr>
          <w:rFonts w:asciiTheme="minorHAnsi" w:hAnsiTheme="minorHAnsi" w:cs="Arial"/>
          <w:color w:val="auto"/>
          <w:sz w:val="22"/>
        </w:rPr>
        <w:t>ber 2019</w:t>
      </w:r>
    </w:p>
    <w:p w14:paraId="581276DC" w14:textId="77777777" w:rsidR="008D4071" w:rsidRDefault="008D4071" w:rsidP="00B83B73">
      <w:pPr>
        <w:autoSpaceDE w:val="0"/>
        <w:autoSpaceDN w:val="0"/>
        <w:adjustRightInd w:val="0"/>
        <w:ind w:left="720"/>
        <w:jc w:val="both"/>
        <w:rPr>
          <w:rFonts w:asciiTheme="minorHAnsi" w:hAnsiTheme="minorHAnsi" w:cs="Arial"/>
          <w:color w:val="auto"/>
          <w:sz w:val="22"/>
        </w:rPr>
      </w:pPr>
    </w:p>
    <w:tbl>
      <w:tblPr>
        <w:tblW w:w="14664" w:type="dxa"/>
        <w:tblLook w:val="04A0" w:firstRow="1" w:lastRow="0" w:firstColumn="1" w:lastColumn="0" w:noHBand="0" w:noVBand="1"/>
      </w:tblPr>
      <w:tblGrid>
        <w:gridCol w:w="561"/>
        <w:gridCol w:w="9161"/>
        <w:gridCol w:w="1698"/>
        <w:gridCol w:w="1260"/>
        <w:gridCol w:w="1984"/>
      </w:tblGrid>
      <w:tr w:rsidR="00225572" w:rsidRPr="003B59EC" w14:paraId="6032BCDA" w14:textId="3772DAE5" w:rsidTr="002A4118">
        <w:trPr>
          <w:trHeight w:val="315"/>
          <w:tblHeader/>
        </w:trPr>
        <w:tc>
          <w:tcPr>
            <w:tcW w:w="561" w:type="dxa"/>
            <w:tcBorders>
              <w:top w:val="single" w:sz="8" w:space="0" w:color="auto"/>
              <w:left w:val="single" w:sz="8" w:space="0" w:color="auto"/>
              <w:bottom w:val="single" w:sz="8" w:space="0" w:color="auto"/>
              <w:right w:val="single" w:sz="4" w:space="0" w:color="auto"/>
            </w:tcBorders>
            <w:shd w:val="clear" w:color="auto" w:fill="0F243E" w:themeFill="text2" w:themeFillShade="80"/>
            <w:noWrap/>
            <w:vAlign w:val="bottom"/>
            <w:hideMark/>
          </w:tcPr>
          <w:p w14:paraId="5766C26B"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No.</w:t>
            </w:r>
          </w:p>
        </w:tc>
        <w:tc>
          <w:tcPr>
            <w:tcW w:w="9161"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1C3D5D50" w14:textId="6FD2862E" w:rsidR="00225572" w:rsidRPr="0026617E" w:rsidRDefault="00225572" w:rsidP="00B83B73">
            <w:pPr>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Action points</w:t>
            </w:r>
          </w:p>
        </w:tc>
        <w:tc>
          <w:tcPr>
            <w:tcW w:w="1698"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793182C0"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Who</w:t>
            </w:r>
          </w:p>
        </w:tc>
        <w:tc>
          <w:tcPr>
            <w:tcW w:w="1260" w:type="dxa"/>
            <w:tcBorders>
              <w:top w:val="single" w:sz="8" w:space="0" w:color="auto"/>
              <w:left w:val="nil"/>
              <w:bottom w:val="single" w:sz="8" w:space="0" w:color="auto"/>
              <w:right w:val="single" w:sz="8" w:space="0" w:color="auto"/>
            </w:tcBorders>
            <w:shd w:val="clear" w:color="auto" w:fill="0F243E" w:themeFill="text2" w:themeFillShade="80"/>
            <w:noWrap/>
            <w:vAlign w:val="bottom"/>
            <w:hideMark/>
          </w:tcPr>
          <w:p w14:paraId="7B7204E5"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When</w:t>
            </w:r>
          </w:p>
        </w:tc>
        <w:tc>
          <w:tcPr>
            <w:tcW w:w="1984" w:type="dxa"/>
            <w:tcBorders>
              <w:top w:val="single" w:sz="8" w:space="0" w:color="auto"/>
              <w:left w:val="nil"/>
              <w:bottom w:val="single" w:sz="8" w:space="0" w:color="auto"/>
              <w:right w:val="single" w:sz="8" w:space="0" w:color="auto"/>
            </w:tcBorders>
            <w:shd w:val="clear" w:color="auto" w:fill="0F243E" w:themeFill="text2" w:themeFillShade="80"/>
          </w:tcPr>
          <w:p w14:paraId="4C4464F9" w14:textId="309DDA90" w:rsidR="00225572"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Feedback</w:t>
            </w:r>
          </w:p>
        </w:tc>
      </w:tr>
      <w:tr w:rsidR="00225572" w:rsidRPr="00DC1729" w14:paraId="4E12CB6A" w14:textId="76E27FDE"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583D42F"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7D6FD282" w14:textId="22DFE4D1" w:rsidR="00225572" w:rsidRPr="008B7551" w:rsidRDefault="00983108" w:rsidP="00B83B73">
            <w:pPr>
              <w:autoSpaceDE w:val="0"/>
              <w:autoSpaceDN w:val="0"/>
              <w:adjustRightInd w:val="0"/>
              <w:jc w:val="both"/>
              <w:rPr>
                <w:rFonts w:cs="Arial"/>
                <w:color w:val="000000" w:themeColor="text1"/>
                <w:szCs w:val="20"/>
                <w:lang w:val="en-GB"/>
              </w:rPr>
            </w:pPr>
            <w:r w:rsidRPr="008B7551">
              <w:rPr>
                <w:rFonts w:cs="Arial"/>
                <w:color w:val="000000" w:themeColor="text1"/>
                <w:szCs w:val="20"/>
                <w:lang w:val="en-GB"/>
              </w:rPr>
              <w:t>Partners to report on Activity info.</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45EBB159" w14:textId="0E659188" w:rsidR="00225572" w:rsidRPr="00A80DBC" w:rsidRDefault="00853D6B"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All Partners</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7DFF815D" w14:textId="2E52FD4E" w:rsidR="00225572" w:rsidRPr="00A80DBC" w:rsidRDefault="00853D6B"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Ongoing</w:t>
            </w:r>
          </w:p>
        </w:tc>
        <w:tc>
          <w:tcPr>
            <w:tcW w:w="1984" w:type="dxa"/>
            <w:tcBorders>
              <w:top w:val="single" w:sz="8" w:space="0" w:color="auto"/>
              <w:left w:val="nil"/>
              <w:bottom w:val="single" w:sz="8" w:space="0" w:color="auto"/>
              <w:right w:val="single" w:sz="8" w:space="0" w:color="auto"/>
            </w:tcBorders>
          </w:tcPr>
          <w:p w14:paraId="6A505890" w14:textId="3976ECEF" w:rsidR="00225572"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2121B8EF" w14:textId="27628254"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127A73"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59F0588E" w14:textId="1A6C5B06" w:rsidR="00225572" w:rsidRPr="008B7551" w:rsidRDefault="002A4118" w:rsidP="00B83B73">
            <w:pPr>
              <w:autoSpaceDE w:val="0"/>
              <w:autoSpaceDN w:val="0"/>
              <w:adjustRightInd w:val="0"/>
              <w:jc w:val="both"/>
              <w:rPr>
                <w:rFonts w:cs="Arial"/>
                <w:color w:val="000000" w:themeColor="text1"/>
                <w:szCs w:val="20"/>
                <w:lang w:val="en-GB"/>
              </w:rPr>
            </w:pPr>
            <w:r>
              <w:rPr>
                <w:rFonts w:cs="Arial"/>
                <w:color w:val="000000" w:themeColor="text1"/>
                <w:szCs w:val="20"/>
                <w:lang w:val="en-GB"/>
              </w:rPr>
              <w:t>Partners planning to provide winter assistance should reach out to the SNFI Cluster immediately</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74822410" w14:textId="0A2692A3" w:rsidR="00225572" w:rsidRPr="00A80DBC" w:rsidRDefault="002A4118"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Partners providing winter assistance</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3FAE69E8" w14:textId="10150E37" w:rsidR="00225572" w:rsidRPr="00A80DBC" w:rsidRDefault="008B755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Ongoing</w:t>
            </w:r>
          </w:p>
        </w:tc>
        <w:tc>
          <w:tcPr>
            <w:tcW w:w="1984" w:type="dxa"/>
            <w:tcBorders>
              <w:top w:val="single" w:sz="8" w:space="0" w:color="auto"/>
              <w:left w:val="nil"/>
              <w:bottom w:val="single" w:sz="8" w:space="0" w:color="auto"/>
              <w:right w:val="single" w:sz="8" w:space="0" w:color="auto"/>
            </w:tcBorders>
          </w:tcPr>
          <w:p w14:paraId="092E8738"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8B7551" w:rsidRPr="00DC1729" w14:paraId="5CA6D16D" w14:textId="59061362"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5C05F86"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01D6215" w14:textId="66095C53" w:rsidR="008B7551" w:rsidRPr="00417BCE" w:rsidRDefault="00BB6A09" w:rsidP="008B7551">
            <w:pPr>
              <w:autoSpaceDE w:val="0"/>
              <w:autoSpaceDN w:val="0"/>
              <w:adjustRightInd w:val="0"/>
              <w:jc w:val="both"/>
              <w:rPr>
                <w:rFonts w:cs="Arial"/>
                <w:color w:val="000000" w:themeColor="text1"/>
                <w:szCs w:val="20"/>
                <w:lang w:val="en-GB"/>
              </w:rPr>
            </w:pPr>
            <w:r>
              <w:rPr>
                <w:rFonts w:cs="Arial"/>
                <w:color w:val="000000" w:themeColor="text1"/>
                <w:szCs w:val="20"/>
              </w:rPr>
              <w:t>SNFI Cluster to Share Updates on the final HRP target and partner inclusion process ASAP</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6248A7A1" w14:textId="20B38619" w:rsidR="008B7551" w:rsidRPr="00A80DBC" w:rsidRDefault="00BB6A09"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lang w:val="en-GB"/>
              </w:rPr>
              <w:t>SNFI Cluster</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1853A9D3" w14:textId="4A129144" w:rsidR="008B7551" w:rsidRPr="00A80DBC" w:rsidRDefault="008B7551"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p>
        </w:tc>
        <w:tc>
          <w:tcPr>
            <w:tcW w:w="1984" w:type="dxa"/>
            <w:tcBorders>
              <w:top w:val="single" w:sz="8" w:space="0" w:color="auto"/>
              <w:left w:val="nil"/>
              <w:bottom w:val="single" w:sz="8" w:space="0" w:color="auto"/>
              <w:right w:val="single" w:sz="8" w:space="0" w:color="auto"/>
            </w:tcBorders>
          </w:tcPr>
          <w:p w14:paraId="59227E9A" w14:textId="10103621"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35789AE6" w14:textId="642BEC21"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E7E30C2"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2159FF" w14:textId="7A1E5367" w:rsidR="008B7551" w:rsidRPr="00A80DBC" w:rsidRDefault="00BB6A09" w:rsidP="008B7551">
            <w:pPr>
              <w:jc w:val="both"/>
              <w:rPr>
                <w:rFonts w:ascii="Calibri Light" w:hAnsi="Calibri Light" w:cs="Arial"/>
                <w:color w:val="000000" w:themeColor="text1"/>
                <w:sz w:val="22"/>
                <w:lang w:val="en-GB"/>
              </w:rPr>
            </w:pPr>
            <w:r>
              <w:rPr>
                <w:rFonts w:ascii="Calibri Light" w:hAnsi="Calibri Light" w:cs="Arial"/>
                <w:color w:val="000000" w:themeColor="text1"/>
                <w:sz w:val="22"/>
                <w:lang w:val="en-GB"/>
              </w:rPr>
              <w:t>Partners to ensure their FTS and Activity Info entries reflect all current achievements and funds by 5</w:t>
            </w:r>
            <w:r w:rsidRPr="00BB6A09">
              <w:rPr>
                <w:rFonts w:ascii="Calibri Light" w:hAnsi="Calibri Light" w:cs="Arial"/>
                <w:color w:val="000000" w:themeColor="text1"/>
                <w:sz w:val="22"/>
                <w:vertAlign w:val="superscript"/>
                <w:lang w:val="en-GB"/>
              </w:rPr>
              <w:t>th</w:t>
            </w:r>
            <w:r>
              <w:rPr>
                <w:rFonts w:ascii="Calibri Light" w:hAnsi="Calibri Light" w:cs="Arial"/>
                <w:color w:val="000000" w:themeColor="text1"/>
                <w:sz w:val="22"/>
                <w:lang w:val="en-GB"/>
              </w:rPr>
              <w:t xml:space="preserve"> December.</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5C86451B" w14:textId="0379685E" w:rsidR="008B7551" w:rsidRPr="00A80DBC" w:rsidRDefault="00BB6A09" w:rsidP="008B7551">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All partners</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261602DD" w14:textId="6AB05B78" w:rsidR="008B7551" w:rsidRPr="00A80DBC" w:rsidRDefault="00BB6A09"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p>
        </w:tc>
        <w:tc>
          <w:tcPr>
            <w:tcW w:w="1984" w:type="dxa"/>
            <w:tcBorders>
              <w:top w:val="single" w:sz="8" w:space="0" w:color="auto"/>
              <w:left w:val="nil"/>
              <w:bottom w:val="single" w:sz="8" w:space="0" w:color="auto"/>
              <w:right w:val="single" w:sz="8" w:space="0" w:color="auto"/>
            </w:tcBorders>
          </w:tcPr>
          <w:p w14:paraId="040E92B2"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7519C1AC" w14:textId="3E1E6EF0"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EDB2F63"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9B5CDE4" w14:textId="55423808" w:rsidR="008B7551" w:rsidRPr="00A80DBC" w:rsidRDefault="00BB6A09"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SNFI Cluster to Organize a Meeting Between the HLP Sub-Cluster and Shelter Partners working in Sinjar to discuss HLP challenges.</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7EA89770" w14:textId="4DCD633B" w:rsidR="008B7551" w:rsidRPr="00A80DBC" w:rsidRDefault="00BB6A09"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SNFI Cluster</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24C6AE4F" w14:textId="45FB9B6E" w:rsidR="008B7551" w:rsidRPr="00A80DBC" w:rsidRDefault="00BB6A09"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bookmarkStart w:id="0" w:name="_GoBack"/>
            <w:bookmarkEnd w:id="0"/>
          </w:p>
        </w:tc>
        <w:tc>
          <w:tcPr>
            <w:tcW w:w="1984" w:type="dxa"/>
            <w:tcBorders>
              <w:top w:val="single" w:sz="8" w:space="0" w:color="auto"/>
              <w:left w:val="nil"/>
              <w:bottom w:val="single" w:sz="8" w:space="0" w:color="auto"/>
              <w:right w:val="single" w:sz="8" w:space="0" w:color="auto"/>
            </w:tcBorders>
          </w:tcPr>
          <w:p w14:paraId="3092B079"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57C62F17" w14:textId="0688F025"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827CD6E"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00EF2C" w14:textId="77777777" w:rsidR="008B7551" w:rsidRDefault="008B7551" w:rsidP="008B7551">
            <w:pPr>
              <w:autoSpaceDE w:val="0"/>
              <w:autoSpaceDN w:val="0"/>
              <w:adjustRightInd w:val="0"/>
              <w:jc w:val="both"/>
              <w:rPr>
                <w:rFonts w:ascii="Calibri Light" w:hAnsi="Calibri Light"/>
                <w:color w:val="000000" w:themeColor="text1"/>
                <w:sz w:val="22"/>
              </w:rPr>
            </w:pP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00E4285B" w14:textId="77777777" w:rsidR="008B7551" w:rsidRDefault="008B7551" w:rsidP="008B7551">
            <w:pPr>
              <w:autoSpaceDE w:val="0"/>
              <w:autoSpaceDN w:val="0"/>
              <w:adjustRightInd w:val="0"/>
              <w:jc w:val="both"/>
              <w:rPr>
                <w:rFonts w:ascii="Calibri Light" w:hAnsi="Calibri Light"/>
                <w:color w:val="000000" w:themeColor="text1"/>
                <w:sz w:val="22"/>
              </w:rPr>
            </w:pP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4BECD578"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984" w:type="dxa"/>
            <w:tcBorders>
              <w:top w:val="single" w:sz="8" w:space="0" w:color="auto"/>
              <w:left w:val="nil"/>
              <w:bottom w:val="single" w:sz="8" w:space="0" w:color="auto"/>
              <w:right w:val="single" w:sz="8" w:space="0" w:color="auto"/>
            </w:tcBorders>
          </w:tcPr>
          <w:p w14:paraId="4E717B48"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bl>
    <w:p w14:paraId="69096A22" w14:textId="77777777" w:rsidR="0026617E" w:rsidRDefault="0026617E" w:rsidP="00B83B73">
      <w:pPr>
        <w:autoSpaceDE w:val="0"/>
        <w:autoSpaceDN w:val="0"/>
        <w:adjustRightInd w:val="0"/>
        <w:ind w:left="720"/>
        <w:jc w:val="both"/>
        <w:rPr>
          <w:rFonts w:asciiTheme="minorHAnsi" w:hAnsiTheme="minorHAnsi" w:cs="Arial"/>
          <w:color w:val="auto"/>
          <w:sz w:val="22"/>
        </w:rPr>
      </w:pPr>
    </w:p>
    <w:p w14:paraId="29397FF5" w14:textId="77777777" w:rsidR="0026617E" w:rsidRDefault="0026617E" w:rsidP="00B83B73">
      <w:pPr>
        <w:spacing w:after="200" w:line="276" w:lineRule="auto"/>
        <w:jc w:val="both"/>
        <w:rPr>
          <w:rFonts w:asciiTheme="minorHAnsi" w:hAnsiTheme="minorHAnsi" w:cs="Arial"/>
          <w:color w:val="auto"/>
          <w:sz w:val="22"/>
        </w:rPr>
      </w:pPr>
      <w:r>
        <w:rPr>
          <w:rFonts w:asciiTheme="minorHAnsi" w:hAnsiTheme="minorHAnsi" w:cs="Arial"/>
          <w:color w:val="auto"/>
          <w:sz w:val="22"/>
        </w:rPr>
        <w:br w:type="page"/>
      </w:r>
    </w:p>
    <w:tbl>
      <w:tblPr>
        <w:tblStyle w:val="TableGrid"/>
        <w:tblW w:w="14840" w:type="dxa"/>
        <w:jc w:val="center"/>
        <w:tblLook w:val="04A0" w:firstRow="1" w:lastRow="0" w:firstColumn="1" w:lastColumn="0" w:noHBand="0" w:noVBand="1"/>
      </w:tblPr>
      <w:tblGrid>
        <w:gridCol w:w="2295"/>
        <w:gridCol w:w="10915"/>
        <w:gridCol w:w="1630"/>
      </w:tblGrid>
      <w:tr w:rsidR="008D4071" w:rsidRPr="004C5335" w14:paraId="2D3FF6A3" w14:textId="77777777" w:rsidTr="00665EDD">
        <w:trPr>
          <w:jc w:val="center"/>
        </w:trPr>
        <w:tc>
          <w:tcPr>
            <w:tcW w:w="2295" w:type="dxa"/>
            <w:shd w:val="clear" w:color="auto" w:fill="0F243E" w:themeFill="text2" w:themeFillShade="80"/>
          </w:tcPr>
          <w:p w14:paraId="1DEE992C"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lastRenderedPageBreak/>
              <w:t>Agenda Item</w:t>
            </w:r>
          </w:p>
        </w:tc>
        <w:tc>
          <w:tcPr>
            <w:tcW w:w="10915" w:type="dxa"/>
            <w:shd w:val="clear" w:color="auto" w:fill="0F243E" w:themeFill="text2" w:themeFillShade="80"/>
          </w:tcPr>
          <w:p w14:paraId="6576E52E"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Key Points</w:t>
            </w:r>
          </w:p>
        </w:tc>
        <w:tc>
          <w:tcPr>
            <w:tcW w:w="1630" w:type="dxa"/>
            <w:shd w:val="clear" w:color="auto" w:fill="0F243E" w:themeFill="text2" w:themeFillShade="80"/>
          </w:tcPr>
          <w:p w14:paraId="1D42F865"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Actions</w:t>
            </w:r>
          </w:p>
        </w:tc>
      </w:tr>
      <w:tr w:rsidR="00CE78C8" w:rsidRPr="004C5335" w14:paraId="172E045E" w14:textId="77777777" w:rsidTr="00665EDD">
        <w:trPr>
          <w:jc w:val="center"/>
        </w:trPr>
        <w:tc>
          <w:tcPr>
            <w:tcW w:w="2295" w:type="dxa"/>
            <w:shd w:val="clear" w:color="auto" w:fill="FFFFFF" w:themeFill="background1"/>
          </w:tcPr>
          <w:p w14:paraId="75D08F3D" w14:textId="16C67D5C" w:rsidR="00CE78C8" w:rsidRPr="00EB7CB2" w:rsidRDefault="00EB7CB2"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Introduction.</w:t>
            </w:r>
          </w:p>
        </w:tc>
        <w:tc>
          <w:tcPr>
            <w:tcW w:w="10915" w:type="dxa"/>
            <w:shd w:val="clear" w:color="auto" w:fill="FFFFFF" w:themeFill="background1"/>
          </w:tcPr>
          <w:p w14:paraId="5D140BE6" w14:textId="484871BD" w:rsidR="00CE78C8" w:rsidRPr="008A6D21" w:rsidRDefault="00A27149" w:rsidP="00CE78C8">
            <w:pPr>
              <w:spacing w:after="160" w:line="259" w:lineRule="auto"/>
              <w:jc w:val="both"/>
            </w:pPr>
            <w:r>
              <w:t xml:space="preserve">The meeting was hosted by </w:t>
            </w:r>
            <w:proofErr w:type="spellStart"/>
            <w:r w:rsidR="00C072B9">
              <w:t>Avedis</w:t>
            </w:r>
            <w:proofErr w:type="spellEnd"/>
            <w:r w:rsidR="00C072B9">
              <w:t xml:space="preserve"> </w:t>
            </w:r>
            <w:proofErr w:type="spellStart"/>
            <w:r w:rsidR="00C072B9">
              <w:t>Baberian</w:t>
            </w:r>
            <w:proofErr w:type="spellEnd"/>
            <w:r w:rsidR="00C072B9">
              <w:t xml:space="preserve">, incoming Sub-National Cluster Coordinator for </w:t>
            </w:r>
            <w:proofErr w:type="spellStart"/>
            <w:r w:rsidR="00C072B9">
              <w:t>Ninewa</w:t>
            </w:r>
            <w:proofErr w:type="spellEnd"/>
            <w:r w:rsidR="00C072B9">
              <w:t xml:space="preserve"> (</w:t>
            </w:r>
            <w:hyperlink r:id="rId12" w:history="1">
              <w:r w:rsidR="00C072B9" w:rsidRPr="00F5189F">
                <w:rPr>
                  <w:rStyle w:val="Hyperlink"/>
                </w:rPr>
                <w:t>coordroving.iraq@sheltercluster.org</w:t>
              </w:r>
            </w:hyperlink>
            <w:r w:rsidR="00C072B9">
              <w:t xml:space="preserve">) with </w:t>
            </w:r>
            <w:r>
              <w:t>Teri Smith, National Shelter Cluster Co-Chair (</w:t>
            </w:r>
            <w:hyperlink r:id="rId13" w:history="1">
              <w:r w:rsidRPr="00F5189F">
                <w:rPr>
                  <w:rStyle w:val="Hyperlink"/>
                </w:rPr>
                <w:t>coord2.iraq@sheltercluster.org</w:t>
              </w:r>
            </w:hyperlink>
            <w:r>
              <w:t xml:space="preserve">) </w:t>
            </w:r>
            <w:r w:rsidR="0098791B">
              <w:t xml:space="preserve">at the </w:t>
            </w:r>
            <w:r w:rsidR="00C072B9">
              <w:t>NCCI Office in Erbil.</w:t>
            </w:r>
          </w:p>
        </w:tc>
        <w:tc>
          <w:tcPr>
            <w:tcW w:w="1630" w:type="dxa"/>
            <w:shd w:val="clear" w:color="auto" w:fill="FFFFFF" w:themeFill="background1"/>
          </w:tcPr>
          <w:p w14:paraId="65195064" w14:textId="49961E53" w:rsidR="00CE78C8" w:rsidRPr="00CE78C8" w:rsidRDefault="00CE78C8" w:rsidP="005F4A62">
            <w:pPr>
              <w:autoSpaceDE w:val="0"/>
              <w:autoSpaceDN w:val="0"/>
              <w:adjustRightInd w:val="0"/>
              <w:rPr>
                <w:rFonts w:ascii="Calibri Light" w:hAnsi="Calibri Light"/>
                <w:color w:val="000000" w:themeColor="text1"/>
              </w:rPr>
            </w:pPr>
          </w:p>
        </w:tc>
      </w:tr>
      <w:tr w:rsidR="009D291B" w:rsidRPr="004C5335" w14:paraId="504D8DFE" w14:textId="77777777" w:rsidTr="00665EDD">
        <w:trPr>
          <w:jc w:val="center"/>
        </w:trPr>
        <w:tc>
          <w:tcPr>
            <w:tcW w:w="2295" w:type="dxa"/>
            <w:shd w:val="clear" w:color="auto" w:fill="FFFFFF" w:themeFill="background1"/>
          </w:tcPr>
          <w:p w14:paraId="5D16F21B" w14:textId="3A82C55C" w:rsidR="009D291B" w:rsidRPr="00EB7CB2" w:rsidRDefault="00141604" w:rsidP="00853D6B">
            <w:pPr>
              <w:numPr>
                <w:ilvl w:val="0"/>
                <w:numId w:val="4"/>
              </w:numPr>
              <w:spacing w:before="100" w:beforeAutospacing="1" w:after="100" w:afterAutospacing="1" w:line="360" w:lineRule="auto"/>
              <w:ind w:left="420" w:right="214"/>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Update on Year-to-Date Achievements and Gaps</w:t>
            </w:r>
          </w:p>
        </w:tc>
        <w:tc>
          <w:tcPr>
            <w:tcW w:w="10915" w:type="dxa"/>
            <w:shd w:val="clear" w:color="auto" w:fill="FFFFFF" w:themeFill="background1"/>
          </w:tcPr>
          <w:p w14:paraId="438B0F60" w14:textId="4AFDB79F" w:rsidR="00AE28A5" w:rsidRPr="00AE28A5" w:rsidRDefault="00AE28A5" w:rsidP="00AE28A5">
            <w:pPr>
              <w:pStyle w:val="ListParagraph"/>
              <w:numPr>
                <w:ilvl w:val="0"/>
                <w:numId w:val="5"/>
              </w:numPr>
              <w:autoSpaceDE w:val="0"/>
              <w:autoSpaceDN w:val="0"/>
              <w:adjustRightInd w:val="0"/>
              <w:spacing w:after="160" w:line="259" w:lineRule="auto"/>
              <w:jc w:val="both"/>
              <w:rPr>
                <w:rFonts w:ascii="Arial" w:hAnsi="Arial" w:cs="Arial"/>
                <w:sz w:val="20"/>
                <w:szCs w:val="20"/>
              </w:rPr>
            </w:pPr>
            <w:r w:rsidRPr="00AE28A5">
              <w:rPr>
                <w:rFonts w:ascii="Arial" w:hAnsi="Arial" w:cs="Arial"/>
                <w:sz w:val="20"/>
                <w:szCs w:val="20"/>
              </w:rPr>
              <w:t xml:space="preserve">Tel Afar </w:t>
            </w:r>
            <w:r w:rsidR="00FB0FB6">
              <w:rPr>
                <w:rFonts w:ascii="Arial" w:hAnsi="Arial" w:cs="Arial"/>
                <w:sz w:val="20"/>
                <w:szCs w:val="20"/>
              </w:rPr>
              <w:t xml:space="preserve">and </w:t>
            </w:r>
            <w:proofErr w:type="spellStart"/>
            <w:r w:rsidR="00FB0FB6">
              <w:rPr>
                <w:rFonts w:ascii="Arial" w:hAnsi="Arial" w:cs="Arial"/>
                <w:sz w:val="20"/>
                <w:szCs w:val="20"/>
              </w:rPr>
              <w:t>Hamdaniya</w:t>
            </w:r>
            <w:proofErr w:type="spellEnd"/>
            <w:r w:rsidR="00FB0FB6">
              <w:rPr>
                <w:rFonts w:ascii="Arial" w:hAnsi="Arial" w:cs="Arial"/>
                <w:sz w:val="20"/>
                <w:szCs w:val="20"/>
              </w:rPr>
              <w:t xml:space="preserve"> a</w:t>
            </w:r>
            <w:r w:rsidRPr="00AE28A5">
              <w:rPr>
                <w:rFonts w:ascii="Arial" w:hAnsi="Arial" w:cs="Arial"/>
                <w:sz w:val="20"/>
                <w:szCs w:val="20"/>
              </w:rPr>
              <w:t xml:space="preserve">chievements </w:t>
            </w:r>
            <w:r w:rsidR="00FB0FB6">
              <w:rPr>
                <w:rFonts w:ascii="Arial" w:hAnsi="Arial" w:cs="Arial"/>
                <w:sz w:val="20"/>
                <w:szCs w:val="20"/>
              </w:rPr>
              <w:t xml:space="preserve">show the largest increases of 10% each—however in terms of needs, Tel Afar is at just 20% of the overall target while </w:t>
            </w:r>
            <w:proofErr w:type="spellStart"/>
            <w:r w:rsidR="00FB0FB6">
              <w:rPr>
                <w:rFonts w:ascii="Arial" w:hAnsi="Arial" w:cs="Arial"/>
                <w:sz w:val="20"/>
                <w:szCs w:val="20"/>
              </w:rPr>
              <w:t>Hamdaniya</w:t>
            </w:r>
            <w:proofErr w:type="spellEnd"/>
            <w:r w:rsidR="00FB0FB6">
              <w:rPr>
                <w:rFonts w:ascii="Arial" w:hAnsi="Arial" w:cs="Arial"/>
                <w:sz w:val="20"/>
                <w:szCs w:val="20"/>
              </w:rPr>
              <w:t xml:space="preserve"> has 144% percent coverage.</w:t>
            </w:r>
          </w:p>
          <w:p w14:paraId="6459921C" w14:textId="5947C03C" w:rsidR="00AE28A5" w:rsidRDefault="00AE28A5" w:rsidP="00AE28A5">
            <w:pPr>
              <w:pStyle w:val="ListParagraph"/>
              <w:numPr>
                <w:ilvl w:val="0"/>
                <w:numId w:val="5"/>
              </w:numPr>
              <w:autoSpaceDE w:val="0"/>
              <w:autoSpaceDN w:val="0"/>
              <w:adjustRightInd w:val="0"/>
              <w:spacing w:after="160" w:line="259" w:lineRule="auto"/>
              <w:jc w:val="both"/>
              <w:rPr>
                <w:rFonts w:ascii="Arial" w:hAnsi="Arial" w:cs="Arial"/>
                <w:sz w:val="20"/>
                <w:szCs w:val="20"/>
              </w:rPr>
            </w:pPr>
            <w:r w:rsidRPr="00AE28A5">
              <w:rPr>
                <w:rFonts w:ascii="Arial" w:hAnsi="Arial" w:cs="Arial"/>
                <w:sz w:val="20"/>
                <w:szCs w:val="20"/>
              </w:rPr>
              <w:t xml:space="preserve">Needs persist in Mosul district, particularly for NFIs and for Shelter Assistance in peri-urban and rural areas. </w:t>
            </w:r>
          </w:p>
          <w:p w14:paraId="29A99658" w14:textId="5804F7F7" w:rsidR="00FB0FB6" w:rsidRPr="00FC2645" w:rsidRDefault="00AE28A5" w:rsidP="00FB0FB6">
            <w:pPr>
              <w:pStyle w:val="ListParagraph"/>
              <w:numPr>
                <w:ilvl w:val="0"/>
                <w:numId w:val="5"/>
              </w:numPr>
              <w:autoSpaceDE w:val="0"/>
              <w:autoSpaceDN w:val="0"/>
              <w:adjustRightInd w:val="0"/>
              <w:spacing w:after="160" w:line="259" w:lineRule="auto"/>
              <w:jc w:val="both"/>
              <w:rPr>
                <w:rFonts w:ascii="Arial" w:hAnsi="Arial" w:cs="Arial"/>
                <w:sz w:val="20"/>
                <w:szCs w:val="20"/>
              </w:rPr>
            </w:pPr>
            <w:r>
              <w:rPr>
                <w:rFonts w:ascii="Arial" w:hAnsi="Arial" w:cs="Arial"/>
                <w:sz w:val="20"/>
                <w:szCs w:val="20"/>
              </w:rPr>
              <w:t>Coverage remains extremely uneven among districts</w:t>
            </w:r>
            <w:r w:rsidR="00FC2645">
              <w:rPr>
                <w:rFonts w:ascii="Arial" w:hAnsi="Arial" w:cs="Arial"/>
                <w:sz w:val="20"/>
                <w:szCs w:val="20"/>
              </w:rPr>
              <w:t xml:space="preserve"> and modalities.</w:t>
            </w:r>
          </w:p>
          <w:tbl>
            <w:tblPr>
              <w:tblW w:w="9013"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3"/>
              <w:gridCol w:w="1350"/>
              <w:gridCol w:w="1530"/>
              <w:gridCol w:w="2430"/>
              <w:gridCol w:w="2430"/>
            </w:tblGrid>
            <w:tr w:rsidR="00FB0FB6" w14:paraId="6C27BCF4" w14:textId="77777777" w:rsidTr="00FB0FB6">
              <w:trPr>
                <w:trHeight w:val="525"/>
                <w:jc w:val="center"/>
              </w:trPr>
              <w:tc>
                <w:tcPr>
                  <w:tcW w:w="1273" w:type="dxa"/>
                  <w:tcBorders>
                    <w:top w:val="single" w:sz="6" w:space="0" w:color="FFFFFF"/>
                    <w:left w:val="single" w:sz="6" w:space="0" w:color="FFFFFF"/>
                    <w:bottom w:val="single" w:sz="18" w:space="0" w:color="FFFFFF"/>
                    <w:right w:val="single" w:sz="6" w:space="0" w:color="FFFFFF"/>
                  </w:tcBorders>
                  <w:shd w:val="clear" w:color="auto" w:fill="84C559"/>
                  <w:vAlign w:val="center"/>
                  <w:hideMark/>
                </w:tcPr>
                <w:p w14:paraId="69F9724D" w14:textId="77777777" w:rsidR="00FB0FB6" w:rsidRPr="00FB0FB6" w:rsidRDefault="00FB0FB6" w:rsidP="00FB0FB6">
                  <w:pPr>
                    <w:pStyle w:val="paragraph"/>
                    <w:jc w:val="center"/>
                    <w:textAlignment w:val="baseline"/>
                    <w:rPr>
                      <w:rFonts w:ascii="Arial" w:hAnsi="Arial" w:cs="Arial"/>
                      <w:b/>
                      <w:bCs/>
                      <w:color w:val="FFFFFF"/>
                    </w:rPr>
                  </w:pPr>
                  <w:r w:rsidRPr="00FB0FB6">
                    <w:rPr>
                      <w:rStyle w:val="normaltextrun"/>
                      <w:rFonts w:ascii="Arial" w:hAnsi="Arial" w:cs="Arial"/>
                      <w:b/>
                      <w:bCs/>
                      <w:color w:val="FFFFFF"/>
                    </w:rPr>
                    <w:t>District</w:t>
                  </w:r>
                  <w:r w:rsidRPr="00FB0FB6">
                    <w:rPr>
                      <w:rStyle w:val="eop"/>
                      <w:rFonts w:ascii="Arial" w:hAnsi="Arial" w:cs="Arial"/>
                      <w:b/>
                      <w:bCs/>
                      <w:color w:val="FFFFFF"/>
                    </w:rPr>
                    <w:t>​</w:t>
                  </w:r>
                </w:p>
              </w:tc>
              <w:tc>
                <w:tcPr>
                  <w:tcW w:w="1350" w:type="dxa"/>
                  <w:tcBorders>
                    <w:top w:val="single" w:sz="6" w:space="0" w:color="FFFFFF"/>
                    <w:left w:val="single" w:sz="6" w:space="0" w:color="FFFFFF"/>
                    <w:bottom w:val="single" w:sz="18" w:space="0" w:color="FFFFFF"/>
                    <w:right w:val="single" w:sz="6" w:space="0" w:color="FFFFFF"/>
                  </w:tcBorders>
                  <w:shd w:val="clear" w:color="auto" w:fill="84C559"/>
                  <w:vAlign w:val="center"/>
                  <w:hideMark/>
                </w:tcPr>
                <w:p w14:paraId="21A2E6FD" w14:textId="016742FD" w:rsidR="00FB0FB6" w:rsidRPr="00FB0FB6" w:rsidRDefault="00FB0FB6" w:rsidP="00FB0FB6">
                  <w:pPr>
                    <w:pStyle w:val="paragraph"/>
                    <w:jc w:val="center"/>
                    <w:textAlignment w:val="baseline"/>
                    <w:rPr>
                      <w:rFonts w:ascii="Arial" w:hAnsi="Arial" w:cs="Arial"/>
                      <w:b/>
                      <w:bCs/>
                      <w:color w:val="FFFFFF"/>
                    </w:rPr>
                  </w:pPr>
                  <w:r w:rsidRPr="00FB0FB6">
                    <w:rPr>
                      <w:rStyle w:val="normaltextrun"/>
                      <w:rFonts w:ascii="Arial" w:hAnsi="Arial" w:cs="Arial"/>
                      <w:b/>
                      <w:bCs/>
                      <w:color w:val="FFFFFF"/>
                    </w:rPr>
                    <w:t>Shelter</w:t>
                  </w:r>
                  <w:r>
                    <w:rPr>
                      <w:rStyle w:val="normaltextrun"/>
                      <w:rFonts w:ascii="Arial" w:hAnsi="Arial" w:cs="Arial"/>
                      <w:b/>
                      <w:bCs/>
                      <w:color w:val="FFFFFF"/>
                    </w:rPr>
                    <w:t xml:space="preserve"> </w:t>
                  </w:r>
                  <w:r w:rsidRPr="00FB0FB6">
                    <w:rPr>
                      <w:rStyle w:val="normaltextrun"/>
                      <w:rFonts w:ascii="Arial" w:hAnsi="Arial" w:cs="Arial"/>
                      <w:b/>
                      <w:bCs/>
                      <w:color w:val="FFFFFF"/>
                    </w:rPr>
                    <w:t>Target</w:t>
                  </w:r>
                  <w:r w:rsidRPr="00FB0FB6">
                    <w:rPr>
                      <w:rStyle w:val="eop"/>
                      <w:rFonts w:ascii="Arial" w:hAnsi="Arial" w:cs="Arial"/>
                      <w:b/>
                      <w:bCs/>
                      <w:color w:val="FFFFFF"/>
                    </w:rPr>
                    <w:t>​</w:t>
                  </w:r>
                </w:p>
              </w:tc>
              <w:tc>
                <w:tcPr>
                  <w:tcW w:w="1530" w:type="dxa"/>
                  <w:tcBorders>
                    <w:top w:val="single" w:sz="6" w:space="0" w:color="FFFFFF"/>
                    <w:left w:val="single" w:sz="6" w:space="0" w:color="FFFFFF"/>
                    <w:bottom w:val="single" w:sz="18" w:space="0" w:color="FFFFFF"/>
                    <w:right w:val="single" w:sz="6" w:space="0" w:color="FFFFFF"/>
                  </w:tcBorders>
                  <w:shd w:val="clear" w:color="auto" w:fill="84C559"/>
                  <w:vAlign w:val="center"/>
                  <w:hideMark/>
                </w:tcPr>
                <w:p w14:paraId="01844AC9" w14:textId="56934915" w:rsidR="00FB0FB6" w:rsidRPr="00FB0FB6" w:rsidRDefault="00FB0FB6" w:rsidP="00FB0FB6">
                  <w:pPr>
                    <w:pStyle w:val="paragraph"/>
                    <w:jc w:val="center"/>
                    <w:textAlignment w:val="baseline"/>
                    <w:rPr>
                      <w:rFonts w:ascii="Arial" w:hAnsi="Arial" w:cs="Arial"/>
                      <w:b/>
                      <w:bCs/>
                      <w:color w:val="FFFFFF"/>
                    </w:rPr>
                  </w:pPr>
                  <w:r w:rsidRPr="00FB0FB6">
                    <w:rPr>
                      <w:rStyle w:val="normaltextrun"/>
                      <w:rFonts w:ascii="Arial" w:hAnsi="Arial" w:cs="Arial"/>
                      <w:b/>
                      <w:bCs/>
                      <w:color w:val="FFFFFF"/>
                    </w:rPr>
                    <w:t>NFI</w:t>
                  </w:r>
                  <w:r>
                    <w:rPr>
                      <w:rStyle w:val="normaltextrun"/>
                      <w:rFonts w:ascii="Arial" w:hAnsi="Arial" w:cs="Arial"/>
                      <w:b/>
                      <w:bCs/>
                      <w:color w:val="FFFFFF"/>
                    </w:rPr>
                    <w:t xml:space="preserve"> </w:t>
                  </w:r>
                  <w:r w:rsidRPr="00FB0FB6">
                    <w:rPr>
                      <w:rStyle w:val="normaltextrun"/>
                      <w:rFonts w:ascii="Arial" w:hAnsi="Arial" w:cs="Arial"/>
                      <w:b/>
                      <w:bCs/>
                      <w:color w:val="FFFFFF"/>
                    </w:rPr>
                    <w:t>Target</w:t>
                  </w:r>
                  <w:r w:rsidRPr="00FB0FB6">
                    <w:rPr>
                      <w:rStyle w:val="eop"/>
                      <w:rFonts w:ascii="Arial" w:hAnsi="Arial" w:cs="Arial"/>
                      <w:b/>
                      <w:bCs/>
                      <w:color w:val="FFFFFF"/>
                    </w:rPr>
                    <w:t>​</w:t>
                  </w:r>
                </w:p>
              </w:tc>
              <w:tc>
                <w:tcPr>
                  <w:tcW w:w="2430" w:type="dxa"/>
                  <w:tcBorders>
                    <w:top w:val="single" w:sz="6" w:space="0" w:color="FFFFFF"/>
                    <w:left w:val="single" w:sz="6" w:space="0" w:color="FFFFFF"/>
                    <w:bottom w:val="single" w:sz="18" w:space="0" w:color="FFFFFF"/>
                    <w:right w:val="single" w:sz="6" w:space="0" w:color="FFFFFF"/>
                  </w:tcBorders>
                  <w:shd w:val="clear" w:color="auto" w:fill="84C559"/>
                  <w:vAlign w:val="center"/>
                  <w:hideMark/>
                </w:tcPr>
                <w:p w14:paraId="6938C5FC" w14:textId="77777777" w:rsidR="00FB0FB6" w:rsidRDefault="00FB0FB6" w:rsidP="00FB0FB6">
                  <w:pPr>
                    <w:pStyle w:val="paragraph"/>
                    <w:jc w:val="center"/>
                    <w:textAlignment w:val="baseline"/>
                    <w:rPr>
                      <w:rStyle w:val="eop"/>
                      <w:rFonts w:ascii="Arial" w:hAnsi="Arial" w:cs="Arial"/>
                      <w:b/>
                      <w:bCs/>
                      <w:color w:val="FFFFFF"/>
                    </w:rPr>
                  </w:pPr>
                  <w:r w:rsidRPr="00FB0FB6">
                    <w:rPr>
                      <w:rStyle w:val="normaltextrun"/>
                      <w:rFonts w:ascii="Arial" w:hAnsi="Arial" w:cs="Arial"/>
                      <w:b/>
                      <w:bCs/>
                      <w:color w:val="FFFFFF"/>
                    </w:rPr>
                    <w:t>Shelter Achievement</w:t>
                  </w:r>
                  <w:r w:rsidRPr="00FB0FB6">
                    <w:rPr>
                      <w:rStyle w:val="eop"/>
                      <w:rFonts w:ascii="Arial" w:hAnsi="Arial" w:cs="Arial"/>
                      <w:b/>
                      <w:bCs/>
                      <w:color w:val="FFFFFF"/>
                    </w:rPr>
                    <w:t>​</w:t>
                  </w:r>
                </w:p>
                <w:p w14:paraId="4B35B073" w14:textId="6475D144" w:rsidR="00FB0FB6" w:rsidRPr="00FB0FB6" w:rsidRDefault="00FB0FB6" w:rsidP="00FB0FB6">
                  <w:pPr>
                    <w:pStyle w:val="paragraph"/>
                    <w:jc w:val="center"/>
                    <w:textAlignment w:val="baseline"/>
                    <w:rPr>
                      <w:rFonts w:ascii="Arial" w:hAnsi="Arial" w:cs="Arial"/>
                      <w:b/>
                      <w:bCs/>
                      <w:color w:val="FFFFFF"/>
                    </w:rPr>
                  </w:pPr>
                  <w:r>
                    <w:rPr>
                      <w:rStyle w:val="eop"/>
                      <w:rFonts w:ascii="Arial" w:hAnsi="Arial" w:cs="Arial"/>
                      <w:b/>
                      <w:bCs/>
                      <w:color w:val="FFFFFF"/>
                    </w:rPr>
                    <w:t>(HRP &amp; Non-HRP)</w:t>
                  </w:r>
                </w:p>
              </w:tc>
              <w:tc>
                <w:tcPr>
                  <w:tcW w:w="2430" w:type="dxa"/>
                  <w:tcBorders>
                    <w:top w:val="single" w:sz="6" w:space="0" w:color="FFFFFF"/>
                    <w:left w:val="single" w:sz="6" w:space="0" w:color="FFFFFF"/>
                    <w:bottom w:val="single" w:sz="18" w:space="0" w:color="FFFFFF"/>
                    <w:right w:val="single" w:sz="6" w:space="0" w:color="FFFFFF"/>
                  </w:tcBorders>
                  <w:shd w:val="clear" w:color="auto" w:fill="84C559"/>
                  <w:vAlign w:val="center"/>
                  <w:hideMark/>
                </w:tcPr>
                <w:p w14:paraId="433C3552" w14:textId="77777777" w:rsidR="00FB0FB6" w:rsidRDefault="00FB0FB6" w:rsidP="00FB0FB6">
                  <w:pPr>
                    <w:pStyle w:val="paragraph"/>
                    <w:jc w:val="center"/>
                    <w:textAlignment w:val="baseline"/>
                    <w:rPr>
                      <w:rStyle w:val="eop"/>
                      <w:rFonts w:ascii="Arial" w:hAnsi="Arial" w:cs="Arial"/>
                      <w:b/>
                      <w:bCs/>
                      <w:color w:val="FFFFFF"/>
                    </w:rPr>
                  </w:pPr>
                  <w:r w:rsidRPr="00FB0FB6">
                    <w:rPr>
                      <w:rStyle w:val="normaltextrun"/>
                      <w:rFonts w:ascii="Arial" w:hAnsi="Arial" w:cs="Arial"/>
                      <w:b/>
                      <w:bCs/>
                      <w:color w:val="FFFFFF"/>
                    </w:rPr>
                    <w:t>NFI Achievement</w:t>
                  </w:r>
                  <w:r w:rsidRPr="00FB0FB6">
                    <w:rPr>
                      <w:rStyle w:val="eop"/>
                      <w:rFonts w:ascii="Arial" w:hAnsi="Arial" w:cs="Arial"/>
                      <w:b/>
                      <w:bCs/>
                      <w:color w:val="FFFFFF"/>
                    </w:rPr>
                    <w:t>​</w:t>
                  </w:r>
                </w:p>
                <w:p w14:paraId="65BF04CB" w14:textId="0DBF3632" w:rsidR="00FB0FB6" w:rsidRPr="00FB0FB6" w:rsidRDefault="00FB0FB6" w:rsidP="00FB0FB6">
                  <w:pPr>
                    <w:pStyle w:val="paragraph"/>
                    <w:jc w:val="center"/>
                    <w:textAlignment w:val="baseline"/>
                    <w:rPr>
                      <w:rFonts w:ascii="Arial" w:hAnsi="Arial" w:cs="Arial"/>
                      <w:b/>
                      <w:bCs/>
                      <w:color w:val="FFFFFF"/>
                    </w:rPr>
                  </w:pPr>
                  <w:r>
                    <w:rPr>
                      <w:rStyle w:val="eop"/>
                      <w:rFonts w:ascii="Arial" w:hAnsi="Arial" w:cs="Arial"/>
                      <w:b/>
                      <w:bCs/>
                      <w:color w:val="FFFFFF"/>
                    </w:rPr>
                    <w:t>(HRP &amp; Non-HRP)</w:t>
                  </w:r>
                </w:p>
              </w:tc>
            </w:tr>
            <w:tr w:rsidR="00FB0FB6" w14:paraId="1EB2A637" w14:textId="77777777" w:rsidTr="00FB0FB6">
              <w:trPr>
                <w:trHeight w:val="547"/>
                <w:jc w:val="center"/>
              </w:trPr>
              <w:tc>
                <w:tcPr>
                  <w:tcW w:w="1273" w:type="dxa"/>
                  <w:tcBorders>
                    <w:top w:val="single" w:sz="18" w:space="0" w:color="FFFFFF"/>
                    <w:left w:val="single" w:sz="6" w:space="0" w:color="FFFFFF"/>
                    <w:bottom w:val="single" w:sz="6" w:space="0" w:color="FFFFFF"/>
                    <w:right w:val="single" w:sz="6" w:space="0" w:color="FFFFFF"/>
                  </w:tcBorders>
                  <w:shd w:val="clear" w:color="auto" w:fill="D9EAD1"/>
                  <w:vAlign w:val="center"/>
                  <w:hideMark/>
                </w:tcPr>
                <w:p w14:paraId="4B88DB58" w14:textId="77777777" w:rsidR="00FB0FB6" w:rsidRPr="00FB0FB6" w:rsidRDefault="00FB0FB6" w:rsidP="00FB0FB6">
                  <w:pPr>
                    <w:pStyle w:val="paragraph"/>
                    <w:jc w:val="center"/>
                    <w:textAlignment w:val="baseline"/>
                    <w:rPr>
                      <w:rFonts w:ascii="Arial" w:hAnsi="Arial" w:cs="Arial"/>
                      <w:color w:val="000000"/>
                    </w:rPr>
                  </w:pPr>
                  <w:proofErr w:type="spellStart"/>
                  <w:r w:rsidRPr="00FB0FB6">
                    <w:rPr>
                      <w:rStyle w:val="spellingerror"/>
                      <w:rFonts w:ascii="Arial" w:hAnsi="Arial" w:cs="Arial"/>
                      <w:color w:val="000000"/>
                    </w:rPr>
                    <w:t>Hamdaniya</w:t>
                  </w:r>
                  <w:proofErr w:type="spellEnd"/>
                  <w:r w:rsidRPr="00FB0FB6">
                    <w:rPr>
                      <w:rStyle w:val="eop"/>
                      <w:rFonts w:ascii="Arial" w:hAnsi="Arial" w:cs="Arial"/>
                      <w:color w:val="000000"/>
                    </w:rPr>
                    <w:t>​</w:t>
                  </w:r>
                </w:p>
              </w:tc>
              <w:tc>
                <w:tcPr>
                  <w:tcW w:w="1350" w:type="dxa"/>
                  <w:tcBorders>
                    <w:top w:val="single" w:sz="18" w:space="0" w:color="FFFFFF"/>
                    <w:left w:val="single" w:sz="6" w:space="0" w:color="FFFFFF"/>
                    <w:bottom w:val="single" w:sz="6" w:space="0" w:color="FFFFFF"/>
                    <w:right w:val="single" w:sz="6" w:space="0" w:color="FFFFFF"/>
                  </w:tcBorders>
                  <w:shd w:val="clear" w:color="auto" w:fill="D9EAD1"/>
                  <w:vAlign w:val="center"/>
                  <w:hideMark/>
                </w:tcPr>
                <w:p w14:paraId="5C539ECD"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13,326</w:t>
                  </w:r>
                  <w:r w:rsidRPr="00FB0FB6">
                    <w:rPr>
                      <w:rStyle w:val="eop"/>
                      <w:rFonts w:ascii="Arial" w:hAnsi="Arial" w:cs="Arial"/>
                      <w:color w:val="000000"/>
                    </w:rPr>
                    <w:t>​</w:t>
                  </w:r>
                </w:p>
              </w:tc>
              <w:tc>
                <w:tcPr>
                  <w:tcW w:w="1530" w:type="dxa"/>
                  <w:tcBorders>
                    <w:top w:val="single" w:sz="18" w:space="0" w:color="FFFFFF"/>
                    <w:left w:val="single" w:sz="6" w:space="0" w:color="FFFFFF"/>
                    <w:bottom w:val="single" w:sz="6" w:space="0" w:color="FFFFFF"/>
                    <w:right w:val="single" w:sz="6" w:space="0" w:color="FFFFFF"/>
                  </w:tcBorders>
                  <w:shd w:val="clear" w:color="auto" w:fill="D9EAD1"/>
                  <w:vAlign w:val="center"/>
                  <w:hideMark/>
                </w:tcPr>
                <w:p w14:paraId="0F000487"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40,459</w:t>
                  </w:r>
                  <w:r w:rsidRPr="00FB0FB6">
                    <w:rPr>
                      <w:rStyle w:val="eop"/>
                      <w:rFonts w:ascii="Arial" w:hAnsi="Arial" w:cs="Arial"/>
                      <w:color w:val="000000"/>
                    </w:rPr>
                    <w:t>​</w:t>
                  </w:r>
                </w:p>
              </w:tc>
              <w:tc>
                <w:tcPr>
                  <w:tcW w:w="2430" w:type="dxa"/>
                  <w:tcBorders>
                    <w:top w:val="single" w:sz="18" w:space="0" w:color="FFFFFF"/>
                    <w:left w:val="single" w:sz="6" w:space="0" w:color="FFFFFF"/>
                    <w:bottom w:val="single" w:sz="6" w:space="0" w:color="FFFFFF"/>
                    <w:right w:val="single" w:sz="6" w:space="0" w:color="FFFFFF"/>
                  </w:tcBorders>
                  <w:shd w:val="clear" w:color="auto" w:fill="D9EAD1"/>
                  <w:vAlign w:val="center"/>
                  <w:hideMark/>
                </w:tcPr>
                <w:p w14:paraId="0EBA71A8"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19,295 (144%) +10%</w:t>
                  </w:r>
                  <w:r w:rsidRPr="00FB0FB6">
                    <w:rPr>
                      <w:rStyle w:val="eop"/>
                      <w:rFonts w:ascii="Arial" w:hAnsi="Arial" w:cs="Arial"/>
                      <w:color w:val="000000"/>
                    </w:rPr>
                    <w:t>​</w:t>
                  </w:r>
                </w:p>
              </w:tc>
              <w:tc>
                <w:tcPr>
                  <w:tcW w:w="2430" w:type="dxa"/>
                  <w:tcBorders>
                    <w:top w:val="single" w:sz="18" w:space="0" w:color="FFFFFF"/>
                    <w:left w:val="single" w:sz="6" w:space="0" w:color="FFFFFF"/>
                    <w:bottom w:val="single" w:sz="6" w:space="0" w:color="FFFFFF"/>
                    <w:right w:val="single" w:sz="6" w:space="0" w:color="FFFFFF"/>
                  </w:tcBorders>
                  <w:shd w:val="clear" w:color="auto" w:fill="D9EAD1"/>
                  <w:vAlign w:val="center"/>
                  <w:hideMark/>
                </w:tcPr>
                <w:p w14:paraId="21A6FFDE"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34,770 (86%) +2 %</w:t>
                  </w:r>
                  <w:r w:rsidRPr="00FB0FB6">
                    <w:rPr>
                      <w:rStyle w:val="eop"/>
                      <w:rFonts w:ascii="Arial" w:hAnsi="Arial" w:cs="Arial"/>
                      <w:color w:val="000000"/>
                    </w:rPr>
                    <w:t>​</w:t>
                  </w:r>
                </w:p>
              </w:tc>
            </w:tr>
            <w:tr w:rsidR="00FB0FB6" w14:paraId="08ED453C" w14:textId="77777777" w:rsidTr="00FB0FB6">
              <w:trPr>
                <w:trHeight w:val="505"/>
                <w:jc w:val="center"/>
              </w:trPr>
              <w:tc>
                <w:tcPr>
                  <w:tcW w:w="1273"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469F5928"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Mosul*</w:t>
                  </w:r>
                  <w:r w:rsidRPr="00FB0FB6">
                    <w:rPr>
                      <w:rStyle w:val="eop"/>
                      <w:rFonts w:ascii="Arial" w:hAnsi="Arial" w:cs="Arial"/>
                      <w:color w:val="000000"/>
                    </w:rPr>
                    <w:t>​</w:t>
                  </w:r>
                </w:p>
              </w:tc>
              <w:tc>
                <w:tcPr>
                  <w:tcW w:w="135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6A2C30D1"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156,605</w:t>
                  </w:r>
                  <w:r w:rsidRPr="00FB0FB6">
                    <w:rPr>
                      <w:rStyle w:val="eop"/>
                      <w:rFonts w:ascii="Arial" w:hAnsi="Arial" w:cs="Arial"/>
                      <w:color w:val="000000"/>
                    </w:rPr>
                    <w:t>​</w:t>
                  </w:r>
                </w:p>
              </w:tc>
              <w:tc>
                <w:tcPr>
                  <w:tcW w:w="153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3C59A13C"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165,199</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558B566F"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25,659 (16%) +6 %</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5D7FBFC8"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48,654 (29%) +0%</w:t>
                  </w:r>
                  <w:r w:rsidRPr="00FB0FB6">
                    <w:rPr>
                      <w:rStyle w:val="eop"/>
                      <w:rFonts w:ascii="Arial" w:hAnsi="Arial" w:cs="Arial"/>
                      <w:color w:val="000000"/>
                    </w:rPr>
                    <w:t>​</w:t>
                  </w:r>
                </w:p>
              </w:tc>
            </w:tr>
            <w:tr w:rsidR="00FB0FB6" w14:paraId="3C751216" w14:textId="77777777" w:rsidTr="00FB0FB6">
              <w:trPr>
                <w:trHeight w:val="496"/>
                <w:jc w:val="center"/>
              </w:trPr>
              <w:tc>
                <w:tcPr>
                  <w:tcW w:w="1273"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1185BFA7"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Sinjar</w:t>
                  </w:r>
                  <w:r w:rsidRPr="00FB0FB6">
                    <w:rPr>
                      <w:rStyle w:val="eop"/>
                      <w:rFonts w:ascii="Arial" w:hAnsi="Arial" w:cs="Arial"/>
                      <w:color w:val="000000"/>
                    </w:rPr>
                    <w:t>​</w:t>
                  </w:r>
                </w:p>
              </w:tc>
              <w:tc>
                <w:tcPr>
                  <w:tcW w:w="135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53162DA1"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6,710</w:t>
                  </w:r>
                  <w:r w:rsidRPr="00FB0FB6">
                    <w:rPr>
                      <w:rStyle w:val="eop"/>
                      <w:rFonts w:ascii="Arial" w:hAnsi="Arial" w:cs="Arial"/>
                      <w:color w:val="000000"/>
                    </w:rPr>
                    <w:t>​</w:t>
                  </w:r>
                </w:p>
              </w:tc>
              <w:tc>
                <w:tcPr>
                  <w:tcW w:w="153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14E149AA"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4,986</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21D3BFDF"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1,865 (28%) +0%</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5374A1EE"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12,852(258%) +0%</w:t>
                  </w:r>
                  <w:r w:rsidRPr="00FB0FB6">
                    <w:rPr>
                      <w:rStyle w:val="eop"/>
                      <w:rFonts w:ascii="Arial" w:hAnsi="Arial" w:cs="Arial"/>
                      <w:color w:val="000000"/>
                    </w:rPr>
                    <w:t>​</w:t>
                  </w:r>
                </w:p>
              </w:tc>
            </w:tr>
            <w:tr w:rsidR="00FB0FB6" w14:paraId="62C42B91" w14:textId="77777777" w:rsidTr="00FB0FB6">
              <w:trPr>
                <w:trHeight w:val="406"/>
                <w:jc w:val="center"/>
              </w:trPr>
              <w:tc>
                <w:tcPr>
                  <w:tcW w:w="1273"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72439BAC"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Tel Afar</w:t>
                  </w:r>
                  <w:r w:rsidRPr="00FB0FB6">
                    <w:rPr>
                      <w:rStyle w:val="eop"/>
                      <w:rFonts w:ascii="Arial" w:hAnsi="Arial" w:cs="Arial"/>
                      <w:color w:val="000000"/>
                    </w:rPr>
                    <w:t>​</w:t>
                  </w:r>
                </w:p>
              </w:tc>
              <w:tc>
                <w:tcPr>
                  <w:tcW w:w="135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26B812D7"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17,237</w:t>
                  </w:r>
                  <w:r w:rsidRPr="00FB0FB6">
                    <w:rPr>
                      <w:rStyle w:val="eop"/>
                      <w:rFonts w:ascii="Arial" w:hAnsi="Arial" w:cs="Arial"/>
                      <w:color w:val="000000"/>
                    </w:rPr>
                    <w:t>​</w:t>
                  </w:r>
                </w:p>
              </w:tc>
              <w:tc>
                <w:tcPr>
                  <w:tcW w:w="153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7EB79798"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16,476</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643FAC16"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3,432(20%) +10%</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EDF5EA"/>
                  <w:vAlign w:val="center"/>
                  <w:hideMark/>
                </w:tcPr>
                <w:p w14:paraId="79B9AA38"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5,116 (31%) +0%</w:t>
                  </w:r>
                  <w:r w:rsidRPr="00FB0FB6">
                    <w:rPr>
                      <w:rStyle w:val="eop"/>
                      <w:rFonts w:ascii="Arial" w:hAnsi="Arial" w:cs="Arial"/>
                      <w:color w:val="000000"/>
                    </w:rPr>
                    <w:t>​</w:t>
                  </w:r>
                </w:p>
              </w:tc>
            </w:tr>
            <w:tr w:rsidR="00FB0FB6" w14:paraId="0E435C15" w14:textId="77777777" w:rsidTr="00FB0FB6">
              <w:trPr>
                <w:trHeight w:val="487"/>
                <w:jc w:val="center"/>
              </w:trPr>
              <w:tc>
                <w:tcPr>
                  <w:tcW w:w="1273"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1AC83205" w14:textId="77777777" w:rsidR="00FB0FB6" w:rsidRPr="00FB0FB6" w:rsidRDefault="00FB0FB6" w:rsidP="00FB0FB6">
                  <w:pPr>
                    <w:pStyle w:val="paragraph"/>
                    <w:jc w:val="center"/>
                    <w:textAlignment w:val="baseline"/>
                    <w:rPr>
                      <w:rFonts w:ascii="Arial" w:hAnsi="Arial" w:cs="Arial"/>
                      <w:color w:val="000000"/>
                    </w:rPr>
                  </w:pPr>
                  <w:proofErr w:type="spellStart"/>
                  <w:r w:rsidRPr="00FB0FB6">
                    <w:rPr>
                      <w:rStyle w:val="spellingerror"/>
                      <w:rFonts w:ascii="Arial" w:hAnsi="Arial" w:cs="Arial"/>
                      <w:color w:val="000000"/>
                    </w:rPr>
                    <w:t>Til</w:t>
                  </w:r>
                  <w:proofErr w:type="spellEnd"/>
                  <w:r w:rsidRPr="00FB0FB6">
                    <w:rPr>
                      <w:rStyle w:val="normaltextrun"/>
                      <w:rFonts w:ascii="Arial" w:hAnsi="Arial" w:cs="Arial"/>
                      <w:color w:val="000000"/>
                    </w:rPr>
                    <w:t> Kaif</w:t>
                  </w:r>
                  <w:r w:rsidRPr="00FB0FB6">
                    <w:rPr>
                      <w:rStyle w:val="eop"/>
                      <w:rFonts w:ascii="Arial" w:hAnsi="Arial" w:cs="Arial"/>
                      <w:color w:val="000000"/>
                    </w:rPr>
                    <w:t>​</w:t>
                  </w:r>
                </w:p>
              </w:tc>
              <w:tc>
                <w:tcPr>
                  <w:tcW w:w="135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0D33A337"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4,209</w:t>
                  </w:r>
                  <w:r w:rsidRPr="00FB0FB6">
                    <w:rPr>
                      <w:rStyle w:val="eop"/>
                      <w:rFonts w:ascii="Arial" w:hAnsi="Arial" w:cs="Arial"/>
                      <w:color w:val="000000"/>
                    </w:rPr>
                    <w:t>​</w:t>
                  </w:r>
                </w:p>
              </w:tc>
              <w:tc>
                <w:tcPr>
                  <w:tcW w:w="153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11092DB4"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7,173</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282B1920"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3,977 (94%) +0%</w:t>
                  </w:r>
                  <w:r w:rsidRPr="00FB0FB6">
                    <w:rPr>
                      <w:rStyle w:val="eop"/>
                      <w:rFonts w:ascii="Arial" w:hAnsi="Arial" w:cs="Arial"/>
                      <w:color w:val="000000"/>
                    </w:rPr>
                    <w:t>​</w:t>
                  </w:r>
                </w:p>
              </w:tc>
              <w:tc>
                <w:tcPr>
                  <w:tcW w:w="2430" w:type="dxa"/>
                  <w:tcBorders>
                    <w:top w:val="single" w:sz="6" w:space="0" w:color="FFFFFF"/>
                    <w:left w:val="single" w:sz="6" w:space="0" w:color="FFFFFF"/>
                    <w:bottom w:val="single" w:sz="6" w:space="0" w:color="FFFFFF"/>
                    <w:right w:val="single" w:sz="6" w:space="0" w:color="FFFFFF"/>
                  </w:tcBorders>
                  <w:shd w:val="clear" w:color="auto" w:fill="D9EAD1"/>
                  <w:vAlign w:val="center"/>
                  <w:hideMark/>
                </w:tcPr>
                <w:p w14:paraId="186FA616" w14:textId="77777777" w:rsidR="00FB0FB6" w:rsidRPr="00FB0FB6" w:rsidRDefault="00FB0FB6" w:rsidP="00FB0FB6">
                  <w:pPr>
                    <w:pStyle w:val="paragraph"/>
                    <w:jc w:val="center"/>
                    <w:textAlignment w:val="baseline"/>
                    <w:rPr>
                      <w:rFonts w:ascii="Arial" w:hAnsi="Arial" w:cs="Arial"/>
                      <w:color w:val="000000"/>
                    </w:rPr>
                  </w:pPr>
                  <w:r w:rsidRPr="00FB0FB6">
                    <w:rPr>
                      <w:rStyle w:val="normaltextrun"/>
                      <w:rFonts w:ascii="Arial" w:hAnsi="Arial" w:cs="Arial"/>
                      <w:color w:val="000000"/>
                    </w:rPr>
                    <w:t>1,312 (18%) +0%</w:t>
                  </w:r>
                  <w:r w:rsidRPr="00FB0FB6">
                    <w:rPr>
                      <w:rStyle w:val="eop"/>
                      <w:rFonts w:ascii="Arial" w:hAnsi="Arial" w:cs="Arial"/>
                      <w:color w:val="000000"/>
                    </w:rPr>
                    <w:t>​</w:t>
                  </w:r>
                </w:p>
              </w:tc>
            </w:tr>
          </w:tbl>
          <w:p w14:paraId="5452F0B1" w14:textId="3F9BDBB0" w:rsidR="00A825C6" w:rsidRPr="005F4A62" w:rsidRDefault="00A825C6" w:rsidP="00AE28A5">
            <w:pPr>
              <w:pStyle w:val="ListParagraph"/>
              <w:autoSpaceDE w:val="0"/>
              <w:autoSpaceDN w:val="0"/>
              <w:adjustRightInd w:val="0"/>
              <w:spacing w:after="160" w:line="259" w:lineRule="auto"/>
              <w:ind w:left="0"/>
              <w:jc w:val="both"/>
              <w:rPr>
                <w:rFonts w:ascii="Arial" w:hAnsi="Arial" w:cs="Arial"/>
                <w:sz w:val="20"/>
                <w:szCs w:val="20"/>
              </w:rPr>
            </w:pPr>
          </w:p>
        </w:tc>
        <w:tc>
          <w:tcPr>
            <w:tcW w:w="1630" w:type="dxa"/>
            <w:shd w:val="clear" w:color="auto" w:fill="FFFFFF" w:themeFill="background1"/>
          </w:tcPr>
          <w:p w14:paraId="795AB1C4" w14:textId="2ED26D3C" w:rsidR="009D291B" w:rsidRPr="00C86BE1" w:rsidRDefault="005F4A62" w:rsidP="005F4A62">
            <w:pPr>
              <w:autoSpaceDE w:val="0"/>
              <w:autoSpaceDN w:val="0"/>
              <w:adjustRightInd w:val="0"/>
              <w:rPr>
                <w:rFonts w:cs="Arial"/>
              </w:rPr>
            </w:pPr>
            <w:r w:rsidRPr="00C86BE1">
              <w:rPr>
                <w:rFonts w:cs="Arial"/>
                <w:b/>
                <w:bCs/>
              </w:rPr>
              <w:t xml:space="preserve">AP:  </w:t>
            </w:r>
            <w:r w:rsidRPr="00C86BE1">
              <w:rPr>
                <w:rFonts w:cs="Arial"/>
              </w:rPr>
              <w:t xml:space="preserve">The Shelter Cluster to share updates </w:t>
            </w:r>
            <w:r w:rsidR="003F280C" w:rsidRPr="00C86BE1">
              <w:rPr>
                <w:rFonts w:cs="Arial"/>
              </w:rPr>
              <w:t>monthly.</w:t>
            </w:r>
          </w:p>
          <w:p w14:paraId="0D971976" w14:textId="77777777" w:rsidR="005F4A62" w:rsidRDefault="005F4A62" w:rsidP="005F4A62">
            <w:pPr>
              <w:autoSpaceDE w:val="0"/>
              <w:autoSpaceDN w:val="0"/>
              <w:adjustRightInd w:val="0"/>
              <w:rPr>
                <w:rFonts w:asciiTheme="minorHAnsi" w:hAnsiTheme="minorHAnsi" w:cs="Arial"/>
              </w:rPr>
            </w:pPr>
          </w:p>
          <w:p w14:paraId="5AAFBB25" w14:textId="77777777" w:rsidR="005F4A62" w:rsidRDefault="005F4A62" w:rsidP="005F4A62">
            <w:pPr>
              <w:autoSpaceDE w:val="0"/>
              <w:autoSpaceDN w:val="0"/>
              <w:adjustRightInd w:val="0"/>
              <w:rPr>
                <w:rFonts w:asciiTheme="minorHAnsi" w:hAnsiTheme="minorHAnsi" w:cs="Arial"/>
              </w:rPr>
            </w:pPr>
          </w:p>
          <w:p w14:paraId="22C454B5" w14:textId="77777777" w:rsidR="005F4A62" w:rsidRDefault="005F4A62" w:rsidP="005F4A62">
            <w:pPr>
              <w:autoSpaceDE w:val="0"/>
              <w:autoSpaceDN w:val="0"/>
              <w:adjustRightInd w:val="0"/>
              <w:rPr>
                <w:rFonts w:asciiTheme="minorHAnsi" w:hAnsiTheme="minorHAnsi" w:cs="Arial"/>
              </w:rPr>
            </w:pPr>
          </w:p>
          <w:p w14:paraId="50591272" w14:textId="77777777" w:rsidR="005F4A62" w:rsidRDefault="005F4A62" w:rsidP="005F4A62">
            <w:pPr>
              <w:autoSpaceDE w:val="0"/>
              <w:autoSpaceDN w:val="0"/>
              <w:adjustRightInd w:val="0"/>
              <w:rPr>
                <w:rFonts w:asciiTheme="minorHAnsi" w:hAnsiTheme="minorHAnsi" w:cs="Arial"/>
              </w:rPr>
            </w:pPr>
          </w:p>
          <w:p w14:paraId="2B28559E" w14:textId="77777777" w:rsidR="005F4A62" w:rsidRDefault="005F4A62" w:rsidP="005F4A62">
            <w:pPr>
              <w:autoSpaceDE w:val="0"/>
              <w:autoSpaceDN w:val="0"/>
              <w:adjustRightInd w:val="0"/>
              <w:rPr>
                <w:rFonts w:asciiTheme="minorHAnsi" w:hAnsiTheme="minorHAnsi" w:cs="Arial"/>
              </w:rPr>
            </w:pPr>
          </w:p>
          <w:p w14:paraId="744466B2" w14:textId="77777777" w:rsidR="005F4A62" w:rsidRDefault="005F4A62" w:rsidP="005F4A62">
            <w:pPr>
              <w:autoSpaceDE w:val="0"/>
              <w:autoSpaceDN w:val="0"/>
              <w:adjustRightInd w:val="0"/>
              <w:rPr>
                <w:rFonts w:asciiTheme="minorHAnsi" w:hAnsiTheme="minorHAnsi" w:cs="Arial"/>
              </w:rPr>
            </w:pPr>
          </w:p>
          <w:p w14:paraId="3EBFECCB" w14:textId="77777777" w:rsidR="005F4A62" w:rsidRDefault="005F4A62" w:rsidP="005F4A62">
            <w:pPr>
              <w:autoSpaceDE w:val="0"/>
              <w:autoSpaceDN w:val="0"/>
              <w:adjustRightInd w:val="0"/>
              <w:rPr>
                <w:rFonts w:asciiTheme="minorHAnsi" w:hAnsiTheme="minorHAnsi" w:cs="Arial"/>
              </w:rPr>
            </w:pPr>
          </w:p>
          <w:p w14:paraId="6F02F4CD" w14:textId="77777777" w:rsidR="005F4A62" w:rsidRDefault="005F4A62" w:rsidP="005F4A62">
            <w:pPr>
              <w:autoSpaceDE w:val="0"/>
              <w:autoSpaceDN w:val="0"/>
              <w:adjustRightInd w:val="0"/>
              <w:rPr>
                <w:rFonts w:asciiTheme="minorHAnsi" w:hAnsiTheme="minorHAnsi" w:cs="Arial"/>
              </w:rPr>
            </w:pPr>
          </w:p>
          <w:p w14:paraId="58D4415B" w14:textId="77777777" w:rsidR="005F4A62" w:rsidRDefault="005F4A62" w:rsidP="005F4A62">
            <w:pPr>
              <w:autoSpaceDE w:val="0"/>
              <w:autoSpaceDN w:val="0"/>
              <w:adjustRightInd w:val="0"/>
              <w:rPr>
                <w:rFonts w:asciiTheme="minorHAnsi" w:hAnsiTheme="minorHAnsi" w:cs="Arial"/>
              </w:rPr>
            </w:pPr>
          </w:p>
          <w:p w14:paraId="544A792F" w14:textId="77777777" w:rsidR="005F4A62" w:rsidRDefault="005F4A62" w:rsidP="005F4A62">
            <w:pPr>
              <w:autoSpaceDE w:val="0"/>
              <w:autoSpaceDN w:val="0"/>
              <w:adjustRightInd w:val="0"/>
              <w:rPr>
                <w:rFonts w:asciiTheme="minorHAnsi" w:hAnsiTheme="minorHAnsi" w:cs="Arial"/>
              </w:rPr>
            </w:pPr>
          </w:p>
          <w:p w14:paraId="54E7A500" w14:textId="77777777" w:rsidR="005F4A62" w:rsidRDefault="005F4A62" w:rsidP="005F4A62">
            <w:pPr>
              <w:autoSpaceDE w:val="0"/>
              <w:autoSpaceDN w:val="0"/>
              <w:adjustRightInd w:val="0"/>
              <w:rPr>
                <w:rFonts w:asciiTheme="minorHAnsi" w:hAnsiTheme="minorHAnsi" w:cs="Arial"/>
              </w:rPr>
            </w:pPr>
          </w:p>
          <w:p w14:paraId="210D084A" w14:textId="77777777" w:rsidR="005F4A62" w:rsidRDefault="005F4A62" w:rsidP="005F4A62">
            <w:pPr>
              <w:autoSpaceDE w:val="0"/>
              <w:autoSpaceDN w:val="0"/>
              <w:adjustRightInd w:val="0"/>
              <w:rPr>
                <w:rFonts w:asciiTheme="minorHAnsi" w:hAnsiTheme="minorHAnsi" w:cs="Arial"/>
              </w:rPr>
            </w:pPr>
          </w:p>
          <w:p w14:paraId="055F9F47" w14:textId="77777777" w:rsidR="005F4A62" w:rsidRDefault="005F4A62" w:rsidP="005F4A62">
            <w:pPr>
              <w:autoSpaceDE w:val="0"/>
              <w:autoSpaceDN w:val="0"/>
              <w:adjustRightInd w:val="0"/>
              <w:rPr>
                <w:rFonts w:asciiTheme="minorHAnsi" w:hAnsiTheme="minorHAnsi" w:cs="Arial"/>
              </w:rPr>
            </w:pPr>
          </w:p>
          <w:p w14:paraId="766CDCDC" w14:textId="77777777" w:rsidR="005F4A62" w:rsidRDefault="005F4A62" w:rsidP="005F4A62">
            <w:pPr>
              <w:autoSpaceDE w:val="0"/>
              <w:autoSpaceDN w:val="0"/>
              <w:adjustRightInd w:val="0"/>
              <w:rPr>
                <w:rFonts w:asciiTheme="minorHAnsi" w:hAnsiTheme="minorHAnsi" w:cs="Arial"/>
              </w:rPr>
            </w:pPr>
          </w:p>
          <w:p w14:paraId="0CE88BF2" w14:textId="2DC114A9" w:rsidR="005F4A62" w:rsidRPr="0021116D" w:rsidRDefault="005F4A62" w:rsidP="005F4A62">
            <w:pPr>
              <w:autoSpaceDE w:val="0"/>
              <w:autoSpaceDN w:val="0"/>
              <w:adjustRightInd w:val="0"/>
              <w:rPr>
                <w:rFonts w:asciiTheme="minorHAnsi" w:hAnsiTheme="minorHAnsi" w:cs="Arial"/>
              </w:rPr>
            </w:pPr>
          </w:p>
        </w:tc>
      </w:tr>
      <w:tr w:rsidR="00A825C6" w:rsidRPr="004C5335" w14:paraId="0490D84B" w14:textId="77777777" w:rsidTr="00665EDD">
        <w:trPr>
          <w:jc w:val="center"/>
        </w:trPr>
        <w:tc>
          <w:tcPr>
            <w:tcW w:w="2295" w:type="dxa"/>
            <w:shd w:val="clear" w:color="auto" w:fill="FFFFFF" w:themeFill="background1"/>
          </w:tcPr>
          <w:p w14:paraId="3DEE110E" w14:textId="4DB5CA38" w:rsidR="00A825C6" w:rsidRDefault="00C86BE1" w:rsidP="00A825C6">
            <w:pPr>
              <w:numPr>
                <w:ilvl w:val="0"/>
                <w:numId w:val="4"/>
              </w:numPr>
              <w:spacing w:before="100" w:beforeAutospacing="1" w:after="100" w:afterAutospacing="1" w:line="360" w:lineRule="auto"/>
              <w:ind w:left="420" w:right="214"/>
              <w:jc w:val="both"/>
              <w:rPr>
                <w:rFonts w:ascii="Helvetica" w:eastAsia="Times New Roman" w:hAnsi="Helvetica" w:cs="Helvetica"/>
                <w:color w:val="606060"/>
                <w:sz w:val="23"/>
                <w:szCs w:val="23"/>
              </w:rPr>
            </w:pPr>
            <w:proofErr w:type="spellStart"/>
            <w:r>
              <w:rPr>
                <w:rFonts w:ascii="Helvetica" w:eastAsia="Times New Roman" w:hAnsi="Helvetica" w:cs="Helvetica"/>
                <w:color w:val="606060"/>
                <w:sz w:val="23"/>
                <w:szCs w:val="23"/>
              </w:rPr>
              <w:t>Ninewa</w:t>
            </w:r>
            <w:proofErr w:type="spellEnd"/>
            <w:r>
              <w:rPr>
                <w:rFonts w:ascii="Helvetica" w:eastAsia="Times New Roman" w:hAnsi="Helvetica" w:cs="Helvetica"/>
                <w:color w:val="606060"/>
                <w:sz w:val="23"/>
                <w:szCs w:val="23"/>
              </w:rPr>
              <w:t xml:space="preserve"> updates by Partner</w:t>
            </w:r>
          </w:p>
        </w:tc>
        <w:tc>
          <w:tcPr>
            <w:tcW w:w="10915" w:type="dxa"/>
            <w:shd w:val="clear" w:color="auto" w:fill="FFFFFF" w:themeFill="background1"/>
          </w:tcPr>
          <w:p w14:paraId="6D521176" w14:textId="77777777" w:rsidR="00C86BE1" w:rsidRPr="00717567" w:rsidRDefault="00C86BE1" w:rsidP="00C86BE1">
            <w:pPr>
              <w:spacing w:after="160"/>
              <w:rPr>
                <w:rFonts w:cs="Arial"/>
                <w:szCs w:val="20"/>
              </w:rPr>
            </w:pPr>
            <w:proofErr w:type="spellStart"/>
            <w:r w:rsidRPr="00717567">
              <w:rPr>
                <w:rFonts w:cs="Arial"/>
                <w:szCs w:val="20"/>
              </w:rPr>
              <w:t>Blumont</w:t>
            </w:r>
            <w:proofErr w:type="spellEnd"/>
          </w:p>
          <w:p w14:paraId="1E033219" w14:textId="4BF55726" w:rsidR="00C86BE1" w:rsidRPr="00717567" w:rsidRDefault="00C86BE1" w:rsidP="00C86BE1">
            <w:pPr>
              <w:pStyle w:val="ListParagraph"/>
              <w:numPr>
                <w:ilvl w:val="0"/>
                <w:numId w:val="35"/>
              </w:numPr>
              <w:spacing w:after="160"/>
              <w:rPr>
                <w:rFonts w:ascii="Arial" w:hAnsi="Arial" w:cs="Arial"/>
                <w:sz w:val="20"/>
                <w:szCs w:val="20"/>
              </w:rPr>
            </w:pPr>
            <w:proofErr w:type="spellStart"/>
            <w:r w:rsidRPr="00717567">
              <w:rPr>
                <w:rFonts w:ascii="Arial" w:hAnsi="Arial" w:cs="Arial"/>
                <w:sz w:val="20"/>
                <w:szCs w:val="20"/>
              </w:rPr>
              <w:t>Blumont</w:t>
            </w:r>
            <w:proofErr w:type="spellEnd"/>
            <w:r w:rsidRPr="00717567">
              <w:rPr>
                <w:rFonts w:ascii="Arial" w:hAnsi="Arial" w:cs="Arial"/>
                <w:sz w:val="20"/>
                <w:szCs w:val="20"/>
              </w:rPr>
              <w:t xml:space="preserve"> has completed 630 of a total of 900 Cat 2 &amp; 3 WDS Shelter Rehabs in the Old City in West Mosul, with 100 completed in October—they expect to complete all 900 by December 31.  (Average price per house $2200, UNHCR-funded)</w:t>
            </w:r>
          </w:p>
          <w:p w14:paraId="395C1F71" w14:textId="59A6328E" w:rsidR="00167713" w:rsidRPr="00717567" w:rsidRDefault="00167713" w:rsidP="00167713">
            <w:pPr>
              <w:rPr>
                <w:rFonts w:cs="Arial"/>
                <w:szCs w:val="20"/>
              </w:rPr>
            </w:pPr>
            <w:r w:rsidRPr="00717567">
              <w:rPr>
                <w:rFonts w:cs="Arial"/>
                <w:szCs w:val="20"/>
              </w:rPr>
              <w:t xml:space="preserve">CNSF – </w:t>
            </w:r>
            <w:proofErr w:type="spellStart"/>
            <w:r w:rsidRPr="00717567">
              <w:rPr>
                <w:rFonts w:cs="Arial"/>
                <w:szCs w:val="20"/>
              </w:rPr>
              <w:t>Wanna</w:t>
            </w:r>
            <w:proofErr w:type="spellEnd"/>
            <w:r w:rsidRPr="00717567">
              <w:rPr>
                <w:rFonts w:cs="Arial"/>
                <w:szCs w:val="20"/>
              </w:rPr>
              <w:t xml:space="preserve"> ongoing Category 4 new construction – 285 +58 more, about 80% finished</w:t>
            </w:r>
          </w:p>
          <w:p w14:paraId="6428921C" w14:textId="12B55EDD" w:rsidR="00717567" w:rsidRPr="00717567" w:rsidRDefault="00167713" w:rsidP="00717567">
            <w:pPr>
              <w:pStyle w:val="ListParagraph"/>
              <w:numPr>
                <w:ilvl w:val="0"/>
                <w:numId w:val="35"/>
              </w:numPr>
              <w:rPr>
                <w:rFonts w:ascii="Arial" w:hAnsi="Arial" w:cs="Arial"/>
                <w:sz w:val="20"/>
                <w:szCs w:val="20"/>
              </w:rPr>
            </w:pPr>
            <w:r w:rsidRPr="00717567">
              <w:rPr>
                <w:rFonts w:ascii="Arial" w:hAnsi="Arial" w:cs="Arial"/>
                <w:sz w:val="20"/>
                <w:szCs w:val="20"/>
              </w:rPr>
              <w:t>CNSF’s ongoing new construction for Category 4 houses has just been increased, they will add 58 houses to their original target of 285.  They are approximately 80% finished with construction.</w:t>
            </w:r>
          </w:p>
          <w:p w14:paraId="5E2D1151" w14:textId="0074DB06" w:rsidR="00EE5538" w:rsidRPr="00717567" w:rsidRDefault="00C86BE1" w:rsidP="00C86BE1">
            <w:pPr>
              <w:spacing w:after="160"/>
              <w:rPr>
                <w:rFonts w:cs="Arial"/>
                <w:szCs w:val="20"/>
              </w:rPr>
            </w:pPr>
            <w:r w:rsidRPr="00717567">
              <w:rPr>
                <w:rFonts w:cs="Arial"/>
                <w:szCs w:val="20"/>
              </w:rPr>
              <w:t>CRS</w:t>
            </w:r>
          </w:p>
          <w:p w14:paraId="17C4A238" w14:textId="77777777" w:rsidR="00C86BE1" w:rsidRPr="00717567" w:rsidRDefault="00C86BE1" w:rsidP="00C86BE1">
            <w:pPr>
              <w:pStyle w:val="ListParagraph"/>
              <w:numPr>
                <w:ilvl w:val="0"/>
                <w:numId w:val="34"/>
              </w:numPr>
              <w:spacing w:after="160"/>
              <w:rPr>
                <w:rFonts w:ascii="Arial" w:hAnsi="Arial" w:cs="Arial"/>
                <w:sz w:val="20"/>
                <w:szCs w:val="20"/>
                <w:lang w:val="en-US"/>
              </w:rPr>
            </w:pPr>
            <w:r w:rsidRPr="00717567">
              <w:rPr>
                <w:rFonts w:ascii="Arial" w:hAnsi="Arial" w:cs="Arial"/>
                <w:sz w:val="20"/>
                <w:szCs w:val="20"/>
              </w:rPr>
              <w:t>CRS paid the first tranche of payments to 107 HHs in 49 shelters in Tel Afar in November, and the second tranche to 42 HHs in 16 shelters.  In December, CRS will continue</w:t>
            </w:r>
            <w:r w:rsidRPr="00717567">
              <w:rPr>
                <w:rFonts w:ascii="Arial" w:hAnsi="Arial" w:cs="Arial"/>
                <w:sz w:val="20"/>
                <w:szCs w:val="20"/>
                <w:lang w:val="en-US"/>
              </w:rPr>
              <w:t xml:space="preserve"> monitoring the houses under repairs and support households who got first </w:t>
            </w:r>
            <w:proofErr w:type="gramStart"/>
            <w:r w:rsidRPr="00717567">
              <w:rPr>
                <w:rFonts w:ascii="Arial" w:hAnsi="Arial" w:cs="Arial"/>
                <w:sz w:val="20"/>
                <w:szCs w:val="20"/>
                <w:lang w:val="en-US"/>
              </w:rPr>
              <w:t>tranches.​</w:t>
            </w:r>
            <w:proofErr w:type="gramEnd"/>
          </w:p>
          <w:p w14:paraId="2DC834D5" w14:textId="77777777" w:rsidR="00C86BE1" w:rsidRPr="00717567" w:rsidRDefault="00C86BE1" w:rsidP="00C86BE1">
            <w:pPr>
              <w:pStyle w:val="ListParagraph"/>
              <w:numPr>
                <w:ilvl w:val="0"/>
                <w:numId w:val="34"/>
              </w:numPr>
              <w:spacing w:after="160"/>
              <w:rPr>
                <w:rFonts w:ascii="Arial" w:hAnsi="Arial" w:cs="Arial"/>
                <w:sz w:val="20"/>
                <w:szCs w:val="20"/>
                <w:lang w:val="en-US"/>
              </w:rPr>
            </w:pPr>
            <w:r w:rsidRPr="00717567">
              <w:rPr>
                <w:rFonts w:ascii="Arial" w:hAnsi="Arial" w:cs="Arial"/>
                <w:sz w:val="20"/>
                <w:szCs w:val="20"/>
              </w:rPr>
              <w:t>CRS will c</w:t>
            </w:r>
            <w:r w:rsidRPr="00717567">
              <w:rPr>
                <w:rFonts w:ascii="Arial" w:hAnsi="Arial" w:cs="Arial"/>
                <w:sz w:val="20"/>
                <w:szCs w:val="20"/>
              </w:rPr>
              <w:t>ontinue registration of the returnees with damaged houses in the previously targeted </w:t>
            </w:r>
            <w:proofErr w:type="spellStart"/>
            <w:r w:rsidRPr="00717567">
              <w:rPr>
                <w:rFonts w:ascii="Arial" w:hAnsi="Arial" w:cs="Arial"/>
                <w:sz w:val="20"/>
                <w:szCs w:val="20"/>
              </w:rPr>
              <w:t>neighborhoods</w:t>
            </w:r>
            <w:proofErr w:type="spellEnd"/>
          </w:p>
          <w:p w14:paraId="0FDD3429" w14:textId="76621EFC" w:rsidR="00C86BE1" w:rsidRPr="00717567" w:rsidRDefault="00C86BE1" w:rsidP="00C86BE1">
            <w:pPr>
              <w:pStyle w:val="ListParagraph"/>
              <w:numPr>
                <w:ilvl w:val="0"/>
                <w:numId w:val="34"/>
              </w:numPr>
              <w:spacing w:after="160"/>
              <w:rPr>
                <w:rFonts w:ascii="Arial" w:hAnsi="Arial" w:cs="Arial"/>
                <w:sz w:val="20"/>
                <w:szCs w:val="20"/>
                <w:lang w:val="en-US"/>
              </w:rPr>
            </w:pPr>
            <w:r w:rsidRPr="00717567">
              <w:rPr>
                <w:rFonts w:ascii="Arial" w:hAnsi="Arial" w:cs="Arial"/>
                <w:sz w:val="20"/>
                <w:szCs w:val="20"/>
              </w:rPr>
              <w:lastRenderedPageBreak/>
              <w:t>CRS will star</w:t>
            </w:r>
            <w:r w:rsidRPr="00717567">
              <w:rPr>
                <w:rFonts w:ascii="Arial" w:hAnsi="Arial" w:cs="Arial"/>
                <w:sz w:val="20"/>
                <w:szCs w:val="20"/>
              </w:rPr>
              <w:t>t new registration</w:t>
            </w:r>
            <w:r w:rsidRPr="00717567">
              <w:rPr>
                <w:rFonts w:ascii="Arial" w:hAnsi="Arial" w:cs="Arial"/>
                <w:sz w:val="20"/>
                <w:szCs w:val="20"/>
              </w:rPr>
              <w:t xml:space="preserve">s </w:t>
            </w:r>
            <w:r w:rsidRPr="00717567">
              <w:rPr>
                <w:rFonts w:ascii="Arial" w:hAnsi="Arial" w:cs="Arial"/>
                <w:sz w:val="20"/>
                <w:szCs w:val="20"/>
              </w:rPr>
              <w:t>in </w:t>
            </w:r>
            <w:proofErr w:type="spellStart"/>
            <w:r w:rsidRPr="00717567">
              <w:rPr>
                <w:rFonts w:ascii="Arial" w:hAnsi="Arial" w:cs="Arial"/>
                <w:sz w:val="20"/>
                <w:szCs w:val="20"/>
              </w:rPr>
              <w:t>Mualemeen</w:t>
            </w:r>
            <w:proofErr w:type="spellEnd"/>
            <w:r w:rsidRPr="00717567">
              <w:rPr>
                <w:rFonts w:ascii="Arial" w:hAnsi="Arial" w:cs="Arial"/>
                <w:sz w:val="20"/>
                <w:szCs w:val="20"/>
              </w:rPr>
              <w:t>, Naser, Zahra, Wahda, and </w:t>
            </w:r>
            <w:proofErr w:type="spellStart"/>
            <w:r w:rsidRPr="00717567">
              <w:rPr>
                <w:rFonts w:ascii="Arial" w:hAnsi="Arial" w:cs="Arial"/>
                <w:sz w:val="20"/>
                <w:szCs w:val="20"/>
              </w:rPr>
              <w:t>Kifah</w:t>
            </w:r>
            <w:proofErr w:type="spellEnd"/>
            <w:r w:rsidRPr="00717567">
              <w:rPr>
                <w:rFonts w:ascii="Arial" w:hAnsi="Arial" w:cs="Arial"/>
                <w:sz w:val="20"/>
                <w:szCs w:val="20"/>
              </w:rPr>
              <w:t> Al-</w:t>
            </w:r>
            <w:proofErr w:type="spellStart"/>
            <w:r w:rsidRPr="00717567">
              <w:rPr>
                <w:rFonts w:ascii="Arial" w:hAnsi="Arial" w:cs="Arial"/>
                <w:sz w:val="20"/>
                <w:szCs w:val="20"/>
              </w:rPr>
              <w:t>Shemali</w:t>
            </w:r>
            <w:proofErr w:type="spellEnd"/>
            <w:r w:rsidRPr="00717567">
              <w:rPr>
                <w:rFonts w:ascii="Arial" w:hAnsi="Arial" w:cs="Arial"/>
                <w:sz w:val="20"/>
                <w:szCs w:val="20"/>
              </w:rPr>
              <w:t> </w:t>
            </w:r>
            <w:proofErr w:type="spellStart"/>
            <w:r w:rsidRPr="00717567">
              <w:rPr>
                <w:rFonts w:ascii="Arial" w:hAnsi="Arial" w:cs="Arial"/>
                <w:sz w:val="20"/>
                <w:szCs w:val="20"/>
              </w:rPr>
              <w:t>neighborhoods</w:t>
            </w:r>
            <w:proofErr w:type="spellEnd"/>
            <w:r w:rsidRPr="00717567">
              <w:rPr>
                <w:rFonts w:ascii="Arial" w:hAnsi="Arial" w:cs="Arial"/>
                <w:sz w:val="20"/>
                <w:szCs w:val="20"/>
              </w:rPr>
              <w:t>​</w:t>
            </w:r>
          </w:p>
          <w:p w14:paraId="26F61DF5" w14:textId="24DC4AA8" w:rsidR="00C86BE1" w:rsidRPr="00717567" w:rsidRDefault="00C86BE1" w:rsidP="00C86BE1">
            <w:pPr>
              <w:spacing w:after="160"/>
              <w:rPr>
                <w:rFonts w:cs="Arial"/>
                <w:szCs w:val="20"/>
              </w:rPr>
            </w:pPr>
            <w:r w:rsidRPr="00717567">
              <w:rPr>
                <w:rFonts w:cs="Arial"/>
                <w:szCs w:val="20"/>
              </w:rPr>
              <w:t>DRC</w:t>
            </w:r>
          </w:p>
          <w:p w14:paraId="3228DF35" w14:textId="72FF123A" w:rsidR="00C86BE1" w:rsidRPr="00717567" w:rsidRDefault="00C86BE1" w:rsidP="00C86BE1">
            <w:pPr>
              <w:pStyle w:val="ListParagraph"/>
              <w:numPr>
                <w:ilvl w:val="0"/>
                <w:numId w:val="36"/>
              </w:numPr>
              <w:spacing w:after="160"/>
              <w:rPr>
                <w:rFonts w:ascii="Arial" w:hAnsi="Arial" w:cs="Arial"/>
                <w:sz w:val="20"/>
                <w:szCs w:val="20"/>
              </w:rPr>
            </w:pPr>
            <w:r w:rsidRPr="00717567">
              <w:rPr>
                <w:rFonts w:ascii="Arial" w:hAnsi="Arial" w:cs="Arial"/>
                <w:sz w:val="20"/>
                <w:szCs w:val="20"/>
              </w:rPr>
              <w:t xml:space="preserve">DRC is conducting detailed assessments in </w:t>
            </w:r>
            <w:proofErr w:type="spellStart"/>
            <w:r w:rsidRPr="00717567">
              <w:rPr>
                <w:rFonts w:ascii="Arial" w:hAnsi="Arial" w:cs="Arial"/>
                <w:sz w:val="20"/>
                <w:szCs w:val="20"/>
              </w:rPr>
              <w:t>Ba’aj</w:t>
            </w:r>
            <w:proofErr w:type="spellEnd"/>
            <w:r w:rsidRPr="00717567">
              <w:rPr>
                <w:rFonts w:ascii="Arial" w:hAnsi="Arial" w:cs="Arial"/>
                <w:sz w:val="20"/>
                <w:szCs w:val="20"/>
              </w:rPr>
              <w:t xml:space="preserve"> and </w:t>
            </w:r>
            <w:proofErr w:type="spellStart"/>
            <w:r w:rsidRPr="00717567">
              <w:rPr>
                <w:rFonts w:ascii="Arial" w:hAnsi="Arial" w:cs="Arial"/>
                <w:sz w:val="20"/>
                <w:szCs w:val="20"/>
              </w:rPr>
              <w:t>Hatra</w:t>
            </w:r>
            <w:proofErr w:type="spellEnd"/>
            <w:r w:rsidRPr="00717567">
              <w:rPr>
                <w:rFonts w:ascii="Arial" w:hAnsi="Arial" w:cs="Arial"/>
                <w:sz w:val="20"/>
                <w:szCs w:val="20"/>
              </w:rPr>
              <w:t xml:space="preserve"> districts to target shelter programming to recent returns.</w:t>
            </w:r>
            <w:r w:rsidR="00167713" w:rsidRPr="00717567">
              <w:rPr>
                <w:rFonts w:ascii="Arial" w:hAnsi="Arial" w:cs="Arial"/>
                <w:sz w:val="20"/>
                <w:szCs w:val="20"/>
              </w:rPr>
              <w:t xml:space="preserve">  They expect to target Categories 1-3 with Cash for Shelter programming.</w:t>
            </w:r>
          </w:p>
          <w:p w14:paraId="4FCA5AD1" w14:textId="17A5A4EC" w:rsidR="00C86BE1" w:rsidRPr="00717567" w:rsidRDefault="00C86BE1" w:rsidP="00C86BE1">
            <w:pPr>
              <w:pStyle w:val="ListParagraph"/>
              <w:numPr>
                <w:ilvl w:val="0"/>
                <w:numId w:val="36"/>
              </w:numPr>
              <w:spacing w:after="160"/>
              <w:rPr>
                <w:rFonts w:ascii="Arial" w:hAnsi="Arial" w:cs="Arial"/>
                <w:sz w:val="20"/>
                <w:szCs w:val="20"/>
              </w:rPr>
            </w:pPr>
            <w:r w:rsidRPr="00717567">
              <w:rPr>
                <w:rFonts w:ascii="Arial" w:hAnsi="Arial" w:cs="Arial"/>
                <w:sz w:val="20"/>
                <w:szCs w:val="20"/>
              </w:rPr>
              <w:t xml:space="preserve">DRC is conducting SEVAT assessments and creating </w:t>
            </w:r>
            <w:proofErr w:type="spellStart"/>
            <w:r w:rsidRPr="00717567">
              <w:rPr>
                <w:rFonts w:ascii="Arial" w:hAnsi="Arial" w:cs="Arial"/>
                <w:sz w:val="20"/>
                <w:szCs w:val="20"/>
              </w:rPr>
              <w:t>BoQs</w:t>
            </w:r>
            <w:proofErr w:type="spellEnd"/>
            <w:r w:rsidRPr="00717567">
              <w:rPr>
                <w:rFonts w:ascii="Arial" w:hAnsi="Arial" w:cs="Arial"/>
                <w:sz w:val="20"/>
                <w:szCs w:val="20"/>
              </w:rPr>
              <w:t xml:space="preserve"> for 140 WDS Cat 2 Rehabs and 100 SOKs in </w:t>
            </w:r>
            <w:proofErr w:type="spellStart"/>
            <w:r w:rsidRPr="00717567">
              <w:rPr>
                <w:rFonts w:ascii="Arial" w:hAnsi="Arial" w:cs="Arial"/>
                <w:sz w:val="20"/>
                <w:szCs w:val="20"/>
              </w:rPr>
              <w:t>Ayadiyah</w:t>
            </w:r>
            <w:proofErr w:type="spellEnd"/>
            <w:r w:rsidRPr="00717567">
              <w:rPr>
                <w:rFonts w:ascii="Arial" w:hAnsi="Arial" w:cs="Arial"/>
                <w:sz w:val="20"/>
                <w:szCs w:val="20"/>
              </w:rPr>
              <w:t xml:space="preserve"> sub-district.</w:t>
            </w:r>
          </w:p>
          <w:p w14:paraId="48B4A882" w14:textId="651B1536" w:rsidR="00C86BE1" w:rsidRPr="00717567" w:rsidRDefault="00C86BE1" w:rsidP="00C86BE1">
            <w:pPr>
              <w:spacing w:after="160"/>
              <w:rPr>
                <w:rFonts w:cs="Arial"/>
                <w:szCs w:val="20"/>
              </w:rPr>
            </w:pPr>
            <w:r w:rsidRPr="00717567">
              <w:rPr>
                <w:rFonts w:cs="Arial"/>
                <w:szCs w:val="20"/>
              </w:rPr>
              <w:t>Malteser International</w:t>
            </w:r>
          </w:p>
          <w:p w14:paraId="33191404" w14:textId="3A393F75" w:rsidR="00167713" w:rsidRPr="00717567" w:rsidRDefault="00167713" w:rsidP="00167713">
            <w:pPr>
              <w:pStyle w:val="ListParagraph"/>
              <w:numPr>
                <w:ilvl w:val="0"/>
                <w:numId w:val="38"/>
              </w:numPr>
              <w:spacing w:after="160"/>
              <w:rPr>
                <w:rFonts w:ascii="Arial" w:hAnsi="Arial" w:cs="Arial"/>
                <w:sz w:val="20"/>
                <w:szCs w:val="20"/>
              </w:rPr>
            </w:pPr>
            <w:r w:rsidRPr="00717567">
              <w:rPr>
                <w:rFonts w:ascii="Arial" w:hAnsi="Arial" w:cs="Arial"/>
                <w:sz w:val="20"/>
                <w:szCs w:val="20"/>
                <w:lang w:val="en-US"/>
              </w:rPr>
              <w:t xml:space="preserve">Malteser will target an </w:t>
            </w:r>
            <w:r w:rsidRPr="00717567">
              <w:rPr>
                <w:rFonts w:ascii="Arial" w:hAnsi="Arial" w:cs="Arial"/>
                <w:sz w:val="20"/>
                <w:szCs w:val="20"/>
              </w:rPr>
              <w:t>add</w:t>
            </w:r>
            <w:r w:rsidRPr="00717567">
              <w:rPr>
                <w:rFonts w:ascii="Arial" w:hAnsi="Arial" w:cs="Arial"/>
                <w:sz w:val="20"/>
                <w:szCs w:val="20"/>
              </w:rPr>
              <w:t xml:space="preserve">itional </w:t>
            </w:r>
            <w:r w:rsidRPr="00717567">
              <w:rPr>
                <w:rFonts w:ascii="Arial" w:hAnsi="Arial" w:cs="Arial"/>
                <w:sz w:val="20"/>
                <w:szCs w:val="20"/>
              </w:rPr>
              <w:t xml:space="preserve">180 HHs </w:t>
            </w:r>
            <w:r w:rsidRPr="00717567">
              <w:rPr>
                <w:rFonts w:ascii="Arial" w:hAnsi="Arial" w:cs="Arial"/>
                <w:sz w:val="20"/>
                <w:szCs w:val="20"/>
              </w:rPr>
              <w:t xml:space="preserve">for WDS Cat 2 Rehabs </w:t>
            </w:r>
            <w:r w:rsidRPr="00717567">
              <w:rPr>
                <w:rFonts w:ascii="Arial" w:hAnsi="Arial" w:cs="Arial"/>
                <w:sz w:val="20"/>
                <w:szCs w:val="20"/>
              </w:rPr>
              <w:t xml:space="preserve">to start </w:t>
            </w:r>
            <w:r w:rsidRPr="00717567">
              <w:rPr>
                <w:rFonts w:ascii="Arial" w:hAnsi="Arial" w:cs="Arial"/>
                <w:sz w:val="20"/>
                <w:szCs w:val="20"/>
              </w:rPr>
              <w:t xml:space="preserve">in </w:t>
            </w:r>
            <w:r w:rsidRPr="00717567">
              <w:rPr>
                <w:rFonts w:ascii="Arial" w:hAnsi="Arial" w:cs="Arial"/>
                <w:sz w:val="20"/>
                <w:szCs w:val="20"/>
              </w:rPr>
              <w:t>December 2019</w:t>
            </w:r>
            <w:r w:rsidRPr="00717567">
              <w:rPr>
                <w:rFonts w:ascii="Arial" w:hAnsi="Arial" w:cs="Arial"/>
                <w:sz w:val="20"/>
                <w:szCs w:val="20"/>
              </w:rPr>
              <w:t xml:space="preserve">, early </w:t>
            </w:r>
            <w:r w:rsidRPr="00717567">
              <w:rPr>
                <w:rFonts w:ascii="Arial" w:hAnsi="Arial" w:cs="Arial"/>
                <w:sz w:val="20"/>
                <w:szCs w:val="20"/>
              </w:rPr>
              <w:t>2020</w:t>
            </w:r>
            <w:r w:rsidRPr="00717567">
              <w:rPr>
                <w:rFonts w:ascii="Arial" w:hAnsi="Arial" w:cs="Arial"/>
                <w:sz w:val="20"/>
                <w:szCs w:val="20"/>
              </w:rPr>
              <w:t>.</w:t>
            </w:r>
          </w:p>
          <w:p w14:paraId="3B143567" w14:textId="67972335" w:rsidR="00C86BE1" w:rsidRPr="00717567" w:rsidRDefault="00C86BE1" w:rsidP="00C86BE1">
            <w:pPr>
              <w:spacing w:after="160"/>
              <w:rPr>
                <w:rFonts w:cs="Arial"/>
                <w:szCs w:val="20"/>
              </w:rPr>
            </w:pPr>
            <w:r w:rsidRPr="00717567">
              <w:rPr>
                <w:rFonts w:cs="Arial"/>
                <w:szCs w:val="20"/>
              </w:rPr>
              <w:t>NRC</w:t>
            </w:r>
          </w:p>
          <w:p w14:paraId="34EF1C24" w14:textId="4DBB0ED1" w:rsidR="00717567" w:rsidRPr="00717567" w:rsidRDefault="00717567" w:rsidP="00717567">
            <w:pPr>
              <w:pStyle w:val="ListParagraph"/>
              <w:numPr>
                <w:ilvl w:val="0"/>
                <w:numId w:val="38"/>
              </w:numPr>
              <w:spacing w:after="160"/>
              <w:rPr>
                <w:rFonts w:cs="Arial"/>
                <w:szCs w:val="20"/>
                <w:lang w:val="en-US"/>
              </w:rPr>
            </w:pPr>
            <w:r>
              <w:rPr>
                <w:rFonts w:ascii="Arial" w:hAnsi="Arial" w:cs="Arial"/>
                <w:sz w:val="20"/>
                <w:szCs w:val="20"/>
              </w:rPr>
              <w:t>Is continuing household assessments in a</w:t>
            </w:r>
            <w:r w:rsidRPr="00717567">
              <w:rPr>
                <w:rFonts w:cs="Arial"/>
                <w:szCs w:val="20"/>
                <w:lang w:val="en-US"/>
              </w:rPr>
              <w:t>l-</w:t>
            </w:r>
            <w:proofErr w:type="spellStart"/>
            <w:r w:rsidRPr="00717567">
              <w:rPr>
                <w:rFonts w:cs="Arial"/>
                <w:szCs w:val="20"/>
                <w:lang w:val="en-US"/>
              </w:rPr>
              <w:t>Ahmadia</w:t>
            </w:r>
            <w:proofErr w:type="spellEnd"/>
            <w:r w:rsidRPr="00717567">
              <w:rPr>
                <w:rFonts w:cs="Arial"/>
                <w:szCs w:val="20"/>
                <w:lang w:val="en-US"/>
              </w:rPr>
              <w:t xml:space="preserve">, </w:t>
            </w:r>
            <w:proofErr w:type="spellStart"/>
            <w:r w:rsidRPr="00717567">
              <w:rPr>
                <w:rFonts w:cs="Arial"/>
                <w:szCs w:val="20"/>
                <w:lang w:val="en-US"/>
              </w:rPr>
              <w:t>Hamam</w:t>
            </w:r>
            <w:proofErr w:type="spellEnd"/>
            <w:r w:rsidRPr="00717567">
              <w:rPr>
                <w:rFonts w:cs="Arial"/>
                <w:szCs w:val="20"/>
                <w:lang w:val="en-US"/>
              </w:rPr>
              <w:t> </w:t>
            </w:r>
            <w:proofErr w:type="spellStart"/>
            <w:r w:rsidRPr="00717567">
              <w:rPr>
                <w:rFonts w:cs="Arial"/>
                <w:szCs w:val="20"/>
                <w:lang w:val="en-US"/>
              </w:rPr>
              <w:t>Manqoosha</w:t>
            </w:r>
            <w:proofErr w:type="spellEnd"/>
            <w:r w:rsidRPr="00717567">
              <w:rPr>
                <w:rFonts w:cs="Arial"/>
                <w:szCs w:val="20"/>
                <w:lang w:val="en-US"/>
              </w:rPr>
              <w:t>, Nabi </w:t>
            </w:r>
            <w:proofErr w:type="spellStart"/>
            <w:r w:rsidRPr="00717567">
              <w:rPr>
                <w:rFonts w:cs="Arial"/>
                <w:szCs w:val="20"/>
                <w:lang w:val="en-US"/>
              </w:rPr>
              <w:t>Jarjis</w:t>
            </w:r>
            <w:proofErr w:type="spellEnd"/>
            <w:r w:rsidRPr="00717567">
              <w:rPr>
                <w:rFonts w:cs="Arial"/>
                <w:szCs w:val="20"/>
                <w:lang w:val="en-US"/>
              </w:rPr>
              <w:t> and Al-</w:t>
            </w:r>
            <w:proofErr w:type="spellStart"/>
            <w:r w:rsidRPr="00717567">
              <w:rPr>
                <w:rFonts w:cs="Arial"/>
                <w:szCs w:val="20"/>
                <w:lang w:val="en-US"/>
              </w:rPr>
              <w:t>Mshahada</w:t>
            </w:r>
            <w:proofErr w:type="spellEnd"/>
            <w:r w:rsidRPr="00717567">
              <w:rPr>
                <w:rFonts w:cs="Arial"/>
                <w:szCs w:val="20"/>
                <w:lang w:val="en-US"/>
              </w:rPr>
              <w:t> NBHs</w:t>
            </w:r>
            <w:r>
              <w:rPr>
                <w:rFonts w:cs="Arial"/>
                <w:szCs w:val="20"/>
                <w:lang w:val="en-US"/>
              </w:rPr>
              <w:t xml:space="preserve"> in the Old City of Mosul for Cat 2 rehabilitations using Cash for Shelter.</w:t>
            </w:r>
          </w:p>
          <w:p w14:paraId="2C2E9B92" w14:textId="46840FE3" w:rsidR="00C86BE1" w:rsidRPr="00717567" w:rsidRDefault="00717567" w:rsidP="00717567">
            <w:pPr>
              <w:pStyle w:val="ListParagraph"/>
              <w:numPr>
                <w:ilvl w:val="0"/>
                <w:numId w:val="38"/>
              </w:numPr>
              <w:spacing w:after="160"/>
              <w:rPr>
                <w:rFonts w:cs="Arial"/>
                <w:szCs w:val="20"/>
                <w:lang w:val="en-US"/>
              </w:rPr>
            </w:pPr>
            <w:r>
              <w:rPr>
                <w:rFonts w:ascii="Arial" w:hAnsi="Arial" w:cs="Arial"/>
                <w:sz w:val="20"/>
                <w:szCs w:val="20"/>
              </w:rPr>
              <w:t>NRC is currently conducting SEVAT and technical assessments in Sinjar (</w:t>
            </w:r>
            <w:proofErr w:type="spellStart"/>
            <w:r w:rsidRPr="00717567">
              <w:rPr>
                <w:rFonts w:cs="Arial"/>
                <w:szCs w:val="20"/>
                <w:lang w:val="en-US"/>
              </w:rPr>
              <w:t>Barbarosh</w:t>
            </w:r>
            <w:proofErr w:type="spellEnd"/>
            <w:r w:rsidRPr="00717567">
              <w:rPr>
                <w:rFonts w:cs="Arial"/>
                <w:szCs w:val="20"/>
                <w:lang w:val="en-US"/>
              </w:rPr>
              <w:t>, </w:t>
            </w:r>
            <w:proofErr w:type="spellStart"/>
            <w:r w:rsidRPr="00717567">
              <w:rPr>
                <w:rFonts w:cs="Arial"/>
                <w:szCs w:val="20"/>
                <w:lang w:val="en-US"/>
              </w:rPr>
              <w:t>Perzekre</w:t>
            </w:r>
            <w:proofErr w:type="spellEnd"/>
            <w:r w:rsidRPr="00717567">
              <w:rPr>
                <w:rFonts w:cs="Arial"/>
                <w:szCs w:val="20"/>
                <w:lang w:val="en-US"/>
              </w:rPr>
              <w:t>, Al-</w:t>
            </w:r>
            <w:proofErr w:type="spellStart"/>
            <w:r w:rsidRPr="00717567">
              <w:rPr>
                <w:rFonts w:cs="Arial"/>
                <w:szCs w:val="20"/>
                <w:lang w:val="en-US"/>
              </w:rPr>
              <w:t>Qadisya</w:t>
            </w:r>
            <w:proofErr w:type="spellEnd"/>
            <w:r w:rsidRPr="00717567">
              <w:rPr>
                <w:rFonts w:cs="Arial"/>
                <w:szCs w:val="20"/>
                <w:lang w:val="en-US"/>
              </w:rPr>
              <w:t>, Al-Salam and Al-</w:t>
            </w:r>
            <w:proofErr w:type="spellStart"/>
            <w:r w:rsidRPr="00717567">
              <w:rPr>
                <w:rFonts w:cs="Arial"/>
                <w:szCs w:val="20"/>
                <w:lang w:val="en-US"/>
              </w:rPr>
              <w:t>Taakhe</w:t>
            </w:r>
            <w:proofErr w:type="spellEnd"/>
            <w:r w:rsidRPr="00717567">
              <w:rPr>
                <w:rFonts w:cs="Arial"/>
                <w:szCs w:val="20"/>
                <w:lang w:val="en-US"/>
              </w:rPr>
              <w:t> NBHs)</w:t>
            </w:r>
            <w:r>
              <w:rPr>
                <w:rFonts w:cs="Arial"/>
                <w:szCs w:val="20"/>
                <w:lang w:val="en-US"/>
              </w:rPr>
              <w:t xml:space="preserve"> </w:t>
            </w:r>
            <w:r w:rsidRPr="00717567">
              <w:rPr>
                <w:rFonts w:cs="Arial"/>
                <w:szCs w:val="20"/>
              </w:rPr>
              <w:t xml:space="preserve">and </w:t>
            </w:r>
            <w:proofErr w:type="spellStart"/>
            <w:r w:rsidRPr="00717567">
              <w:rPr>
                <w:rFonts w:cs="Arial"/>
                <w:szCs w:val="20"/>
              </w:rPr>
              <w:t>Ba’aj</w:t>
            </w:r>
            <w:proofErr w:type="spellEnd"/>
            <w:r w:rsidRPr="00717567">
              <w:rPr>
                <w:rFonts w:cs="Arial"/>
                <w:szCs w:val="20"/>
              </w:rPr>
              <w:t xml:space="preserve"> </w:t>
            </w:r>
            <w:r>
              <w:rPr>
                <w:rFonts w:cs="Arial"/>
                <w:szCs w:val="20"/>
              </w:rPr>
              <w:t>(</w:t>
            </w:r>
            <w:r w:rsidRPr="00717567">
              <w:rPr>
                <w:rFonts w:cs="Arial"/>
                <w:szCs w:val="20"/>
                <w:lang w:val="it-IT"/>
              </w:rPr>
              <w:t>Al-Risala, Al-</w:t>
            </w:r>
            <w:proofErr w:type="spellStart"/>
            <w:r w:rsidRPr="00717567">
              <w:rPr>
                <w:rFonts w:cs="Arial"/>
                <w:szCs w:val="20"/>
                <w:lang w:val="it-IT"/>
              </w:rPr>
              <w:t>Yarmook</w:t>
            </w:r>
            <w:proofErr w:type="spellEnd"/>
            <w:r w:rsidRPr="00717567">
              <w:rPr>
                <w:rFonts w:cs="Arial"/>
                <w:szCs w:val="20"/>
                <w:lang w:val="it-IT"/>
              </w:rPr>
              <w:t>, Al-</w:t>
            </w:r>
            <w:proofErr w:type="spellStart"/>
            <w:r w:rsidRPr="00717567">
              <w:rPr>
                <w:rFonts w:cs="Arial"/>
                <w:szCs w:val="20"/>
                <w:lang w:val="it-IT"/>
              </w:rPr>
              <w:t>Qadsyia</w:t>
            </w:r>
            <w:proofErr w:type="spellEnd"/>
            <w:r w:rsidRPr="00717567">
              <w:rPr>
                <w:rFonts w:cs="Arial"/>
                <w:szCs w:val="20"/>
                <w:lang w:val="it-IT"/>
              </w:rPr>
              <w:t>, Al-</w:t>
            </w:r>
            <w:proofErr w:type="spellStart"/>
            <w:r w:rsidRPr="00717567">
              <w:rPr>
                <w:rFonts w:cs="Arial"/>
                <w:szCs w:val="20"/>
                <w:lang w:val="it-IT"/>
              </w:rPr>
              <w:t>Thawra</w:t>
            </w:r>
            <w:proofErr w:type="spellEnd"/>
            <w:r w:rsidRPr="00717567">
              <w:rPr>
                <w:rFonts w:cs="Arial"/>
                <w:szCs w:val="20"/>
                <w:lang w:val="it-IT"/>
              </w:rPr>
              <w:t> and Al-</w:t>
            </w:r>
            <w:proofErr w:type="spellStart"/>
            <w:r w:rsidRPr="00717567">
              <w:rPr>
                <w:rFonts w:cs="Arial"/>
                <w:szCs w:val="20"/>
                <w:lang w:val="it-IT"/>
              </w:rPr>
              <w:t>Askari</w:t>
            </w:r>
            <w:proofErr w:type="spellEnd"/>
            <w:r w:rsidRPr="00717567">
              <w:rPr>
                <w:rFonts w:cs="Arial"/>
                <w:szCs w:val="20"/>
                <w:lang w:val="it-IT"/>
              </w:rPr>
              <w:t> NBH</w:t>
            </w:r>
            <w:r>
              <w:rPr>
                <w:rFonts w:cs="Arial"/>
                <w:szCs w:val="20"/>
                <w:lang w:val="it-IT"/>
              </w:rPr>
              <w:t xml:space="preserve">) </w:t>
            </w:r>
            <w:r w:rsidRPr="00717567">
              <w:rPr>
                <w:rFonts w:cs="Arial"/>
                <w:szCs w:val="20"/>
              </w:rPr>
              <w:t xml:space="preserve">for Cat 2 WDS </w:t>
            </w:r>
            <w:proofErr w:type="spellStart"/>
            <w:r w:rsidRPr="00717567">
              <w:rPr>
                <w:rFonts w:cs="Arial"/>
                <w:szCs w:val="20"/>
              </w:rPr>
              <w:t>Rehabiltation</w:t>
            </w:r>
            <w:proofErr w:type="spellEnd"/>
            <w:r w:rsidRPr="00717567">
              <w:rPr>
                <w:rFonts w:cs="Arial"/>
                <w:szCs w:val="20"/>
              </w:rPr>
              <w:t xml:space="preserve"> programs</w:t>
            </w:r>
          </w:p>
          <w:p w14:paraId="53623F78" w14:textId="133D71F0" w:rsidR="00717567" w:rsidRDefault="00717567" w:rsidP="00717567">
            <w:pPr>
              <w:spacing w:after="160"/>
              <w:rPr>
                <w:rFonts w:cs="Arial"/>
                <w:szCs w:val="20"/>
              </w:rPr>
            </w:pPr>
            <w:r>
              <w:rPr>
                <w:rFonts w:cs="Arial"/>
                <w:szCs w:val="20"/>
              </w:rPr>
              <w:t>Samaritan’s Purse</w:t>
            </w:r>
          </w:p>
          <w:p w14:paraId="39D5295E" w14:textId="1CD9FB85" w:rsidR="00717567" w:rsidRDefault="00717567" w:rsidP="00717567">
            <w:pPr>
              <w:pStyle w:val="ListParagraph"/>
              <w:numPr>
                <w:ilvl w:val="0"/>
                <w:numId w:val="39"/>
              </w:numPr>
              <w:spacing w:after="160"/>
              <w:rPr>
                <w:rFonts w:cs="Arial"/>
                <w:szCs w:val="20"/>
              </w:rPr>
            </w:pPr>
            <w:r>
              <w:rPr>
                <w:rFonts w:cs="Arial"/>
                <w:szCs w:val="20"/>
              </w:rPr>
              <w:t xml:space="preserve">SP has 188 ongoing Cat 2 WDS Rehabs in </w:t>
            </w:r>
            <w:proofErr w:type="spellStart"/>
            <w:proofErr w:type="gramStart"/>
            <w:r>
              <w:rPr>
                <w:rFonts w:cs="Arial"/>
                <w:szCs w:val="20"/>
              </w:rPr>
              <w:t>Hamdaniya</w:t>
            </w:r>
            <w:proofErr w:type="spellEnd"/>
            <w:r>
              <w:rPr>
                <w:rFonts w:cs="Arial"/>
                <w:szCs w:val="20"/>
              </w:rPr>
              <w:t>, and</w:t>
            </w:r>
            <w:proofErr w:type="gramEnd"/>
            <w:r>
              <w:rPr>
                <w:rFonts w:cs="Arial"/>
                <w:szCs w:val="20"/>
              </w:rPr>
              <w:t xml:space="preserve"> is targeting additional HHs in Sinjar.</w:t>
            </w:r>
          </w:p>
          <w:p w14:paraId="7192D4C3" w14:textId="0FBB72AF" w:rsidR="00717567" w:rsidRDefault="00717567" w:rsidP="00717567">
            <w:pPr>
              <w:spacing w:after="160"/>
              <w:rPr>
                <w:rFonts w:cs="Arial"/>
                <w:szCs w:val="20"/>
              </w:rPr>
            </w:pPr>
            <w:r>
              <w:rPr>
                <w:rFonts w:cs="Arial"/>
                <w:szCs w:val="20"/>
              </w:rPr>
              <w:t>UNDP</w:t>
            </w:r>
          </w:p>
          <w:p w14:paraId="252B5D92" w14:textId="546E13AE" w:rsidR="00717567" w:rsidRDefault="00717567" w:rsidP="00717567">
            <w:pPr>
              <w:pStyle w:val="ListParagraph"/>
              <w:numPr>
                <w:ilvl w:val="0"/>
                <w:numId w:val="39"/>
              </w:numPr>
            </w:pPr>
            <w:r>
              <w:t xml:space="preserve">UNDP has completed </w:t>
            </w:r>
            <w:r>
              <w:t xml:space="preserve">4,608 houses </w:t>
            </w:r>
            <w:r>
              <w:t xml:space="preserve">in West Mosul in 2019 and has an additional 1,771 structures under construction.  UNDP has reached a total of </w:t>
            </w:r>
            <w:r>
              <w:t>60,491 people in 2019</w:t>
            </w:r>
            <w:r>
              <w:t xml:space="preserve"> with WDS Rehabs for Categories 1, 2, &amp; 3 (up to 60 % damaged) and h</w:t>
            </w:r>
            <w:r>
              <w:t xml:space="preserve">ave identified </w:t>
            </w:r>
            <w:r>
              <w:t xml:space="preserve">a total of </w:t>
            </w:r>
            <w:r>
              <w:t>9,000 vulnerable HHs.</w:t>
            </w:r>
          </w:p>
          <w:p w14:paraId="1DF5DE05" w14:textId="6A24010B" w:rsidR="00717567" w:rsidRDefault="00717567" w:rsidP="00717567">
            <w:r>
              <w:t>UN-Habitat</w:t>
            </w:r>
          </w:p>
          <w:p w14:paraId="024905E6" w14:textId="5988B1AF" w:rsidR="00717567" w:rsidRDefault="00717567" w:rsidP="00717567">
            <w:pPr>
              <w:pStyle w:val="ListParagraph"/>
              <w:numPr>
                <w:ilvl w:val="0"/>
                <w:numId w:val="39"/>
              </w:numPr>
            </w:pPr>
            <w:r>
              <w:t>UN-Habitat is continuing construction of 840 low-cost housing units in Bab Sinjar, Mosul</w:t>
            </w:r>
          </w:p>
          <w:p w14:paraId="73395C29" w14:textId="20000750" w:rsidR="00717567" w:rsidRDefault="00717567" w:rsidP="00717567">
            <w:pPr>
              <w:pStyle w:val="ListParagraph"/>
              <w:numPr>
                <w:ilvl w:val="0"/>
                <w:numId w:val="39"/>
              </w:numPr>
              <w:rPr>
                <w:lang w:val="en-US"/>
              </w:rPr>
            </w:pPr>
            <w:r>
              <w:t xml:space="preserve">UN-Habitat is starting the first round of rehabilitations in for 147 houses in </w:t>
            </w:r>
            <w:r w:rsidRPr="00717567">
              <w:rPr>
                <w:lang w:val="en-US"/>
              </w:rPr>
              <w:t>Mosul</w:t>
            </w:r>
            <w:r>
              <w:rPr>
                <w:lang w:val="en-US"/>
              </w:rPr>
              <w:t xml:space="preserve"> (</w:t>
            </w:r>
            <w:r w:rsidRPr="00717567">
              <w:rPr>
                <w:lang w:val="en-US"/>
              </w:rPr>
              <w:t>Al </w:t>
            </w:r>
            <w:proofErr w:type="spellStart"/>
            <w:r w:rsidRPr="00717567">
              <w:rPr>
                <w:lang w:val="en-US"/>
              </w:rPr>
              <w:t>Shiffaa</w:t>
            </w:r>
            <w:proofErr w:type="spellEnd"/>
            <w:r>
              <w:rPr>
                <w:lang w:val="en-US"/>
              </w:rPr>
              <w:t xml:space="preserve">) and 200 houses in </w:t>
            </w:r>
            <w:r w:rsidRPr="00717567">
              <w:rPr>
                <w:lang w:val="en-US"/>
              </w:rPr>
              <w:t>Sinjar</w:t>
            </w:r>
            <w:r>
              <w:rPr>
                <w:lang w:val="en-US"/>
              </w:rPr>
              <w:t xml:space="preserve"> (</w:t>
            </w:r>
            <w:r w:rsidRPr="00717567">
              <w:rPr>
                <w:lang w:val="en-US"/>
              </w:rPr>
              <w:t>Al </w:t>
            </w:r>
            <w:proofErr w:type="spellStart"/>
            <w:r w:rsidRPr="00717567">
              <w:rPr>
                <w:lang w:val="en-US"/>
              </w:rPr>
              <w:t>Shuhadaa</w:t>
            </w:r>
            <w:proofErr w:type="spellEnd"/>
            <w:r w:rsidRPr="00717567">
              <w:rPr>
                <w:lang w:val="en-US"/>
              </w:rPr>
              <w:t>, </w:t>
            </w:r>
            <w:proofErr w:type="spellStart"/>
            <w:r w:rsidRPr="00717567">
              <w:rPr>
                <w:lang w:val="en-US"/>
              </w:rPr>
              <w:t>Rozh</w:t>
            </w:r>
            <w:proofErr w:type="spellEnd"/>
            <w:r w:rsidRPr="00717567">
              <w:rPr>
                <w:lang w:val="en-US"/>
              </w:rPr>
              <w:t> </w:t>
            </w:r>
            <w:proofErr w:type="spellStart"/>
            <w:r w:rsidRPr="00717567">
              <w:rPr>
                <w:lang w:val="en-US"/>
              </w:rPr>
              <w:t>halat</w:t>
            </w:r>
            <w:proofErr w:type="spellEnd"/>
            <w:r w:rsidRPr="00717567">
              <w:rPr>
                <w:lang w:val="en-US"/>
              </w:rPr>
              <w:t>, </w:t>
            </w:r>
            <w:proofErr w:type="spellStart"/>
            <w:r w:rsidRPr="00717567">
              <w:rPr>
                <w:lang w:val="en-US"/>
              </w:rPr>
              <w:t>Kirtik</w:t>
            </w:r>
            <w:proofErr w:type="spellEnd"/>
            <w:r w:rsidRPr="00717567">
              <w:rPr>
                <w:lang w:val="en-US"/>
              </w:rPr>
              <w:t> </w:t>
            </w:r>
            <w:proofErr w:type="spellStart"/>
            <w:r w:rsidRPr="00717567">
              <w:rPr>
                <w:lang w:val="en-US"/>
              </w:rPr>
              <w:t>Weran</w:t>
            </w:r>
            <w:proofErr w:type="spellEnd"/>
            <w:r w:rsidRPr="00717567">
              <w:rPr>
                <w:lang w:val="en-US"/>
              </w:rPr>
              <w:t> Shar &amp; Al Nasir</w:t>
            </w:r>
            <w:r>
              <w:rPr>
                <w:lang w:val="en-US"/>
              </w:rPr>
              <w:t>)</w:t>
            </w:r>
          </w:p>
          <w:p w14:paraId="711119A1" w14:textId="5A0BEDBA" w:rsidR="00C86BE1" w:rsidRPr="00A90729" w:rsidRDefault="00717567" w:rsidP="00A90729">
            <w:pPr>
              <w:pStyle w:val="ListParagraph"/>
              <w:numPr>
                <w:ilvl w:val="0"/>
                <w:numId w:val="39"/>
              </w:numPr>
              <w:rPr>
                <w:lang w:val="en-US"/>
              </w:rPr>
            </w:pPr>
            <w:r>
              <w:rPr>
                <w:lang w:val="en-US"/>
              </w:rPr>
              <w:t xml:space="preserve">Additionally, UN-Habitat has 150-200 HHs per governorate targeted for rehabilitation in </w:t>
            </w:r>
            <w:r w:rsidRPr="00717567">
              <w:t>Mosul</w:t>
            </w:r>
            <w:r>
              <w:t xml:space="preserve"> </w:t>
            </w:r>
            <w:r>
              <w:rPr>
                <w:lang w:val="en-US"/>
              </w:rPr>
              <w:t>(</w:t>
            </w:r>
            <w:proofErr w:type="spellStart"/>
            <w:r w:rsidRPr="00717567">
              <w:t>Sikak</w:t>
            </w:r>
            <w:proofErr w:type="spellEnd"/>
            <w:r w:rsidRPr="00717567">
              <w:t>, </w:t>
            </w:r>
            <w:proofErr w:type="spellStart"/>
            <w:r w:rsidRPr="00717567">
              <w:t>Matahin</w:t>
            </w:r>
            <w:proofErr w:type="spellEnd"/>
            <w:r w:rsidRPr="00717567">
              <w:t xml:space="preserve">, </w:t>
            </w:r>
            <w:r>
              <w:t xml:space="preserve">and </w:t>
            </w:r>
            <w:r w:rsidRPr="00717567">
              <w:t>Maghrib</w:t>
            </w:r>
            <w:r>
              <w:t>)</w:t>
            </w:r>
            <w:r>
              <w:t xml:space="preserve">, </w:t>
            </w:r>
            <w:r w:rsidRPr="00717567">
              <w:t>Nineveh Governorate</w:t>
            </w:r>
            <w:r>
              <w:t xml:space="preserve">; </w:t>
            </w:r>
            <w:proofErr w:type="spellStart"/>
            <w:r w:rsidRPr="00717567">
              <w:t>Heet</w:t>
            </w:r>
            <w:proofErr w:type="spellEnd"/>
            <w:r>
              <w:t xml:space="preserve"> (</w:t>
            </w:r>
            <w:r w:rsidRPr="00717567">
              <w:t>Hay Al-Baker</w:t>
            </w:r>
            <w:r>
              <w:t>)</w:t>
            </w:r>
            <w:r w:rsidR="00A90729">
              <w:t>,</w:t>
            </w:r>
            <w:r w:rsidRPr="00717567">
              <w:t xml:space="preserve"> Anbar governorat</w:t>
            </w:r>
            <w:r w:rsidR="00A90729">
              <w:t>e, and Yathrib (</w:t>
            </w:r>
            <w:r w:rsidR="00A90729" w:rsidRPr="00717567">
              <w:t>Yathrib </w:t>
            </w:r>
            <w:proofErr w:type="spellStart"/>
            <w:r w:rsidR="00A90729" w:rsidRPr="00717567">
              <w:t>center</w:t>
            </w:r>
            <w:proofErr w:type="spellEnd"/>
            <w:r w:rsidR="00A90729" w:rsidRPr="00717567">
              <w:t xml:space="preserve"> and Al-</w:t>
            </w:r>
            <w:proofErr w:type="spellStart"/>
            <w:r w:rsidR="00A90729" w:rsidRPr="00717567">
              <w:t>Bohashima</w:t>
            </w:r>
            <w:proofErr w:type="spellEnd"/>
            <w:r w:rsidR="00A90729" w:rsidRPr="00717567">
              <w:t> area</w:t>
            </w:r>
            <w:r w:rsidR="00A90729">
              <w:t>), Salah-al-Din Governorate</w:t>
            </w:r>
          </w:p>
        </w:tc>
        <w:tc>
          <w:tcPr>
            <w:tcW w:w="1630" w:type="dxa"/>
            <w:shd w:val="clear" w:color="auto" w:fill="FFFFFF" w:themeFill="background1"/>
          </w:tcPr>
          <w:p w14:paraId="381123A2" w14:textId="61D31FAA" w:rsidR="00A825C6" w:rsidRPr="00CD4E68" w:rsidRDefault="00CD4E68" w:rsidP="00C86BE1">
            <w:r w:rsidRPr="00CD4E68">
              <w:rPr>
                <w:b/>
                <w:bCs/>
              </w:rPr>
              <w:lastRenderedPageBreak/>
              <w:t>AP:</w:t>
            </w:r>
            <w:r w:rsidRPr="00CD4E68">
              <w:t xml:space="preserve"> Partners are reminded to report all of their achievements and plans in the Activity Info database throughout the month.</w:t>
            </w:r>
          </w:p>
        </w:tc>
      </w:tr>
      <w:tr w:rsidR="00A825C6" w:rsidRPr="004C5335" w14:paraId="6706D3BC" w14:textId="77777777" w:rsidTr="00665EDD">
        <w:trPr>
          <w:trHeight w:val="1389"/>
          <w:jc w:val="center"/>
        </w:trPr>
        <w:tc>
          <w:tcPr>
            <w:tcW w:w="2295" w:type="dxa"/>
            <w:shd w:val="clear" w:color="auto" w:fill="FFFFFF" w:themeFill="background1"/>
          </w:tcPr>
          <w:p w14:paraId="7C0473F5" w14:textId="51AE122B" w:rsidR="00A825C6" w:rsidRDefault="00141604" w:rsidP="00A825C6">
            <w:pPr>
              <w:numPr>
                <w:ilvl w:val="0"/>
                <w:numId w:val="4"/>
              </w:numPr>
              <w:spacing w:before="100" w:beforeAutospacing="1" w:after="100" w:afterAutospacing="1" w:line="360" w:lineRule="auto"/>
              <w:ind w:left="42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lastRenderedPageBreak/>
              <w:t>Winterization</w:t>
            </w:r>
          </w:p>
          <w:p w14:paraId="50FBBCDD" w14:textId="77777777" w:rsidR="00A825C6" w:rsidRPr="001627DD" w:rsidRDefault="00A825C6" w:rsidP="00A825C6">
            <w:pPr>
              <w:ind w:hanging="660"/>
              <w:rPr>
                <w:rFonts w:ascii="Helvetica" w:eastAsia="Times New Roman" w:hAnsi="Helvetica" w:cs="Helvetica"/>
                <w:sz w:val="23"/>
                <w:szCs w:val="23"/>
              </w:rPr>
            </w:pPr>
          </w:p>
          <w:p w14:paraId="7FCDFF64" w14:textId="77777777" w:rsidR="00A825C6" w:rsidRDefault="00A825C6" w:rsidP="00A825C6">
            <w:pPr>
              <w:ind w:hanging="660"/>
              <w:rPr>
                <w:rFonts w:ascii="Helvetica" w:eastAsia="Times New Roman" w:hAnsi="Helvetica" w:cs="Helvetica"/>
                <w:color w:val="606060"/>
                <w:sz w:val="23"/>
                <w:szCs w:val="23"/>
              </w:rPr>
            </w:pPr>
          </w:p>
          <w:p w14:paraId="48F66A20" w14:textId="77777777" w:rsidR="00A825C6" w:rsidRDefault="00A825C6" w:rsidP="00A825C6">
            <w:pPr>
              <w:ind w:hanging="660"/>
              <w:rPr>
                <w:rFonts w:ascii="Helvetica" w:eastAsia="Times New Roman" w:hAnsi="Helvetica" w:cs="Helvetica"/>
                <w:color w:val="606060"/>
                <w:sz w:val="23"/>
                <w:szCs w:val="23"/>
              </w:rPr>
            </w:pPr>
          </w:p>
          <w:p w14:paraId="736ED736" w14:textId="1CCB93EB" w:rsidR="00A825C6" w:rsidRPr="001627DD" w:rsidRDefault="00A825C6" w:rsidP="00A825C6">
            <w:pPr>
              <w:ind w:hanging="660"/>
              <w:rPr>
                <w:rFonts w:ascii="Helvetica" w:eastAsia="Times New Roman" w:hAnsi="Helvetica" w:cs="Helvetica"/>
                <w:sz w:val="23"/>
                <w:szCs w:val="23"/>
              </w:rPr>
            </w:pPr>
          </w:p>
        </w:tc>
        <w:tc>
          <w:tcPr>
            <w:tcW w:w="10915" w:type="dxa"/>
            <w:shd w:val="clear" w:color="auto" w:fill="FFFFFF" w:themeFill="background1"/>
          </w:tcPr>
          <w:p w14:paraId="2195C3FA" w14:textId="1C228D33" w:rsidR="00CD4E68" w:rsidRPr="00717567" w:rsidRDefault="00CD4E68" w:rsidP="00CD4E68">
            <w:pPr>
              <w:pStyle w:val="ListParagraph"/>
              <w:numPr>
                <w:ilvl w:val="0"/>
                <w:numId w:val="30"/>
              </w:numPr>
              <w:spacing w:after="160"/>
              <w:rPr>
                <w:rFonts w:ascii="Arial" w:hAnsi="Arial" w:cs="Arial"/>
                <w:sz w:val="20"/>
                <w:szCs w:val="20"/>
                <w:lang w:val="en-US"/>
              </w:rPr>
            </w:pPr>
            <w:r w:rsidRPr="00717567">
              <w:rPr>
                <w:rFonts w:ascii="Arial" w:hAnsi="Arial" w:cs="Arial"/>
                <w:sz w:val="20"/>
                <w:szCs w:val="20"/>
              </w:rPr>
              <w:t xml:space="preserve">Currently </w:t>
            </w:r>
            <w:r w:rsidR="00A90729">
              <w:rPr>
                <w:rFonts w:ascii="Arial" w:hAnsi="Arial" w:cs="Arial"/>
                <w:sz w:val="20"/>
                <w:szCs w:val="20"/>
              </w:rPr>
              <w:t>8</w:t>
            </w:r>
            <w:r w:rsidRPr="00717567">
              <w:rPr>
                <w:rFonts w:ascii="Arial" w:hAnsi="Arial" w:cs="Arial"/>
                <w:sz w:val="20"/>
                <w:szCs w:val="20"/>
              </w:rPr>
              <w:t xml:space="preserve"> partners (</w:t>
            </w:r>
            <w:r w:rsidRPr="00717567">
              <w:rPr>
                <w:rFonts w:ascii="Arial" w:hAnsi="Arial" w:cs="Arial"/>
                <w:sz w:val="20"/>
                <w:szCs w:val="20"/>
                <w:lang w:val="en-US"/>
              </w:rPr>
              <w:t xml:space="preserve">CRS, </w:t>
            </w:r>
            <w:r w:rsidR="00A90729">
              <w:rPr>
                <w:rFonts w:ascii="Arial" w:hAnsi="Arial" w:cs="Arial"/>
                <w:sz w:val="20"/>
                <w:szCs w:val="20"/>
                <w:lang w:val="en-US"/>
              </w:rPr>
              <w:t xml:space="preserve">DRC, German Red Cross, </w:t>
            </w:r>
            <w:r w:rsidRPr="00717567">
              <w:rPr>
                <w:rFonts w:ascii="Arial" w:hAnsi="Arial" w:cs="Arial"/>
                <w:sz w:val="20"/>
                <w:szCs w:val="20"/>
                <w:lang w:val="en-US"/>
              </w:rPr>
              <w:t>IOM, IRW, Mission East, UNHCR, and UNICEF</w:t>
            </w:r>
            <w:r w:rsidRPr="00717567">
              <w:rPr>
                <w:rFonts w:ascii="Arial" w:hAnsi="Arial" w:cs="Arial"/>
                <w:sz w:val="20"/>
                <w:szCs w:val="20"/>
                <w:lang w:val="en-US"/>
              </w:rPr>
              <w:t>) have shared their plans regarding winterization.</w:t>
            </w:r>
          </w:p>
          <w:p w14:paraId="68EEE974" w14:textId="77777777" w:rsidR="00A825C6" w:rsidRDefault="00A90729" w:rsidP="00254DAD">
            <w:pPr>
              <w:pStyle w:val="ListParagraph"/>
              <w:numPr>
                <w:ilvl w:val="0"/>
                <w:numId w:val="30"/>
              </w:numPr>
              <w:spacing w:after="160"/>
              <w:rPr>
                <w:rFonts w:ascii="Arial" w:hAnsi="Arial" w:cs="Arial"/>
                <w:sz w:val="20"/>
                <w:szCs w:val="20"/>
              </w:rPr>
            </w:pPr>
            <w:r>
              <w:rPr>
                <w:rFonts w:ascii="Arial" w:hAnsi="Arial" w:cs="Arial"/>
                <w:sz w:val="20"/>
                <w:szCs w:val="20"/>
              </w:rPr>
              <w:t>No partner has currently committed to cover winter assistance for the Jeddah camps, however, they received assistance in the previous year, so lower levels of need are expected.</w:t>
            </w:r>
          </w:p>
          <w:p w14:paraId="0BF3E89A" w14:textId="77777777" w:rsidR="00A90729" w:rsidRDefault="00A90729" w:rsidP="00254DAD">
            <w:pPr>
              <w:pStyle w:val="ListParagraph"/>
              <w:numPr>
                <w:ilvl w:val="0"/>
                <w:numId w:val="30"/>
              </w:numPr>
              <w:spacing w:after="160"/>
              <w:rPr>
                <w:rFonts w:ascii="Arial" w:hAnsi="Arial" w:cs="Arial"/>
                <w:sz w:val="20"/>
                <w:szCs w:val="20"/>
              </w:rPr>
            </w:pPr>
            <w:proofErr w:type="spellStart"/>
            <w:r>
              <w:rPr>
                <w:rFonts w:ascii="Arial" w:hAnsi="Arial" w:cs="Arial"/>
                <w:sz w:val="20"/>
                <w:szCs w:val="20"/>
              </w:rPr>
              <w:t>Hamam</w:t>
            </w:r>
            <w:proofErr w:type="spellEnd"/>
            <w:r>
              <w:rPr>
                <w:rFonts w:ascii="Arial" w:hAnsi="Arial" w:cs="Arial"/>
                <w:sz w:val="20"/>
                <w:szCs w:val="20"/>
              </w:rPr>
              <w:t xml:space="preserve"> al </w:t>
            </w:r>
            <w:proofErr w:type="spellStart"/>
            <w:r>
              <w:rPr>
                <w:rFonts w:ascii="Arial" w:hAnsi="Arial" w:cs="Arial"/>
                <w:sz w:val="20"/>
                <w:szCs w:val="20"/>
              </w:rPr>
              <w:t>Alil</w:t>
            </w:r>
            <w:proofErr w:type="spellEnd"/>
            <w:r>
              <w:rPr>
                <w:rFonts w:ascii="Arial" w:hAnsi="Arial" w:cs="Arial"/>
                <w:sz w:val="20"/>
                <w:szCs w:val="20"/>
              </w:rPr>
              <w:t xml:space="preserve"> and </w:t>
            </w:r>
            <w:proofErr w:type="spellStart"/>
            <w:r>
              <w:rPr>
                <w:rFonts w:ascii="Arial" w:hAnsi="Arial" w:cs="Arial"/>
                <w:sz w:val="20"/>
                <w:szCs w:val="20"/>
              </w:rPr>
              <w:t>Salamiyah</w:t>
            </w:r>
            <w:proofErr w:type="spellEnd"/>
            <w:r>
              <w:rPr>
                <w:rFonts w:ascii="Arial" w:hAnsi="Arial" w:cs="Arial"/>
                <w:sz w:val="20"/>
                <w:szCs w:val="20"/>
              </w:rPr>
              <w:t xml:space="preserve"> camps will be assisted by UNHCR, who is providing blanket cash for winter coverage.</w:t>
            </w:r>
          </w:p>
          <w:p w14:paraId="7DD6D120" w14:textId="77777777" w:rsidR="00A90729" w:rsidRDefault="00A90729" w:rsidP="00254DAD">
            <w:pPr>
              <w:pStyle w:val="ListParagraph"/>
              <w:numPr>
                <w:ilvl w:val="0"/>
                <w:numId w:val="30"/>
              </w:numPr>
              <w:spacing w:after="160"/>
              <w:rPr>
                <w:rFonts w:ascii="Arial" w:hAnsi="Arial" w:cs="Arial"/>
                <w:sz w:val="20"/>
                <w:szCs w:val="20"/>
              </w:rPr>
            </w:pPr>
            <w:r>
              <w:rPr>
                <w:rFonts w:ascii="Arial" w:hAnsi="Arial" w:cs="Arial"/>
                <w:sz w:val="20"/>
                <w:szCs w:val="20"/>
              </w:rPr>
              <w:t xml:space="preserve">100% of the target out of camps has theoretically been covered by partners, however, due to the recent camp closures in </w:t>
            </w:r>
            <w:proofErr w:type="spellStart"/>
            <w:r>
              <w:rPr>
                <w:rFonts w:ascii="Arial" w:hAnsi="Arial" w:cs="Arial"/>
                <w:sz w:val="20"/>
                <w:szCs w:val="20"/>
              </w:rPr>
              <w:t>Ninewa</w:t>
            </w:r>
            <w:proofErr w:type="spellEnd"/>
            <w:r>
              <w:rPr>
                <w:rFonts w:ascii="Arial" w:hAnsi="Arial" w:cs="Arial"/>
                <w:sz w:val="20"/>
                <w:szCs w:val="20"/>
              </w:rPr>
              <w:t>, the SNFI Cluster knows the number of IDP households that have newly become out of camp IDPs is higher than accounted for in the MCNA data. Therefore, out of camp needs are likely to be higher than expected, but partners will need to conduct assessments to identify the exact locations, as no precursor survey has occurred.</w:t>
            </w:r>
          </w:p>
          <w:p w14:paraId="52038ED5" w14:textId="77777777" w:rsidR="00A90729" w:rsidRDefault="00A90729" w:rsidP="00254DAD">
            <w:pPr>
              <w:pStyle w:val="ListParagraph"/>
              <w:numPr>
                <w:ilvl w:val="0"/>
                <w:numId w:val="30"/>
              </w:numPr>
              <w:spacing w:after="160"/>
              <w:rPr>
                <w:rFonts w:ascii="Arial" w:hAnsi="Arial" w:cs="Arial"/>
                <w:sz w:val="20"/>
                <w:szCs w:val="20"/>
              </w:rPr>
            </w:pPr>
            <w:r>
              <w:rPr>
                <w:rFonts w:ascii="Arial" w:hAnsi="Arial" w:cs="Arial"/>
                <w:sz w:val="20"/>
                <w:szCs w:val="20"/>
              </w:rPr>
              <w:t>Partners are reminded that with winter assistance, as with all assistance, they are required to target vulnerability using the SEVAT.</w:t>
            </w:r>
          </w:p>
          <w:p w14:paraId="7E432242" w14:textId="607F7193" w:rsidR="00A90729" w:rsidRPr="00717567" w:rsidRDefault="00A90729" w:rsidP="00254DAD">
            <w:pPr>
              <w:pStyle w:val="ListParagraph"/>
              <w:numPr>
                <w:ilvl w:val="0"/>
                <w:numId w:val="30"/>
              </w:numPr>
              <w:spacing w:after="160"/>
              <w:rPr>
                <w:rFonts w:ascii="Arial" w:hAnsi="Arial" w:cs="Arial"/>
                <w:sz w:val="20"/>
                <w:szCs w:val="20"/>
              </w:rPr>
            </w:pPr>
            <w:r>
              <w:rPr>
                <w:rFonts w:ascii="Arial" w:hAnsi="Arial" w:cs="Arial"/>
                <w:sz w:val="20"/>
                <w:szCs w:val="20"/>
              </w:rPr>
              <w:t xml:space="preserve">To date, no plans have been shared by the </w:t>
            </w:r>
            <w:proofErr w:type="spellStart"/>
            <w:r>
              <w:rPr>
                <w:rFonts w:ascii="Arial" w:hAnsi="Arial" w:cs="Arial"/>
                <w:sz w:val="20"/>
                <w:szCs w:val="20"/>
              </w:rPr>
              <w:t>GoI</w:t>
            </w:r>
            <w:proofErr w:type="spellEnd"/>
            <w:r>
              <w:rPr>
                <w:rFonts w:ascii="Arial" w:hAnsi="Arial" w:cs="Arial"/>
                <w:sz w:val="20"/>
                <w:szCs w:val="20"/>
              </w:rPr>
              <w:t xml:space="preserve"> regarding their planned winter assistance.</w:t>
            </w:r>
          </w:p>
        </w:tc>
        <w:tc>
          <w:tcPr>
            <w:tcW w:w="1630" w:type="dxa"/>
            <w:shd w:val="clear" w:color="auto" w:fill="FFFFFF" w:themeFill="background1"/>
          </w:tcPr>
          <w:p w14:paraId="708630B0" w14:textId="13B28E1F" w:rsidR="00A825C6" w:rsidRPr="00C86BE1" w:rsidRDefault="00254DAD" w:rsidP="00C86BE1">
            <w:pPr>
              <w:autoSpaceDE w:val="0"/>
              <w:autoSpaceDN w:val="0"/>
              <w:adjustRightInd w:val="0"/>
              <w:rPr>
                <w:rFonts w:cs="Arial"/>
              </w:rPr>
            </w:pPr>
            <w:r w:rsidRPr="00C86BE1">
              <w:rPr>
                <w:rFonts w:cs="Arial"/>
                <w:b/>
                <w:bCs/>
              </w:rPr>
              <w:t>AP:</w:t>
            </w:r>
            <w:r w:rsidRPr="00C86BE1">
              <w:rPr>
                <w:rFonts w:cs="Arial"/>
              </w:rPr>
              <w:t xml:space="preserve"> Partners who are planning to provide winter assistance shou</w:t>
            </w:r>
            <w:r w:rsidR="002A4118" w:rsidRPr="00C86BE1">
              <w:rPr>
                <w:rFonts w:cs="Arial"/>
              </w:rPr>
              <w:t>l</w:t>
            </w:r>
            <w:r w:rsidRPr="00C86BE1">
              <w:rPr>
                <w:rFonts w:cs="Arial"/>
              </w:rPr>
              <w:t xml:space="preserve">d reach out to </w:t>
            </w:r>
            <w:proofErr w:type="spellStart"/>
            <w:r w:rsidR="00A90729">
              <w:rPr>
                <w:rFonts w:cs="Arial"/>
              </w:rPr>
              <w:t>Avedis</w:t>
            </w:r>
            <w:proofErr w:type="spellEnd"/>
            <w:r w:rsidR="00A90729">
              <w:rPr>
                <w:rFonts w:cs="Arial"/>
              </w:rPr>
              <w:t xml:space="preserve"> </w:t>
            </w:r>
            <w:r w:rsidRPr="00C86BE1">
              <w:rPr>
                <w:rFonts w:cs="Arial"/>
              </w:rPr>
              <w:t>immediately.</w:t>
            </w:r>
          </w:p>
        </w:tc>
      </w:tr>
      <w:tr w:rsidR="00A825C6" w:rsidRPr="004C5335" w14:paraId="68EA0538" w14:textId="77777777" w:rsidTr="00665EDD">
        <w:trPr>
          <w:jc w:val="center"/>
        </w:trPr>
        <w:tc>
          <w:tcPr>
            <w:tcW w:w="2295" w:type="dxa"/>
            <w:shd w:val="clear" w:color="auto" w:fill="FFFFFF" w:themeFill="background1"/>
          </w:tcPr>
          <w:p w14:paraId="7C807731" w14:textId="46263755" w:rsidR="00A825C6" w:rsidRPr="00EB7CB2" w:rsidRDefault="00141604" w:rsidP="00A825C6">
            <w:pPr>
              <w:numPr>
                <w:ilvl w:val="0"/>
                <w:numId w:val="4"/>
              </w:numPr>
              <w:tabs>
                <w:tab w:val="num" w:pos="420"/>
              </w:tabs>
              <w:spacing w:before="100" w:beforeAutospacing="1" w:after="100" w:afterAutospacing="1" w:line="360" w:lineRule="auto"/>
              <w:ind w:left="150" w:right="34" w:hanging="9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HNO/HRP Process Updates</w:t>
            </w:r>
          </w:p>
        </w:tc>
        <w:tc>
          <w:tcPr>
            <w:tcW w:w="10915" w:type="dxa"/>
            <w:shd w:val="clear" w:color="auto" w:fill="FFFFFF" w:themeFill="background1"/>
          </w:tcPr>
          <w:p w14:paraId="2E8CCB91" w14:textId="77777777" w:rsidR="0098256E" w:rsidRDefault="006E30EB" w:rsidP="006E30EB">
            <w:pPr>
              <w:pStyle w:val="ListParagraph"/>
              <w:numPr>
                <w:ilvl w:val="0"/>
                <w:numId w:val="28"/>
              </w:numPr>
              <w:spacing w:after="160"/>
              <w:rPr>
                <w:rFonts w:ascii="Arial" w:hAnsi="Arial" w:cs="Arial"/>
                <w:sz w:val="20"/>
                <w:szCs w:val="20"/>
              </w:rPr>
            </w:pPr>
            <w:r>
              <w:rPr>
                <w:rFonts w:ascii="Arial" w:hAnsi="Arial" w:cs="Arial"/>
                <w:sz w:val="20"/>
                <w:szCs w:val="20"/>
              </w:rPr>
              <w:t>The SNFI Cluster was informed by OCHA of its intention to cut War Damage Shelter repairs entirely from the HRP 2020 budget</w:t>
            </w:r>
            <w:r w:rsidR="0098256E">
              <w:rPr>
                <w:rFonts w:ascii="Arial" w:hAnsi="Arial" w:cs="Arial"/>
                <w:sz w:val="20"/>
                <w:szCs w:val="20"/>
              </w:rPr>
              <w:t xml:space="preserve"> in order to tighten the budget further and to maintain the focus on IDPs both in and out of camps.  </w:t>
            </w:r>
          </w:p>
          <w:p w14:paraId="09D6D15E" w14:textId="77777777" w:rsidR="0098256E" w:rsidRDefault="0098256E" w:rsidP="006E30EB">
            <w:pPr>
              <w:pStyle w:val="ListParagraph"/>
              <w:numPr>
                <w:ilvl w:val="0"/>
                <w:numId w:val="28"/>
              </w:numPr>
              <w:spacing w:after="160"/>
              <w:rPr>
                <w:rFonts w:ascii="Arial" w:hAnsi="Arial" w:cs="Arial"/>
                <w:sz w:val="20"/>
                <w:szCs w:val="20"/>
              </w:rPr>
            </w:pPr>
            <w:r>
              <w:rPr>
                <w:rFonts w:ascii="Arial" w:hAnsi="Arial" w:cs="Arial"/>
                <w:sz w:val="20"/>
                <w:szCs w:val="20"/>
              </w:rPr>
              <w:t xml:space="preserve">The SNFI Cluster disputed this unilateral decision on the part of the Humanitarian Coordinator/OCHA, and was able to argue for the continued inclusion of War Damage Shelter repairs in the HRP 2020, however, the amount targeted was </w:t>
            </w:r>
            <w:proofErr w:type="spellStart"/>
            <w:r>
              <w:rPr>
                <w:rFonts w:ascii="Arial" w:hAnsi="Arial" w:cs="Arial"/>
                <w:sz w:val="20"/>
                <w:szCs w:val="20"/>
              </w:rPr>
              <w:t>siginificantly</w:t>
            </w:r>
            <w:proofErr w:type="spellEnd"/>
            <w:r>
              <w:rPr>
                <w:rFonts w:ascii="Arial" w:hAnsi="Arial" w:cs="Arial"/>
                <w:sz w:val="20"/>
                <w:szCs w:val="20"/>
              </w:rPr>
              <w:t xml:space="preserve"> smaller than the initial proposal and will likely not cover all partners planned and funded activities for 2020.  </w:t>
            </w:r>
          </w:p>
          <w:p w14:paraId="4A7E5B0E" w14:textId="44CC0087" w:rsidR="006E30EB" w:rsidRDefault="0098256E" w:rsidP="006E30EB">
            <w:pPr>
              <w:pStyle w:val="ListParagraph"/>
              <w:numPr>
                <w:ilvl w:val="0"/>
                <w:numId w:val="28"/>
              </w:numPr>
              <w:spacing w:after="160"/>
              <w:rPr>
                <w:rFonts w:ascii="Arial" w:hAnsi="Arial" w:cs="Arial"/>
                <w:sz w:val="20"/>
                <w:szCs w:val="20"/>
              </w:rPr>
            </w:pPr>
            <w:r>
              <w:rPr>
                <w:rFonts w:ascii="Arial" w:hAnsi="Arial" w:cs="Arial"/>
                <w:sz w:val="20"/>
                <w:szCs w:val="20"/>
              </w:rPr>
              <w:t>Additional cuts were made to both the budget and the targets for transitional shelter, and the overall ask for the Shelter Cluster budget has been reduced from approximately $53 million to $43 million for HRP 2020.</w:t>
            </w:r>
          </w:p>
          <w:p w14:paraId="2D662873" w14:textId="77777777" w:rsidR="00CE165F" w:rsidRDefault="0098256E" w:rsidP="0098256E">
            <w:pPr>
              <w:pStyle w:val="ListParagraph"/>
              <w:numPr>
                <w:ilvl w:val="0"/>
                <w:numId w:val="28"/>
              </w:numPr>
              <w:spacing w:after="160"/>
              <w:rPr>
                <w:rFonts w:ascii="Arial" w:hAnsi="Arial" w:cs="Arial"/>
                <w:sz w:val="20"/>
                <w:szCs w:val="20"/>
              </w:rPr>
            </w:pPr>
            <w:r>
              <w:rPr>
                <w:rFonts w:ascii="Arial" w:hAnsi="Arial" w:cs="Arial"/>
                <w:sz w:val="20"/>
                <w:szCs w:val="20"/>
              </w:rPr>
              <w:t>The partner selection process for HRP 2020 has still not been clearly communicated to the Clusters, however, complete reporting in Activity Info and FTS, as well as following standards and engaging continuously with the SNFI cluster are likely to be considered as factors in addition to partner presence, preference, and expertise.</w:t>
            </w:r>
          </w:p>
          <w:p w14:paraId="676998B2" w14:textId="2B3080D2" w:rsidR="0098256E" w:rsidRPr="0098256E" w:rsidRDefault="0098256E" w:rsidP="0098256E">
            <w:pPr>
              <w:pStyle w:val="ListParagraph"/>
              <w:numPr>
                <w:ilvl w:val="0"/>
                <w:numId w:val="28"/>
              </w:numPr>
              <w:spacing w:after="160"/>
              <w:rPr>
                <w:rFonts w:ascii="Arial" w:hAnsi="Arial" w:cs="Arial"/>
                <w:sz w:val="20"/>
                <w:szCs w:val="20"/>
              </w:rPr>
            </w:pPr>
            <w:r>
              <w:rPr>
                <w:rFonts w:ascii="Arial" w:hAnsi="Arial" w:cs="Arial"/>
                <w:sz w:val="20"/>
                <w:szCs w:val="20"/>
              </w:rPr>
              <w:t xml:space="preserve">All SNFI partners are therefore </w:t>
            </w:r>
            <w:r w:rsidRPr="0098256E">
              <w:rPr>
                <w:rFonts w:ascii="Arial" w:hAnsi="Arial" w:cs="Arial"/>
                <w:b/>
                <w:bCs/>
                <w:sz w:val="20"/>
                <w:szCs w:val="20"/>
              </w:rPr>
              <w:t>STRONGLY ENCOURAGED</w:t>
            </w:r>
            <w:r>
              <w:rPr>
                <w:rFonts w:ascii="Arial" w:hAnsi="Arial" w:cs="Arial"/>
                <w:sz w:val="20"/>
                <w:szCs w:val="20"/>
              </w:rPr>
              <w:t xml:space="preserve"> to be sure that all of their reporting is up to date.</w:t>
            </w:r>
          </w:p>
        </w:tc>
        <w:tc>
          <w:tcPr>
            <w:tcW w:w="1630" w:type="dxa"/>
            <w:shd w:val="clear" w:color="auto" w:fill="FFFFFF" w:themeFill="background1"/>
          </w:tcPr>
          <w:p w14:paraId="58D1F401" w14:textId="52A2C85D" w:rsidR="0098256E" w:rsidRPr="0098256E" w:rsidRDefault="0098256E" w:rsidP="0098256E">
            <w:pPr>
              <w:autoSpaceDE w:val="0"/>
              <w:autoSpaceDN w:val="0"/>
              <w:adjustRightInd w:val="0"/>
              <w:rPr>
                <w:rFonts w:cs="Arial"/>
              </w:rPr>
            </w:pPr>
            <w:r>
              <w:rPr>
                <w:rFonts w:cs="Arial"/>
                <w:b/>
                <w:bCs/>
              </w:rPr>
              <w:t xml:space="preserve">AP:  </w:t>
            </w:r>
            <w:r>
              <w:rPr>
                <w:rFonts w:cs="Arial"/>
              </w:rPr>
              <w:t>The SNFI Cluster to share the final appeal amount and process once communicated by OCHA.</w:t>
            </w:r>
          </w:p>
          <w:p w14:paraId="27E3E3E4" w14:textId="77777777" w:rsidR="0098256E" w:rsidRDefault="0098256E" w:rsidP="0098256E">
            <w:pPr>
              <w:autoSpaceDE w:val="0"/>
              <w:autoSpaceDN w:val="0"/>
              <w:adjustRightInd w:val="0"/>
              <w:rPr>
                <w:rFonts w:cs="Arial"/>
                <w:b/>
                <w:bCs/>
              </w:rPr>
            </w:pPr>
          </w:p>
          <w:p w14:paraId="5913D548" w14:textId="098AAB8D" w:rsidR="00A825C6" w:rsidRPr="004C684C" w:rsidRDefault="0098256E" w:rsidP="0098256E">
            <w:pPr>
              <w:autoSpaceDE w:val="0"/>
              <w:autoSpaceDN w:val="0"/>
              <w:adjustRightInd w:val="0"/>
              <w:rPr>
                <w:rFonts w:cs="Arial"/>
              </w:rPr>
            </w:pPr>
            <w:r w:rsidRPr="0098256E">
              <w:rPr>
                <w:rFonts w:cs="Arial"/>
                <w:b/>
                <w:bCs/>
              </w:rPr>
              <w:t>AP:</w:t>
            </w:r>
            <w:r>
              <w:rPr>
                <w:rFonts w:cs="Arial"/>
              </w:rPr>
              <w:t xml:space="preserve">  SNFI partners to update activity info and FTS funding.</w:t>
            </w:r>
          </w:p>
        </w:tc>
      </w:tr>
      <w:tr w:rsidR="00A825C6" w:rsidRPr="004C5335" w14:paraId="37FBBB2F" w14:textId="77777777" w:rsidTr="00665EDD">
        <w:trPr>
          <w:jc w:val="center"/>
        </w:trPr>
        <w:tc>
          <w:tcPr>
            <w:tcW w:w="2295" w:type="dxa"/>
            <w:shd w:val="clear" w:color="auto" w:fill="FFFFFF" w:themeFill="background1"/>
          </w:tcPr>
          <w:p w14:paraId="6E35D1B6" w14:textId="4EFE25FB" w:rsidR="00A825C6" w:rsidRPr="00A27149" w:rsidRDefault="00141604" w:rsidP="00A825C6">
            <w:pPr>
              <w:pStyle w:val="ListParagraph"/>
              <w:numPr>
                <w:ilvl w:val="0"/>
                <w:numId w:val="4"/>
              </w:numPr>
              <w:spacing w:before="100" w:beforeAutospacing="1" w:after="100" w:afterAutospacing="1" w:line="360" w:lineRule="auto"/>
              <w:jc w:val="both"/>
              <w:rPr>
                <w:rFonts w:ascii="Helvetica" w:hAnsi="Helvetica" w:cs="Helvetica"/>
                <w:color w:val="606060"/>
                <w:sz w:val="23"/>
                <w:szCs w:val="23"/>
              </w:rPr>
            </w:pPr>
            <w:r>
              <w:rPr>
                <w:rFonts w:ascii="Helvetica" w:hAnsi="Helvetica" w:cs="Helvetica"/>
                <w:color w:val="606060"/>
                <w:sz w:val="23"/>
                <w:szCs w:val="23"/>
              </w:rPr>
              <w:t>AOB</w:t>
            </w:r>
          </w:p>
        </w:tc>
        <w:tc>
          <w:tcPr>
            <w:tcW w:w="10915" w:type="dxa"/>
            <w:shd w:val="clear" w:color="auto" w:fill="FFFFFF" w:themeFill="background1"/>
          </w:tcPr>
          <w:p w14:paraId="2F66C924" w14:textId="77777777" w:rsidR="00A825C6" w:rsidRDefault="00665EDD" w:rsidP="002A4118">
            <w:pPr>
              <w:pStyle w:val="ListParagraph"/>
              <w:numPr>
                <w:ilvl w:val="0"/>
                <w:numId w:val="27"/>
              </w:numPr>
              <w:spacing w:after="160"/>
              <w:rPr>
                <w:rFonts w:ascii="Arial" w:hAnsi="Arial" w:cs="Arial"/>
                <w:sz w:val="20"/>
                <w:szCs w:val="20"/>
              </w:rPr>
            </w:pPr>
            <w:r>
              <w:rPr>
                <w:rFonts w:ascii="Arial" w:hAnsi="Arial" w:cs="Arial"/>
                <w:sz w:val="20"/>
                <w:szCs w:val="20"/>
              </w:rPr>
              <w:t>Partners operating in Sinjar have requested a meeting be arranged to discuss HLP issues unique to the Sinjar area with the HLP Sub-Cluster.</w:t>
            </w:r>
          </w:p>
          <w:p w14:paraId="21BB27A2" w14:textId="5750F6EF" w:rsidR="00665EDD" w:rsidRPr="002A4118" w:rsidRDefault="00665EDD" w:rsidP="002A4118">
            <w:pPr>
              <w:pStyle w:val="ListParagraph"/>
              <w:numPr>
                <w:ilvl w:val="0"/>
                <w:numId w:val="27"/>
              </w:numPr>
              <w:spacing w:after="160"/>
              <w:rPr>
                <w:rFonts w:ascii="Arial" w:hAnsi="Arial" w:cs="Arial"/>
                <w:sz w:val="20"/>
                <w:szCs w:val="20"/>
              </w:rPr>
            </w:pPr>
            <w:r>
              <w:rPr>
                <w:rFonts w:ascii="Arial" w:hAnsi="Arial" w:cs="Arial"/>
                <w:sz w:val="20"/>
                <w:szCs w:val="20"/>
              </w:rPr>
              <w:t xml:space="preserve">Partners who have shared their focal points but not yet received a complaint should not worry, as that just means that no one has complained about them!  (Or that they are not disseminating the Iraq Information </w:t>
            </w:r>
            <w:proofErr w:type="spellStart"/>
            <w:r>
              <w:rPr>
                <w:rFonts w:ascii="Arial" w:hAnsi="Arial" w:cs="Arial"/>
                <w:sz w:val="20"/>
                <w:szCs w:val="20"/>
              </w:rPr>
              <w:t>Center</w:t>
            </w:r>
            <w:proofErr w:type="spellEnd"/>
            <w:r>
              <w:rPr>
                <w:rFonts w:ascii="Arial" w:hAnsi="Arial" w:cs="Arial"/>
                <w:sz w:val="20"/>
                <w:szCs w:val="20"/>
              </w:rPr>
              <w:t xml:space="preserve"> number enough to their beneficiaries)</w:t>
            </w:r>
          </w:p>
        </w:tc>
        <w:tc>
          <w:tcPr>
            <w:tcW w:w="1630" w:type="dxa"/>
            <w:shd w:val="clear" w:color="auto" w:fill="FFFFFF" w:themeFill="background1"/>
          </w:tcPr>
          <w:p w14:paraId="23EC36B6" w14:textId="79EDE08A" w:rsidR="00A825C6" w:rsidRPr="004C684C" w:rsidRDefault="00665EDD" w:rsidP="00A825C6">
            <w:pPr>
              <w:tabs>
                <w:tab w:val="left" w:pos="198"/>
              </w:tabs>
              <w:autoSpaceDE w:val="0"/>
              <w:autoSpaceDN w:val="0"/>
              <w:adjustRightInd w:val="0"/>
              <w:rPr>
                <w:rFonts w:cs="Arial"/>
              </w:rPr>
            </w:pPr>
            <w:r w:rsidRPr="00665EDD">
              <w:rPr>
                <w:rFonts w:cs="Arial"/>
                <w:b/>
                <w:bCs/>
              </w:rPr>
              <w:t>AP:</w:t>
            </w:r>
            <w:r>
              <w:rPr>
                <w:rFonts w:cs="Arial"/>
              </w:rPr>
              <w:t xml:space="preserve"> SNFI Cluster to organize a meeting between the HLP Sub-Cluster and SNFI partners operating in Sinjar.</w:t>
            </w:r>
          </w:p>
        </w:tc>
      </w:tr>
    </w:tbl>
    <w:p w14:paraId="5BD386BC" w14:textId="3A11E4DD" w:rsidR="001627DD" w:rsidRPr="00782E99" w:rsidRDefault="001627DD" w:rsidP="002A4118">
      <w:pPr>
        <w:autoSpaceDE w:val="0"/>
        <w:autoSpaceDN w:val="0"/>
        <w:adjustRightInd w:val="0"/>
        <w:jc w:val="both"/>
        <w:rPr>
          <w:rFonts w:asciiTheme="minorHAnsi" w:hAnsiTheme="minorHAnsi" w:cs="Arial"/>
          <w:color w:val="auto"/>
          <w:sz w:val="22"/>
        </w:rPr>
      </w:pPr>
    </w:p>
    <w:sectPr w:rsidR="001627DD" w:rsidRPr="00782E99" w:rsidSect="00980586">
      <w:headerReference w:type="default" r:id="rId14"/>
      <w:footerReference w:type="default" r:id="rId15"/>
      <w:headerReference w:type="first" r:id="rId16"/>
      <w:footerReference w:type="first" r:id="rId17"/>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F707" w14:textId="77777777" w:rsidR="00B77DB8" w:rsidRDefault="00B77DB8" w:rsidP="00244D64">
      <w:r>
        <w:separator/>
      </w:r>
    </w:p>
    <w:p w14:paraId="0494836A" w14:textId="77777777" w:rsidR="00B77DB8" w:rsidRDefault="00B77DB8"/>
  </w:endnote>
  <w:endnote w:type="continuationSeparator" w:id="0">
    <w:p w14:paraId="2DC5288E" w14:textId="77777777" w:rsidR="00B77DB8" w:rsidRDefault="00B77DB8" w:rsidP="00244D64">
      <w:r>
        <w:continuationSeparator/>
      </w:r>
    </w:p>
    <w:p w14:paraId="7FB1A167" w14:textId="77777777" w:rsidR="00B77DB8" w:rsidRDefault="00B77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619625"/>
      <w:docPartObj>
        <w:docPartGallery w:val="Page Numbers (Bottom of Page)"/>
        <w:docPartUnique/>
      </w:docPartObj>
    </w:sdtPr>
    <w:sdtEndPr>
      <w:rPr>
        <w:noProof/>
      </w:rPr>
    </w:sdtEndPr>
    <w:sdtContent>
      <w:p w14:paraId="20E29A65" w14:textId="3B23F47E" w:rsidR="004E4D90" w:rsidRDefault="004E4D90">
        <w:pPr>
          <w:pStyle w:val="Footer"/>
          <w:jc w:val="center"/>
        </w:pPr>
        <w:r>
          <w:fldChar w:fldCharType="begin"/>
        </w:r>
        <w:r>
          <w:instrText xml:space="preserve"> PAGE   \* MERGEFORMAT </w:instrText>
        </w:r>
        <w:r>
          <w:fldChar w:fldCharType="separate"/>
        </w:r>
        <w:r w:rsidR="00E60692">
          <w:rPr>
            <w:noProof/>
          </w:rPr>
          <w:t>3</w:t>
        </w:r>
        <w:r>
          <w:rPr>
            <w:noProof/>
          </w:rPr>
          <w:fldChar w:fldCharType="end"/>
        </w:r>
      </w:p>
    </w:sdtContent>
  </w:sdt>
  <w:p w14:paraId="3049D2BC" w14:textId="77777777"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A5D6" w14:textId="77777777"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rPr>
      <mc:AlternateContent>
        <mc:Choice Requires="wps">
          <w:drawing>
            <wp:anchor distT="4294967295" distB="4294967295" distL="114300" distR="114300" simplePos="0" relativeHeight="251662336" behindDoc="0" locked="0" layoutInCell="1" allowOverlap="1" wp14:anchorId="4D6C4C4D" wp14:editId="4EB7FBB1">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62B9FB"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C1D6B" w14:textId="77777777" w:rsidR="00B77DB8" w:rsidRDefault="00B77DB8" w:rsidP="00244D64">
      <w:r>
        <w:separator/>
      </w:r>
    </w:p>
    <w:p w14:paraId="32E17680" w14:textId="77777777" w:rsidR="00B77DB8" w:rsidRDefault="00B77DB8"/>
  </w:footnote>
  <w:footnote w:type="continuationSeparator" w:id="0">
    <w:p w14:paraId="27BD0D08" w14:textId="77777777" w:rsidR="00B77DB8" w:rsidRDefault="00B77DB8" w:rsidP="00244D64">
      <w:r>
        <w:continuationSeparator/>
      </w:r>
    </w:p>
    <w:p w14:paraId="1AA9A35B" w14:textId="77777777" w:rsidR="00B77DB8" w:rsidRDefault="00B77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4542" w14:textId="2AA80096"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9264" behindDoc="0" locked="0" layoutInCell="1" allowOverlap="1" wp14:anchorId="64E51C17" wp14:editId="447380F6">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C67236"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E60692">
      <w:rPr>
        <w:noProof/>
        <w:color w:val="026CB6"/>
      </w:rPr>
      <w:t>3</w:t>
    </w:r>
    <w:r w:rsidRPr="007D0ADC">
      <w:rPr>
        <w:color w:val="026CB6"/>
      </w:rPr>
      <w:fldChar w:fldCharType="end"/>
    </w:r>
  </w:p>
  <w:p w14:paraId="7973B32A" w14:textId="77777777" w:rsidR="004E4D90" w:rsidRDefault="004E4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C839" w14:textId="77777777" w:rsidR="004E4D90" w:rsidRDefault="004E4D90" w:rsidP="004C5335">
    <w:pPr>
      <w:pStyle w:val="Header"/>
      <w:jc w:val="right"/>
    </w:pPr>
    <w:r>
      <w:rPr>
        <w:noProof/>
      </w:rPr>
      <w:drawing>
        <wp:inline distT="0" distB="0" distL="0" distR="0" wp14:anchorId="1E2738B5" wp14:editId="61B73B56">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2DD6"/>
    <w:multiLevelType w:val="hybridMultilevel"/>
    <w:tmpl w:val="5B04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24B8D"/>
    <w:multiLevelType w:val="multilevel"/>
    <w:tmpl w:val="4FE6B1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C270FD"/>
    <w:multiLevelType w:val="hybridMultilevel"/>
    <w:tmpl w:val="B1B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357F0"/>
    <w:multiLevelType w:val="hybridMultilevel"/>
    <w:tmpl w:val="9E34C93C"/>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D022F81"/>
    <w:multiLevelType w:val="hybridMultilevel"/>
    <w:tmpl w:val="2A98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1259D0"/>
    <w:multiLevelType w:val="hybridMultilevel"/>
    <w:tmpl w:val="87B4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11220"/>
    <w:multiLevelType w:val="hybridMultilevel"/>
    <w:tmpl w:val="26C8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93848"/>
    <w:multiLevelType w:val="hybridMultilevel"/>
    <w:tmpl w:val="C2C8EC10"/>
    <w:lvl w:ilvl="0" w:tplc="F5D811AE">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BF00651"/>
    <w:multiLevelType w:val="hybridMultilevel"/>
    <w:tmpl w:val="E4C8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86341"/>
    <w:multiLevelType w:val="hybridMultilevel"/>
    <w:tmpl w:val="DF2A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A27E1"/>
    <w:multiLevelType w:val="hybridMultilevel"/>
    <w:tmpl w:val="862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13B3"/>
    <w:multiLevelType w:val="hybridMultilevel"/>
    <w:tmpl w:val="E7A8A0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3814D7F"/>
    <w:multiLevelType w:val="hybridMultilevel"/>
    <w:tmpl w:val="EEDC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07B28"/>
    <w:multiLevelType w:val="hybridMultilevel"/>
    <w:tmpl w:val="59C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11D9C"/>
    <w:multiLevelType w:val="hybridMultilevel"/>
    <w:tmpl w:val="E09A3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400225"/>
    <w:multiLevelType w:val="hybridMultilevel"/>
    <w:tmpl w:val="DA441686"/>
    <w:lvl w:ilvl="0" w:tplc="1D4404F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2BEA6874"/>
    <w:multiLevelType w:val="hybridMultilevel"/>
    <w:tmpl w:val="F8D00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F735EF"/>
    <w:multiLevelType w:val="hybridMultilevel"/>
    <w:tmpl w:val="257A3202"/>
    <w:lvl w:ilvl="0" w:tplc="F5D811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7185A"/>
    <w:multiLevelType w:val="hybridMultilevel"/>
    <w:tmpl w:val="E3A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5436D"/>
    <w:multiLevelType w:val="hybridMultilevel"/>
    <w:tmpl w:val="BA4EE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BF047B"/>
    <w:multiLevelType w:val="hybridMultilevel"/>
    <w:tmpl w:val="8E6C44B8"/>
    <w:lvl w:ilvl="0" w:tplc="4DD42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3" w15:restartNumberingAfterBreak="0">
    <w:nsid w:val="3EA172DA"/>
    <w:multiLevelType w:val="hybridMultilevel"/>
    <w:tmpl w:val="A744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22A5D"/>
    <w:multiLevelType w:val="hybridMultilevel"/>
    <w:tmpl w:val="14B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844324"/>
    <w:multiLevelType w:val="hybridMultilevel"/>
    <w:tmpl w:val="DBACD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E5F"/>
    <w:multiLevelType w:val="multilevel"/>
    <w:tmpl w:val="11DE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74356"/>
    <w:multiLevelType w:val="hybridMultilevel"/>
    <w:tmpl w:val="FF46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B79CA"/>
    <w:multiLevelType w:val="hybridMultilevel"/>
    <w:tmpl w:val="3DE0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C36EB"/>
    <w:multiLevelType w:val="multilevel"/>
    <w:tmpl w:val="4A18EF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2E57259"/>
    <w:multiLevelType w:val="hybridMultilevel"/>
    <w:tmpl w:val="20000A3E"/>
    <w:lvl w:ilvl="0" w:tplc="0409000F">
      <w:start w:val="1"/>
      <w:numFmt w:val="decimal"/>
      <w:lvlText w:val="%1."/>
      <w:lvlJc w:val="left"/>
      <w:pPr>
        <w:ind w:left="360" w:hanging="360"/>
      </w:pPr>
    </w:lvl>
    <w:lvl w:ilvl="1" w:tplc="3200A13E">
      <w:numFmt w:val="bullet"/>
      <w:lvlText w:val="•"/>
      <w:lvlJc w:val="left"/>
      <w:pPr>
        <w:ind w:left="1500" w:hanging="78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407446"/>
    <w:multiLevelType w:val="hybridMultilevel"/>
    <w:tmpl w:val="E0A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F1AB6"/>
    <w:multiLevelType w:val="hybridMultilevel"/>
    <w:tmpl w:val="EF22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60F67"/>
    <w:multiLevelType w:val="hybridMultilevel"/>
    <w:tmpl w:val="90E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8626E"/>
    <w:multiLevelType w:val="multilevel"/>
    <w:tmpl w:val="4C78016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A3049D"/>
    <w:multiLevelType w:val="hybridMultilevel"/>
    <w:tmpl w:val="4FE6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0673C4"/>
    <w:multiLevelType w:val="hybridMultilevel"/>
    <w:tmpl w:val="0280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909EB"/>
    <w:multiLevelType w:val="hybridMultilevel"/>
    <w:tmpl w:val="656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41F53"/>
    <w:multiLevelType w:val="hybridMultilevel"/>
    <w:tmpl w:val="D96A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22BA2"/>
    <w:multiLevelType w:val="hybridMultilevel"/>
    <w:tmpl w:val="8CE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0"/>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1"/>
  </w:num>
  <w:num w:numId="7">
    <w:abstractNumId w:val="13"/>
  </w:num>
  <w:num w:numId="8">
    <w:abstractNumId w:val="28"/>
  </w:num>
  <w:num w:numId="9">
    <w:abstractNumId w:val="23"/>
  </w:num>
  <w:num w:numId="10">
    <w:abstractNumId w:val="12"/>
  </w:num>
  <w:num w:numId="11">
    <w:abstractNumId w:val="0"/>
  </w:num>
  <w:num w:numId="12">
    <w:abstractNumId w:val="24"/>
  </w:num>
  <w:num w:numId="13">
    <w:abstractNumId w:val="7"/>
  </w:num>
  <w:num w:numId="14">
    <w:abstractNumId w:val="9"/>
  </w:num>
  <w:num w:numId="15">
    <w:abstractNumId w:val="11"/>
  </w:num>
  <w:num w:numId="16">
    <w:abstractNumId w:val="32"/>
  </w:num>
  <w:num w:numId="17">
    <w:abstractNumId w:val="14"/>
  </w:num>
  <w:num w:numId="18">
    <w:abstractNumId w:val="19"/>
  </w:num>
  <w:num w:numId="19">
    <w:abstractNumId w:val="4"/>
  </w:num>
  <w:num w:numId="20">
    <w:abstractNumId w:val="21"/>
  </w:num>
  <w:num w:numId="21">
    <w:abstractNumId w:val="37"/>
  </w:num>
  <w:num w:numId="22">
    <w:abstractNumId w:val="16"/>
  </w:num>
  <w:num w:numId="23">
    <w:abstractNumId w:val="34"/>
  </w:num>
  <w:num w:numId="24">
    <w:abstractNumId w:val="18"/>
  </w:num>
  <w:num w:numId="25">
    <w:abstractNumId w:val="20"/>
  </w:num>
  <w:num w:numId="26">
    <w:abstractNumId w:val="8"/>
  </w:num>
  <w:num w:numId="27">
    <w:abstractNumId w:val="2"/>
  </w:num>
  <w:num w:numId="28">
    <w:abstractNumId w:val="35"/>
  </w:num>
  <w:num w:numId="29">
    <w:abstractNumId w:val="1"/>
  </w:num>
  <w:num w:numId="30">
    <w:abstractNumId w:val="17"/>
  </w:num>
  <w:num w:numId="31">
    <w:abstractNumId w:val="3"/>
  </w:num>
  <w:num w:numId="32">
    <w:abstractNumId w:val="25"/>
  </w:num>
  <w:num w:numId="33">
    <w:abstractNumId w:val="33"/>
  </w:num>
  <w:num w:numId="34">
    <w:abstractNumId w:val="27"/>
  </w:num>
  <w:num w:numId="35">
    <w:abstractNumId w:val="38"/>
  </w:num>
  <w:num w:numId="36">
    <w:abstractNumId w:val="36"/>
  </w:num>
  <w:num w:numId="37">
    <w:abstractNumId w:val="5"/>
  </w:num>
  <w:num w:numId="38">
    <w:abstractNumId w:val="10"/>
  </w:num>
  <w:num w:numId="39">
    <w:abstractNumId w:val="39"/>
  </w:num>
  <w:num w:numId="4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8D"/>
    <w:rsid w:val="000232F1"/>
    <w:rsid w:val="00023E5D"/>
    <w:rsid w:val="000244F5"/>
    <w:rsid w:val="00024825"/>
    <w:rsid w:val="00025427"/>
    <w:rsid w:val="000259B3"/>
    <w:rsid w:val="00025DBA"/>
    <w:rsid w:val="00025EDE"/>
    <w:rsid w:val="00025FB2"/>
    <w:rsid w:val="00026644"/>
    <w:rsid w:val="00026AD7"/>
    <w:rsid w:val="00027497"/>
    <w:rsid w:val="00030225"/>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A01"/>
    <w:rsid w:val="00075E16"/>
    <w:rsid w:val="000764B2"/>
    <w:rsid w:val="000765C4"/>
    <w:rsid w:val="000767F2"/>
    <w:rsid w:val="00076BBD"/>
    <w:rsid w:val="000779B1"/>
    <w:rsid w:val="00080007"/>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7D32"/>
    <w:rsid w:val="000D0CA4"/>
    <w:rsid w:val="000D1BC2"/>
    <w:rsid w:val="000D1C1C"/>
    <w:rsid w:val="000D1DE6"/>
    <w:rsid w:val="000D2AAA"/>
    <w:rsid w:val="000D2B59"/>
    <w:rsid w:val="000D2F42"/>
    <w:rsid w:val="000D4A5F"/>
    <w:rsid w:val="000D532A"/>
    <w:rsid w:val="000D589D"/>
    <w:rsid w:val="000D5E99"/>
    <w:rsid w:val="000D7D32"/>
    <w:rsid w:val="000E0701"/>
    <w:rsid w:val="000E0FDB"/>
    <w:rsid w:val="000E11B9"/>
    <w:rsid w:val="000E289F"/>
    <w:rsid w:val="000E388C"/>
    <w:rsid w:val="000E41FC"/>
    <w:rsid w:val="000E4B5D"/>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3934"/>
    <w:rsid w:val="000F56F6"/>
    <w:rsid w:val="000F5D1B"/>
    <w:rsid w:val="000F5F74"/>
    <w:rsid w:val="000F6E8B"/>
    <w:rsid w:val="001015C9"/>
    <w:rsid w:val="00101764"/>
    <w:rsid w:val="00102034"/>
    <w:rsid w:val="00102070"/>
    <w:rsid w:val="00102187"/>
    <w:rsid w:val="001021C8"/>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76EE"/>
    <w:rsid w:val="001277C1"/>
    <w:rsid w:val="00127BCF"/>
    <w:rsid w:val="00127F88"/>
    <w:rsid w:val="0013110B"/>
    <w:rsid w:val="00131904"/>
    <w:rsid w:val="001319E0"/>
    <w:rsid w:val="00131A0D"/>
    <w:rsid w:val="00132431"/>
    <w:rsid w:val="00132907"/>
    <w:rsid w:val="00134235"/>
    <w:rsid w:val="0013548E"/>
    <w:rsid w:val="001367C6"/>
    <w:rsid w:val="00136C88"/>
    <w:rsid w:val="00136F2F"/>
    <w:rsid w:val="00136F32"/>
    <w:rsid w:val="0013729B"/>
    <w:rsid w:val="00137383"/>
    <w:rsid w:val="0014023D"/>
    <w:rsid w:val="00140929"/>
    <w:rsid w:val="00140E21"/>
    <w:rsid w:val="00140FC9"/>
    <w:rsid w:val="0014153C"/>
    <w:rsid w:val="00141604"/>
    <w:rsid w:val="00141A49"/>
    <w:rsid w:val="0014233F"/>
    <w:rsid w:val="0014493F"/>
    <w:rsid w:val="00145213"/>
    <w:rsid w:val="00145515"/>
    <w:rsid w:val="00145AE6"/>
    <w:rsid w:val="0014627B"/>
    <w:rsid w:val="00146B26"/>
    <w:rsid w:val="00146C33"/>
    <w:rsid w:val="00146ECE"/>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7DD"/>
    <w:rsid w:val="001628B3"/>
    <w:rsid w:val="00162B52"/>
    <w:rsid w:val="00162C1B"/>
    <w:rsid w:val="00162F7B"/>
    <w:rsid w:val="0016451D"/>
    <w:rsid w:val="00165024"/>
    <w:rsid w:val="001652E5"/>
    <w:rsid w:val="00166FF7"/>
    <w:rsid w:val="00167713"/>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1AE"/>
    <w:rsid w:val="001D054F"/>
    <w:rsid w:val="001D0658"/>
    <w:rsid w:val="001D08E8"/>
    <w:rsid w:val="001D095D"/>
    <w:rsid w:val="001D0ACB"/>
    <w:rsid w:val="001D13AB"/>
    <w:rsid w:val="001D1D58"/>
    <w:rsid w:val="001D2514"/>
    <w:rsid w:val="001D28C2"/>
    <w:rsid w:val="001D2D8D"/>
    <w:rsid w:val="001D2EF1"/>
    <w:rsid w:val="001D341A"/>
    <w:rsid w:val="001D3E7B"/>
    <w:rsid w:val="001D3EED"/>
    <w:rsid w:val="001D4482"/>
    <w:rsid w:val="001D4CE8"/>
    <w:rsid w:val="001D4D80"/>
    <w:rsid w:val="001D6061"/>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F79"/>
    <w:rsid w:val="002003AC"/>
    <w:rsid w:val="00200D5E"/>
    <w:rsid w:val="00200D6F"/>
    <w:rsid w:val="002019F9"/>
    <w:rsid w:val="00201BF1"/>
    <w:rsid w:val="002033EF"/>
    <w:rsid w:val="00203C83"/>
    <w:rsid w:val="00204253"/>
    <w:rsid w:val="00204D4E"/>
    <w:rsid w:val="002051C5"/>
    <w:rsid w:val="00205D3B"/>
    <w:rsid w:val="00207B84"/>
    <w:rsid w:val="0021116D"/>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266B"/>
    <w:rsid w:val="00223FEE"/>
    <w:rsid w:val="00225572"/>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1EF"/>
    <w:rsid w:val="00240FD2"/>
    <w:rsid w:val="00242A5D"/>
    <w:rsid w:val="00242FDD"/>
    <w:rsid w:val="00243087"/>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DAD"/>
    <w:rsid w:val="00254E12"/>
    <w:rsid w:val="002558EF"/>
    <w:rsid w:val="002566DA"/>
    <w:rsid w:val="00257FDA"/>
    <w:rsid w:val="0026029C"/>
    <w:rsid w:val="00260E6D"/>
    <w:rsid w:val="002616E1"/>
    <w:rsid w:val="00261CBF"/>
    <w:rsid w:val="00262062"/>
    <w:rsid w:val="002623AD"/>
    <w:rsid w:val="002624D6"/>
    <w:rsid w:val="0026319E"/>
    <w:rsid w:val="00264420"/>
    <w:rsid w:val="00264A70"/>
    <w:rsid w:val="0026617E"/>
    <w:rsid w:val="002666ED"/>
    <w:rsid w:val="0026678C"/>
    <w:rsid w:val="00266B87"/>
    <w:rsid w:val="00266E0E"/>
    <w:rsid w:val="00266F68"/>
    <w:rsid w:val="002670C6"/>
    <w:rsid w:val="0026725C"/>
    <w:rsid w:val="00267DFB"/>
    <w:rsid w:val="0027024B"/>
    <w:rsid w:val="00270DA4"/>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880"/>
    <w:rsid w:val="002848BA"/>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118"/>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41F"/>
    <w:rsid w:val="003122E8"/>
    <w:rsid w:val="003124F1"/>
    <w:rsid w:val="00312BCC"/>
    <w:rsid w:val="003141C3"/>
    <w:rsid w:val="00314A66"/>
    <w:rsid w:val="00315368"/>
    <w:rsid w:val="00315A0F"/>
    <w:rsid w:val="00315C3A"/>
    <w:rsid w:val="003166C3"/>
    <w:rsid w:val="00316BD6"/>
    <w:rsid w:val="00316F5A"/>
    <w:rsid w:val="00317B9C"/>
    <w:rsid w:val="00320D3A"/>
    <w:rsid w:val="003218BB"/>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42E"/>
    <w:rsid w:val="00335880"/>
    <w:rsid w:val="00335911"/>
    <w:rsid w:val="00335E65"/>
    <w:rsid w:val="00337265"/>
    <w:rsid w:val="003375A7"/>
    <w:rsid w:val="00337F57"/>
    <w:rsid w:val="003414B3"/>
    <w:rsid w:val="00342663"/>
    <w:rsid w:val="00342F59"/>
    <w:rsid w:val="003438B9"/>
    <w:rsid w:val="003449DE"/>
    <w:rsid w:val="00345354"/>
    <w:rsid w:val="003467BD"/>
    <w:rsid w:val="00346C06"/>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637D"/>
    <w:rsid w:val="003665CA"/>
    <w:rsid w:val="00370184"/>
    <w:rsid w:val="00370A0E"/>
    <w:rsid w:val="0037123C"/>
    <w:rsid w:val="00372901"/>
    <w:rsid w:val="00373106"/>
    <w:rsid w:val="00373513"/>
    <w:rsid w:val="00373563"/>
    <w:rsid w:val="00373631"/>
    <w:rsid w:val="0037380C"/>
    <w:rsid w:val="003747F6"/>
    <w:rsid w:val="00375C5E"/>
    <w:rsid w:val="003762BC"/>
    <w:rsid w:val="00376F64"/>
    <w:rsid w:val="0037708F"/>
    <w:rsid w:val="00377152"/>
    <w:rsid w:val="0037751C"/>
    <w:rsid w:val="003807AE"/>
    <w:rsid w:val="00381256"/>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4840"/>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9E7"/>
    <w:rsid w:val="003C0958"/>
    <w:rsid w:val="003C1043"/>
    <w:rsid w:val="003C2741"/>
    <w:rsid w:val="003C2C6B"/>
    <w:rsid w:val="003C39D9"/>
    <w:rsid w:val="003C3A9C"/>
    <w:rsid w:val="003C4868"/>
    <w:rsid w:val="003C578E"/>
    <w:rsid w:val="003C593F"/>
    <w:rsid w:val="003C645D"/>
    <w:rsid w:val="003C6B91"/>
    <w:rsid w:val="003C6ED0"/>
    <w:rsid w:val="003D2970"/>
    <w:rsid w:val="003D2E3A"/>
    <w:rsid w:val="003D3A25"/>
    <w:rsid w:val="003D3AA8"/>
    <w:rsid w:val="003D4260"/>
    <w:rsid w:val="003D508D"/>
    <w:rsid w:val="003D553A"/>
    <w:rsid w:val="003D57C6"/>
    <w:rsid w:val="003D67C3"/>
    <w:rsid w:val="003D763B"/>
    <w:rsid w:val="003D7C9E"/>
    <w:rsid w:val="003E052B"/>
    <w:rsid w:val="003E0624"/>
    <w:rsid w:val="003E3419"/>
    <w:rsid w:val="003E381D"/>
    <w:rsid w:val="003E3ABD"/>
    <w:rsid w:val="003E4462"/>
    <w:rsid w:val="003E4791"/>
    <w:rsid w:val="003E4F44"/>
    <w:rsid w:val="003E55D1"/>
    <w:rsid w:val="003E5F51"/>
    <w:rsid w:val="003E70A1"/>
    <w:rsid w:val="003E7216"/>
    <w:rsid w:val="003E74D5"/>
    <w:rsid w:val="003E7AF8"/>
    <w:rsid w:val="003E7D58"/>
    <w:rsid w:val="003F04A2"/>
    <w:rsid w:val="003F0BB5"/>
    <w:rsid w:val="003F280C"/>
    <w:rsid w:val="003F29BD"/>
    <w:rsid w:val="003F2BBF"/>
    <w:rsid w:val="003F3510"/>
    <w:rsid w:val="003F3634"/>
    <w:rsid w:val="003F3D6F"/>
    <w:rsid w:val="003F6442"/>
    <w:rsid w:val="003F70E8"/>
    <w:rsid w:val="003F790A"/>
    <w:rsid w:val="003F7AD9"/>
    <w:rsid w:val="003F7CFC"/>
    <w:rsid w:val="004002FE"/>
    <w:rsid w:val="004013DB"/>
    <w:rsid w:val="00401610"/>
    <w:rsid w:val="0040167D"/>
    <w:rsid w:val="00401E2B"/>
    <w:rsid w:val="0040204D"/>
    <w:rsid w:val="004028D5"/>
    <w:rsid w:val="00402946"/>
    <w:rsid w:val="004033B1"/>
    <w:rsid w:val="00404F46"/>
    <w:rsid w:val="00405249"/>
    <w:rsid w:val="004054B7"/>
    <w:rsid w:val="0040559D"/>
    <w:rsid w:val="00405BD5"/>
    <w:rsid w:val="00405F25"/>
    <w:rsid w:val="00406466"/>
    <w:rsid w:val="00406E4D"/>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17BCE"/>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3E1"/>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A17"/>
    <w:rsid w:val="004601A6"/>
    <w:rsid w:val="00460D4F"/>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09D"/>
    <w:rsid w:val="004A6552"/>
    <w:rsid w:val="004A6A7B"/>
    <w:rsid w:val="004A6CB6"/>
    <w:rsid w:val="004A6F74"/>
    <w:rsid w:val="004A7865"/>
    <w:rsid w:val="004A792A"/>
    <w:rsid w:val="004A7AE4"/>
    <w:rsid w:val="004A7C78"/>
    <w:rsid w:val="004B0E01"/>
    <w:rsid w:val="004B0F25"/>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566"/>
    <w:rsid w:val="004C4F87"/>
    <w:rsid w:val="004C5335"/>
    <w:rsid w:val="004C6310"/>
    <w:rsid w:val="004C684C"/>
    <w:rsid w:val="004C6B4E"/>
    <w:rsid w:val="004C7301"/>
    <w:rsid w:val="004C7A19"/>
    <w:rsid w:val="004C7D6C"/>
    <w:rsid w:val="004C7E86"/>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2FB9"/>
    <w:rsid w:val="004F2FF2"/>
    <w:rsid w:val="004F35D0"/>
    <w:rsid w:val="004F3771"/>
    <w:rsid w:val="004F3D34"/>
    <w:rsid w:val="004F3FDF"/>
    <w:rsid w:val="004F448D"/>
    <w:rsid w:val="004F44A5"/>
    <w:rsid w:val="004F5849"/>
    <w:rsid w:val="004F6294"/>
    <w:rsid w:val="004F662C"/>
    <w:rsid w:val="004F697C"/>
    <w:rsid w:val="004F70BF"/>
    <w:rsid w:val="004F74C3"/>
    <w:rsid w:val="004F78F9"/>
    <w:rsid w:val="005006F8"/>
    <w:rsid w:val="005008F2"/>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20261"/>
    <w:rsid w:val="00520322"/>
    <w:rsid w:val="005205D0"/>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3E2"/>
    <w:rsid w:val="005547EA"/>
    <w:rsid w:val="005549E9"/>
    <w:rsid w:val="005553B5"/>
    <w:rsid w:val="005557B6"/>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709A5"/>
    <w:rsid w:val="00570F8B"/>
    <w:rsid w:val="005710ED"/>
    <w:rsid w:val="00571511"/>
    <w:rsid w:val="005715CC"/>
    <w:rsid w:val="005729E1"/>
    <w:rsid w:val="0057315A"/>
    <w:rsid w:val="00574730"/>
    <w:rsid w:val="00574FB4"/>
    <w:rsid w:val="0057505C"/>
    <w:rsid w:val="00575F15"/>
    <w:rsid w:val="00576B25"/>
    <w:rsid w:val="00576D1E"/>
    <w:rsid w:val="00576FE9"/>
    <w:rsid w:val="00577066"/>
    <w:rsid w:val="0057735F"/>
    <w:rsid w:val="005776FA"/>
    <w:rsid w:val="0057778C"/>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E23"/>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4A62"/>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15BE"/>
    <w:rsid w:val="0064371F"/>
    <w:rsid w:val="006437FF"/>
    <w:rsid w:val="006444F4"/>
    <w:rsid w:val="00645644"/>
    <w:rsid w:val="0064593E"/>
    <w:rsid w:val="00645CC7"/>
    <w:rsid w:val="006462D5"/>
    <w:rsid w:val="00646905"/>
    <w:rsid w:val="00646B01"/>
    <w:rsid w:val="006474CE"/>
    <w:rsid w:val="00647A9A"/>
    <w:rsid w:val="006501FB"/>
    <w:rsid w:val="00650C13"/>
    <w:rsid w:val="006517F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57E13"/>
    <w:rsid w:val="00660130"/>
    <w:rsid w:val="0066049E"/>
    <w:rsid w:val="0066094F"/>
    <w:rsid w:val="006611A4"/>
    <w:rsid w:val="006613DC"/>
    <w:rsid w:val="00661773"/>
    <w:rsid w:val="006623C8"/>
    <w:rsid w:val="0066294A"/>
    <w:rsid w:val="00662DBD"/>
    <w:rsid w:val="006630A3"/>
    <w:rsid w:val="00663408"/>
    <w:rsid w:val="006634D1"/>
    <w:rsid w:val="0066352B"/>
    <w:rsid w:val="006655D6"/>
    <w:rsid w:val="00665BF7"/>
    <w:rsid w:val="00665EDD"/>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2D7D"/>
    <w:rsid w:val="006A338F"/>
    <w:rsid w:val="006A3B70"/>
    <w:rsid w:val="006A3EEE"/>
    <w:rsid w:val="006A46AD"/>
    <w:rsid w:val="006A4708"/>
    <w:rsid w:val="006A5B92"/>
    <w:rsid w:val="006A5CA3"/>
    <w:rsid w:val="006A6677"/>
    <w:rsid w:val="006A6F53"/>
    <w:rsid w:val="006A7703"/>
    <w:rsid w:val="006A7FBF"/>
    <w:rsid w:val="006B09E5"/>
    <w:rsid w:val="006B0D9F"/>
    <w:rsid w:val="006B0F77"/>
    <w:rsid w:val="006B181D"/>
    <w:rsid w:val="006B19EE"/>
    <w:rsid w:val="006B2050"/>
    <w:rsid w:val="006B212C"/>
    <w:rsid w:val="006B2696"/>
    <w:rsid w:val="006B2BE4"/>
    <w:rsid w:val="006B46C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C33"/>
    <w:rsid w:val="006E30EB"/>
    <w:rsid w:val="006E3B2E"/>
    <w:rsid w:val="006E4893"/>
    <w:rsid w:val="006E4BCA"/>
    <w:rsid w:val="006E58EA"/>
    <w:rsid w:val="006E5B13"/>
    <w:rsid w:val="006E5D69"/>
    <w:rsid w:val="006E732C"/>
    <w:rsid w:val="006E7360"/>
    <w:rsid w:val="006F0B24"/>
    <w:rsid w:val="006F1535"/>
    <w:rsid w:val="006F1CA4"/>
    <w:rsid w:val="006F1D96"/>
    <w:rsid w:val="006F1E20"/>
    <w:rsid w:val="006F1F4E"/>
    <w:rsid w:val="006F3EC9"/>
    <w:rsid w:val="006F40B2"/>
    <w:rsid w:val="006F4916"/>
    <w:rsid w:val="006F618B"/>
    <w:rsid w:val="006F630B"/>
    <w:rsid w:val="006F6EFE"/>
    <w:rsid w:val="007009DB"/>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7567"/>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774"/>
    <w:rsid w:val="0073692D"/>
    <w:rsid w:val="00736D6B"/>
    <w:rsid w:val="007372CE"/>
    <w:rsid w:val="0073753B"/>
    <w:rsid w:val="00737E80"/>
    <w:rsid w:val="00740170"/>
    <w:rsid w:val="00740613"/>
    <w:rsid w:val="00740646"/>
    <w:rsid w:val="007407C5"/>
    <w:rsid w:val="00740879"/>
    <w:rsid w:val="0074118D"/>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880"/>
    <w:rsid w:val="00782A5F"/>
    <w:rsid w:val="00782C42"/>
    <w:rsid w:val="00782E99"/>
    <w:rsid w:val="00782EB9"/>
    <w:rsid w:val="00783166"/>
    <w:rsid w:val="00783237"/>
    <w:rsid w:val="00783BCE"/>
    <w:rsid w:val="00784740"/>
    <w:rsid w:val="00784C37"/>
    <w:rsid w:val="00784F1B"/>
    <w:rsid w:val="007861D3"/>
    <w:rsid w:val="007868B6"/>
    <w:rsid w:val="00786DCE"/>
    <w:rsid w:val="0078754A"/>
    <w:rsid w:val="00787CA5"/>
    <w:rsid w:val="00787CBB"/>
    <w:rsid w:val="00790D3C"/>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6412"/>
    <w:rsid w:val="007C6551"/>
    <w:rsid w:val="007C72E3"/>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724A"/>
    <w:rsid w:val="00807411"/>
    <w:rsid w:val="00810165"/>
    <w:rsid w:val="008104F2"/>
    <w:rsid w:val="00810B20"/>
    <w:rsid w:val="00810D4B"/>
    <w:rsid w:val="00810F76"/>
    <w:rsid w:val="00811A35"/>
    <w:rsid w:val="00811C9D"/>
    <w:rsid w:val="00812D38"/>
    <w:rsid w:val="00813862"/>
    <w:rsid w:val="00814FD1"/>
    <w:rsid w:val="00815F7F"/>
    <w:rsid w:val="00816065"/>
    <w:rsid w:val="008160EB"/>
    <w:rsid w:val="0082013A"/>
    <w:rsid w:val="00820B34"/>
    <w:rsid w:val="00820D04"/>
    <w:rsid w:val="008213ED"/>
    <w:rsid w:val="0082189B"/>
    <w:rsid w:val="00821B19"/>
    <w:rsid w:val="00821BB3"/>
    <w:rsid w:val="0082252A"/>
    <w:rsid w:val="00823A46"/>
    <w:rsid w:val="00823FE7"/>
    <w:rsid w:val="00824714"/>
    <w:rsid w:val="00825683"/>
    <w:rsid w:val="00825F86"/>
    <w:rsid w:val="00826005"/>
    <w:rsid w:val="008270E2"/>
    <w:rsid w:val="0082783F"/>
    <w:rsid w:val="00827CCB"/>
    <w:rsid w:val="00830914"/>
    <w:rsid w:val="00830A7C"/>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64DF"/>
    <w:rsid w:val="0084711A"/>
    <w:rsid w:val="0084712F"/>
    <w:rsid w:val="00851384"/>
    <w:rsid w:val="00851AA0"/>
    <w:rsid w:val="0085230A"/>
    <w:rsid w:val="0085295F"/>
    <w:rsid w:val="008539DD"/>
    <w:rsid w:val="00853D6B"/>
    <w:rsid w:val="008560E0"/>
    <w:rsid w:val="00856852"/>
    <w:rsid w:val="00856A22"/>
    <w:rsid w:val="00856DAA"/>
    <w:rsid w:val="00857B4B"/>
    <w:rsid w:val="008601BA"/>
    <w:rsid w:val="00860AE8"/>
    <w:rsid w:val="00860BAC"/>
    <w:rsid w:val="00860D99"/>
    <w:rsid w:val="0086133C"/>
    <w:rsid w:val="008619BD"/>
    <w:rsid w:val="0086279F"/>
    <w:rsid w:val="00862AF1"/>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3D38"/>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6E27"/>
    <w:rsid w:val="00897505"/>
    <w:rsid w:val="00897884"/>
    <w:rsid w:val="008A0DB1"/>
    <w:rsid w:val="008A1B0A"/>
    <w:rsid w:val="008A1B40"/>
    <w:rsid w:val="008A1DC2"/>
    <w:rsid w:val="008A2724"/>
    <w:rsid w:val="008A29E6"/>
    <w:rsid w:val="008A373B"/>
    <w:rsid w:val="008A419A"/>
    <w:rsid w:val="008A62A4"/>
    <w:rsid w:val="008A6ACE"/>
    <w:rsid w:val="008A6D12"/>
    <w:rsid w:val="008A6D21"/>
    <w:rsid w:val="008A7612"/>
    <w:rsid w:val="008A76DD"/>
    <w:rsid w:val="008B045E"/>
    <w:rsid w:val="008B0638"/>
    <w:rsid w:val="008B102D"/>
    <w:rsid w:val="008B1040"/>
    <w:rsid w:val="008B15C7"/>
    <w:rsid w:val="008B170F"/>
    <w:rsid w:val="008B188C"/>
    <w:rsid w:val="008B27CB"/>
    <w:rsid w:val="008B2B79"/>
    <w:rsid w:val="008B3557"/>
    <w:rsid w:val="008B3E7A"/>
    <w:rsid w:val="008B40A8"/>
    <w:rsid w:val="008B41B1"/>
    <w:rsid w:val="008B56F6"/>
    <w:rsid w:val="008B5BE0"/>
    <w:rsid w:val="008B5F31"/>
    <w:rsid w:val="008B64EE"/>
    <w:rsid w:val="008B67F8"/>
    <w:rsid w:val="008B69F7"/>
    <w:rsid w:val="008B6BFB"/>
    <w:rsid w:val="008B7551"/>
    <w:rsid w:val="008C0125"/>
    <w:rsid w:val="008C1970"/>
    <w:rsid w:val="008C1DFB"/>
    <w:rsid w:val="008C2B58"/>
    <w:rsid w:val="008C38A7"/>
    <w:rsid w:val="008C3C7C"/>
    <w:rsid w:val="008C45A5"/>
    <w:rsid w:val="008C64DB"/>
    <w:rsid w:val="008C6612"/>
    <w:rsid w:val="008C728D"/>
    <w:rsid w:val="008D0152"/>
    <w:rsid w:val="008D0E4F"/>
    <w:rsid w:val="008D1760"/>
    <w:rsid w:val="008D2F5C"/>
    <w:rsid w:val="008D2FCF"/>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0D3"/>
    <w:rsid w:val="009003F7"/>
    <w:rsid w:val="009014C5"/>
    <w:rsid w:val="009016A6"/>
    <w:rsid w:val="009022FE"/>
    <w:rsid w:val="009061FD"/>
    <w:rsid w:val="0090705A"/>
    <w:rsid w:val="00907686"/>
    <w:rsid w:val="00907A23"/>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5686"/>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B96"/>
    <w:rsid w:val="009414D1"/>
    <w:rsid w:val="00941985"/>
    <w:rsid w:val="00942973"/>
    <w:rsid w:val="00943888"/>
    <w:rsid w:val="009439FE"/>
    <w:rsid w:val="00943BDF"/>
    <w:rsid w:val="00945066"/>
    <w:rsid w:val="009457B4"/>
    <w:rsid w:val="00946580"/>
    <w:rsid w:val="00946BAB"/>
    <w:rsid w:val="00950150"/>
    <w:rsid w:val="00950653"/>
    <w:rsid w:val="0095081E"/>
    <w:rsid w:val="00950C2E"/>
    <w:rsid w:val="00950F68"/>
    <w:rsid w:val="0095101B"/>
    <w:rsid w:val="009522A8"/>
    <w:rsid w:val="00952AC1"/>
    <w:rsid w:val="00952BF5"/>
    <w:rsid w:val="009536F4"/>
    <w:rsid w:val="00955431"/>
    <w:rsid w:val="00957A68"/>
    <w:rsid w:val="009600D2"/>
    <w:rsid w:val="0096098C"/>
    <w:rsid w:val="00960DA9"/>
    <w:rsid w:val="0096190F"/>
    <w:rsid w:val="00962C3F"/>
    <w:rsid w:val="00962DCE"/>
    <w:rsid w:val="00964B66"/>
    <w:rsid w:val="0096559C"/>
    <w:rsid w:val="00965686"/>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4A3"/>
    <w:rsid w:val="00974F67"/>
    <w:rsid w:val="009759F9"/>
    <w:rsid w:val="00976C6B"/>
    <w:rsid w:val="0097707E"/>
    <w:rsid w:val="009779BF"/>
    <w:rsid w:val="009800B9"/>
    <w:rsid w:val="00980586"/>
    <w:rsid w:val="00981319"/>
    <w:rsid w:val="0098256E"/>
    <w:rsid w:val="009827FF"/>
    <w:rsid w:val="00983108"/>
    <w:rsid w:val="0098316A"/>
    <w:rsid w:val="0098346B"/>
    <w:rsid w:val="009846F6"/>
    <w:rsid w:val="0098526B"/>
    <w:rsid w:val="00985745"/>
    <w:rsid w:val="00986CAA"/>
    <w:rsid w:val="009871E5"/>
    <w:rsid w:val="00987431"/>
    <w:rsid w:val="0098791B"/>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395"/>
    <w:rsid w:val="009A210C"/>
    <w:rsid w:val="009A3046"/>
    <w:rsid w:val="009A32FA"/>
    <w:rsid w:val="009A464A"/>
    <w:rsid w:val="009A4F08"/>
    <w:rsid w:val="009A6B84"/>
    <w:rsid w:val="009B024B"/>
    <w:rsid w:val="009B07A4"/>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422"/>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91B"/>
    <w:rsid w:val="009D2EA3"/>
    <w:rsid w:val="009D37E6"/>
    <w:rsid w:val="009D3A73"/>
    <w:rsid w:val="009D47C0"/>
    <w:rsid w:val="009D4BF3"/>
    <w:rsid w:val="009D5368"/>
    <w:rsid w:val="009D59FE"/>
    <w:rsid w:val="009D6A78"/>
    <w:rsid w:val="009E0BF3"/>
    <w:rsid w:val="009E1000"/>
    <w:rsid w:val="009E139C"/>
    <w:rsid w:val="009E1B02"/>
    <w:rsid w:val="009E1C8B"/>
    <w:rsid w:val="009E3649"/>
    <w:rsid w:val="009E3B7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01C"/>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149"/>
    <w:rsid w:val="00A27A51"/>
    <w:rsid w:val="00A27CB4"/>
    <w:rsid w:val="00A27F7C"/>
    <w:rsid w:val="00A307AB"/>
    <w:rsid w:val="00A308D3"/>
    <w:rsid w:val="00A3103F"/>
    <w:rsid w:val="00A3218B"/>
    <w:rsid w:val="00A3227D"/>
    <w:rsid w:val="00A3232F"/>
    <w:rsid w:val="00A32CDE"/>
    <w:rsid w:val="00A32E6C"/>
    <w:rsid w:val="00A33839"/>
    <w:rsid w:val="00A33CB4"/>
    <w:rsid w:val="00A33EC5"/>
    <w:rsid w:val="00A348CD"/>
    <w:rsid w:val="00A34B5B"/>
    <w:rsid w:val="00A34F52"/>
    <w:rsid w:val="00A350A5"/>
    <w:rsid w:val="00A36AB9"/>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E54"/>
    <w:rsid w:val="00A514D6"/>
    <w:rsid w:val="00A51957"/>
    <w:rsid w:val="00A5316D"/>
    <w:rsid w:val="00A5330A"/>
    <w:rsid w:val="00A53645"/>
    <w:rsid w:val="00A53A17"/>
    <w:rsid w:val="00A54BC7"/>
    <w:rsid w:val="00A55776"/>
    <w:rsid w:val="00A57492"/>
    <w:rsid w:val="00A60AAA"/>
    <w:rsid w:val="00A60EC3"/>
    <w:rsid w:val="00A61BAE"/>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CF"/>
    <w:rsid w:val="00A80B42"/>
    <w:rsid w:val="00A81BE0"/>
    <w:rsid w:val="00A825C6"/>
    <w:rsid w:val="00A82C94"/>
    <w:rsid w:val="00A8314C"/>
    <w:rsid w:val="00A831E2"/>
    <w:rsid w:val="00A84A41"/>
    <w:rsid w:val="00A84F44"/>
    <w:rsid w:val="00A85C6C"/>
    <w:rsid w:val="00A86006"/>
    <w:rsid w:val="00A860A9"/>
    <w:rsid w:val="00A863A6"/>
    <w:rsid w:val="00A864ED"/>
    <w:rsid w:val="00A86961"/>
    <w:rsid w:val="00A86AB6"/>
    <w:rsid w:val="00A90729"/>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6454"/>
    <w:rsid w:val="00AA6F6D"/>
    <w:rsid w:val="00AA77C2"/>
    <w:rsid w:val="00AA7D82"/>
    <w:rsid w:val="00AB1150"/>
    <w:rsid w:val="00AB1CF3"/>
    <w:rsid w:val="00AB1ED5"/>
    <w:rsid w:val="00AB2283"/>
    <w:rsid w:val="00AB2811"/>
    <w:rsid w:val="00AB3366"/>
    <w:rsid w:val="00AB37E4"/>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978"/>
    <w:rsid w:val="00AD1A24"/>
    <w:rsid w:val="00AD2B97"/>
    <w:rsid w:val="00AD36AB"/>
    <w:rsid w:val="00AD3BF4"/>
    <w:rsid w:val="00AD4A69"/>
    <w:rsid w:val="00AD55DD"/>
    <w:rsid w:val="00AE096F"/>
    <w:rsid w:val="00AE1394"/>
    <w:rsid w:val="00AE2304"/>
    <w:rsid w:val="00AE28A5"/>
    <w:rsid w:val="00AE29FF"/>
    <w:rsid w:val="00AE3E29"/>
    <w:rsid w:val="00AE75C0"/>
    <w:rsid w:val="00AF0343"/>
    <w:rsid w:val="00AF097D"/>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8A"/>
    <w:rsid w:val="00B33101"/>
    <w:rsid w:val="00B33BEA"/>
    <w:rsid w:val="00B34A48"/>
    <w:rsid w:val="00B34DAB"/>
    <w:rsid w:val="00B359FA"/>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845"/>
    <w:rsid w:val="00B64790"/>
    <w:rsid w:val="00B652B1"/>
    <w:rsid w:val="00B65469"/>
    <w:rsid w:val="00B65CF5"/>
    <w:rsid w:val="00B65F7A"/>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DB8"/>
    <w:rsid w:val="00B77F4D"/>
    <w:rsid w:val="00B807DE"/>
    <w:rsid w:val="00B80BB6"/>
    <w:rsid w:val="00B81303"/>
    <w:rsid w:val="00B8242D"/>
    <w:rsid w:val="00B83070"/>
    <w:rsid w:val="00B830A2"/>
    <w:rsid w:val="00B83B73"/>
    <w:rsid w:val="00B85441"/>
    <w:rsid w:val="00B8600B"/>
    <w:rsid w:val="00B86B27"/>
    <w:rsid w:val="00B86C4A"/>
    <w:rsid w:val="00B86E8A"/>
    <w:rsid w:val="00B8732C"/>
    <w:rsid w:val="00B914B7"/>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5209"/>
    <w:rsid w:val="00BB58B3"/>
    <w:rsid w:val="00BB6406"/>
    <w:rsid w:val="00BB6763"/>
    <w:rsid w:val="00BB6795"/>
    <w:rsid w:val="00BB6A09"/>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259"/>
    <w:rsid w:val="00BD7741"/>
    <w:rsid w:val="00BD7BB6"/>
    <w:rsid w:val="00BE1A4B"/>
    <w:rsid w:val="00BE2ABA"/>
    <w:rsid w:val="00BE3EB8"/>
    <w:rsid w:val="00BE45B9"/>
    <w:rsid w:val="00BE45CE"/>
    <w:rsid w:val="00BE4759"/>
    <w:rsid w:val="00BE4F06"/>
    <w:rsid w:val="00BE5425"/>
    <w:rsid w:val="00BE5B63"/>
    <w:rsid w:val="00BE5F9B"/>
    <w:rsid w:val="00BE637F"/>
    <w:rsid w:val="00BF03DF"/>
    <w:rsid w:val="00BF071E"/>
    <w:rsid w:val="00BF0D29"/>
    <w:rsid w:val="00BF16E0"/>
    <w:rsid w:val="00BF241A"/>
    <w:rsid w:val="00BF289F"/>
    <w:rsid w:val="00BF2C6A"/>
    <w:rsid w:val="00BF3EEB"/>
    <w:rsid w:val="00BF4853"/>
    <w:rsid w:val="00BF5D2B"/>
    <w:rsid w:val="00BF76AC"/>
    <w:rsid w:val="00C00F42"/>
    <w:rsid w:val="00C02190"/>
    <w:rsid w:val="00C02D1B"/>
    <w:rsid w:val="00C030FC"/>
    <w:rsid w:val="00C03D21"/>
    <w:rsid w:val="00C03E0B"/>
    <w:rsid w:val="00C03E84"/>
    <w:rsid w:val="00C052EB"/>
    <w:rsid w:val="00C05695"/>
    <w:rsid w:val="00C068CF"/>
    <w:rsid w:val="00C069C4"/>
    <w:rsid w:val="00C072B9"/>
    <w:rsid w:val="00C07513"/>
    <w:rsid w:val="00C0753D"/>
    <w:rsid w:val="00C075F2"/>
    <w:rsid w:val="00C0795C"/>
    <w:rsid w:val="00C07DE0"/>
    <w:rsid w:val="00C102C0"/>
    <w:rsid w:val="00C1033C"/>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7036"/>
    <w:rsid w:val="00C423C2"/>
    <w:rsid w:val="00C4247E"/>
    <w:rsid w:val="00C439EA"/>
    <w:rsid w:val="00C43D9A"/>
    <w:rsid w:val="00C4474F"/>
    <w:rsid w:val="00C448CA"/>
    <w:rsid w:val="00C45968"/>
    <w:rsid w:val="00C46482"/>
    <w:rsid w:val="00C46B8B"/>
    <w:rsid w:val="00C470B3"/>
    <w:rsid w:val="00C522E6"/>
    <w:rsid w:val="00C53309"/>
    <w:rsid w:val="00C53D96"/>
    <w:rsid w:val="00C540E4"/>
    <w:rsid w:val="00C545F1"/>
    <w:rsid w:val="00C5493B"/>
    <w:rsid w:val="00C54C92"/>
    <w:rsid w:val="00C553A6"/>
    <w:rsid w:val="00C55559"/>
    <w:rsid w:val="00C557CB"/>
    <w:rsid w:val="00C55F15"/>
    <w:rsid w:val="00C56157"/>
    <w:rsid w:val="00C561BB"/>
    <w:rsid w:val="00C562A0"/>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6BE1"/>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551"/>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64"/>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B67"/>
    <w:rsid w:val="00CD2F43"/>
    <w:rsid w:val="00CD307A"/>
    <w:rsid w:val="00CD396B"/>
    <w:rsid w:val="00CD3C06"/>
    <w:rsid w:val="00CD4172"/>
    <w:rsid w:val="00CD4350"/>
    <w:rsid w:val="00CD4415"/>
    <w:rsid w:val="00CD4E68"/>
    <w:rsid w:val="00CD75D3"/>
    <w:rsid w:val="00CE01CA"/>
    <w:rsid w:val="00CE03D8"/>
    <w:rsid w:val="00CE0471"/>
    <w:rsid w:val="00CE09A6"/>
    <w:rsid w:val="00CE09D9"/>
    <w:rsid w:val="00CE0D78"/>
    <w:rsid w:val="00CE10F7"/>
    <w:rsid w:val="00CE165F"/>
    <w:rsid w:val="00CE17BF"/>
    <w:rsid w:val="00CE1EF9"/>
    <w:rsid w:val="00CE2E57"/>
    <w:rsid w:val="00CE4A32"/>
    <w:rsid w:val="00CE577A"/>
    <w:rsid w:val="00CE593E"/>
    <w:rsid w:val="00CE5A0F"/>
    <w:rsid w:val="00CE6339"/>
    <w:rsid w:val="00CE777B"/>
    <w:rsid w:val="00CE78C8"/>
    <w:rsid w:val="00CF0244"/>
    <w:rsid w:val="00CF02AF"/>
    <w:rsid w:val="00CF0980"/>
    <w:rsid w:val="00CF098F"/>
    <w:rsid w:val="00CF0E46"/>
    <w:rsid w:val="00CF2EE1"/>
    <w:rsid w:val="00CF2EEC"/>
    <w:rsid w:val="00CF3607"/>
    <w:rsid w:val="00CF3902"/>
    <w:rsid w:val="00CF4847"/>
    <w:rsid w:val="00CF54DD"/>
    <w:rsid w:val="00CF7AEA"/>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1495"/>
    <w:rsid w:val="00D12CDB"/>
    <w:rsid w:val="00D1357D"/>
    <w:rsid w:val="00D13D2A"/>
    <w:rsid w:val="00D154C7"/>
    <w:rsid w:val="00D16290"/>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5A2E"/>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A30"/>
    <w:rsid w:val="00D35F1F"/>
    <w:rsid w:val="00D35F92"/>
    <w:rsid w:val="00D360E3"/>
    <w:rsid w:val="00D366AE"/>
    <w:rsid w:val="00D367EA"/>
    <w:rsid w:val="00D37018"/>
    <w:rsid w:val="00D3719E"/>
    <w:rsid w:val="00D371F2"/>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3A6A"/>
    <w:rsid w:val="00D668BB"/>
    <w:rsid w:val="00D67300"/>
    <w:rsid w:val="00D6799B"/>
    <w:rsid w:val="00D67CCD"/>
    <w:rsid w:val="00D717A4"/>
    <w:rsid w:val="00D74634"/>
    <w:rsid w:val="00D74ED3"/>
    <w:rsid w:val="00D767F4"/>
    <w:rsid w:val="00D76D0C"/>
    <w:rsid w:val="00D77FCE"/>
    <w:rsid w:val="00D80844"/>
    <w:rsid w:val="00D80FC4"/>
    <w:rsid w:val="00D81709"/>
    <w:rsid w:val="00D81B71"/>
    <w:rsid w:val="00D839EC"/>
    <w:rsid w:val="00D85793"/>
    <w:rsid w:val="00D86311"/>
    <w:rsid w:val="00D86B29"/>
    <w:rsid w:val="00D872FA"/>
    <w:rsid w:val="00D873D7"/>
    <w:rsid w:val="00D87F01"/>
    <w:rsid w:val="00D90515"/>
    <w:rsid w:val="00D91947"/>
    <w:rsid w:val="00D919AB"/>
    <w:rsid w:val="00D91FAE"/>
    <w:rsid w:val="00D9229B"/>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7635"/>
    <w:rsid w:val="00DD7775"/>
    <w:rsid w:val="00DD7CDC"/>
    <w:rsid w:val="00DE0322"/>
    <w:rsid w:val="00DE0944"/>
    <w:rsid w:val="00DE274A"/>
    <w:rsid w:val="00DE2D56"/>
    <w:rsid w:val="00DE385A"/>
    <w:rsid w:val="00DE3FDF"/>
    <w:rsid w:val="00DE53D9"/>
    <w:rsid w:val="00DE6CD1"/>
    <w:rsid w:val="00DE78AC"/>
    <w:rsid w:val="00DF11C7"/>
    <w:rsid w:val="00DF1B58"/>
    <w:rsid w:val="00DF2319"/>
    <w:rsid w:val="00DF34DA"/>
    <w:rsid w:val="00DF357D"/>
    <w:rsid w:val="00DF3C52"/>
    <w:rsid w:val="00DF57CC"/>
    <w:rsid w:val="00DF6617"/>
    <w:rsid w:val="00DF7082"/>
    <w:rsid w:val="00DF7959"/>
    <w:rsid w:val="00DF7BD8"/>
    <w:rsid w:val="00E00B9D"/>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70D7"/>
    <w:rsid w:val="00E17520"/>
    <w:rsid w:val="00E17B94"/>
    <w:rsid w:val="00E23A1D"/>
    <w:rsid w:val="00E24E67"/>
    <w:rsid w:val="00E2518B"/>
    <w:rsid w:val="00E256E0"/>
    <w:rsid w:val="00E26055"/>
    <w:rsid w:val="00E2609D"/>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B6B"/>
    <w:rsid w:val="00E44A6C"/>
    <w:rsid w:val="00E44B57"/>
    <w:rsid w:val="00E45FFE"/>
    <w:rsid w:val="00E460A0"/>
    <w:rsid w:val="00E461C8"/>
    <w:rsid w:val="00E47086"/>
    <w:rsid w:val="00E479CE"/>
    <w:rsid w:val="00E47A43"/>
    <w:rsid w:val="00E47C8F"/>
    <w:rsid w:val="00E505B0"/>
    <w:rsid w:val="00E508EE"/>
    <w:rsid w:val="00E50EFE"/>
    <w:rsid w:val="00E518DD"/>
    <w:rsid w:val="00E52198"/>
    <w:rsid w:val="00E523E7"/>
    <w:rsid w:val="00E52901"/>
    <w:rsid w:val="00E53979"/>
    <w:rsid w:val="00E53B78"/>
    <w:rsid w:val="00E54208"/>
    <w:rsid w:val="00E5488C"/>
    <w:rsid w:val="00E5692C"/>
    <w:rsid w:val="00E56A9A"/>
    <w:rsid w:val="00E579A8"/>
    <w:rsid w:val="00E57E1D"/>
    <w:rsid w:val="00E60446"/>
    <w:rsid w:val="00E60692"/>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77768"/>
    <w:rsid w:val="00E8233E"/>
    <w:rsid w:val="00E83574"/>
    <w:rsid w:val="00E8382F"/>
    <w:rsid w:val="00E83C2F"/>
    <w:rsid w:val="00E83C97"/>
    <w:rsid w:val="00E84C03"/>
    <w:rsid w:val="00E84F1B"/>
    <w:rsid w:val="00E8509B"/>
    <w:rsid w:val="00E858BA"/>
    <w:rsid w:val="00E864D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6D6B"/>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CB2"/>
    <w:rsid w:val="00EB7FA9"/>
    <w:rsid w:val="00EC0323"/>
    <w:rsid w:val="00EC0697"/>
    <w:rsid w:val="00EC117C"/>
    <w:rsid w:val="00EC1698"/>
    <w:rsid w:val="00EC2281"/>
    <w:rsid w:val="00EC4273"/>
    <w:rsid w:val="00EC46E7"/>
    <w:rsid w:val="00EC55E1"/>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5538"/>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09E7"/>
    <w:rsid w:val="00F01823"/>
    <w:rsid w:val="00F018AC"/>
    <w:rsid w:val="00F0268E"/>
    <w:rsid w:val="00F02BA3"/>
    <w:rsid w:val="00F035AC"/>
    <w:rsid w:val="00F04296"/>
    <w:rsid w:val="00F04EB1"/>
    <w:rsid w:val="00F05F16"/>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C61"/>
    <w:rsid w:val="00F52E99"/>
    <w:rsid w:val="00F53701"/>
    <w:rsid w:val="00F54023"/>
    <w:rsid w:val="00F54081"/>
    <w:rsid w:val="00F5432B"/>
    <w:rsid w:val="00F54DE8"/>
    <w:rsid w:val="00F54E04"/>
    <w:rsid w:val="00F550EB"/>
    <w:rsid w:val="00F55641"/>
    <w:rsid w:val="00F562DB"/>
    <w:rsid w:val="00F564CE"/>
    <w:rsid w:val="00F564F3"/>
    <w:rsid w:val="00F5695B"/>
    <w:rsid w:val="00F56F42"/>
    <w:rsid w:val="00F57065"/>
    <w:rsid w:val="00F577CC"/>
    <w:rsid w:val="00F6039C"/>
    <w:rsid w:val="00F61FC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86E"/>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0FB6"/>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2645"/>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D36"/>
    <w:rsid w:val="00FE26D5"/>
    <w:rsid w:val="00FE28C2"/>
    <w:rsid w:val="00FE2D20"/>
    <w:rsid w:val="00FE2F69"/>
    <w:rsid w:val="00FE355C"/>
    <w:rsid w:val="00FE35C6"/>
    <w:rsid w:val="00FE374F"/>
    <w:rsid w:val="00FE3B86"/>
    <w:rsid w:val="00FE5D71"/>
    <w:rsid w:val="00FE66D4"/>
    <w:rsid w:val="00FE689A"/>
    <w:rsid w:val="00FE6BDA"/>
    <w:rsid w:val="00FE73BA"/>
    <w:rsid w:val="00FF01F2"/>
    <w:rsid w:val="00FF088F"/>
    <w:rsid w:val="00FF206C"/>
    <w:rsid w:val="00FF2FAF"/>
    <w:rsid w:val="00FF3280"/>
    <w:rsid w:val="00FF37E4"/>
    <w:rsid w:val="00FF3E4A"/>
    <w:rsid w:val="00FF41AC"/>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83733"/>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character" w:styleId="SubtleEmphasis">
    <w:name w:val="Subtle Emphasis"/>
    <w:basedOn w:val="DefaultParagraphFont"/>
    <w:uiPriority w:val="19"/>
    <w:qFormat/>
    <w:rsid w:val="00AF097D"/>
    <w:rPr>
      <w:i/>
      <w:iCs/>
      <w:color w:val="404040" w:themeColor="text1" w:themeTint="BF"/>
    </w:rPr>
  </w:style>
  <w:style w:type="character" w:customStyle="1" w:styleId="UnresolvedMention1">
    <w:name w:val="Unresolved Mention1"/>
    <w:basedOn w:val="DefaultParagraphFont"/>
    <w:uiPriority w:val="99"/>
    <w:semiHidden/>
    <w:unhideWhenUsed/>
    <w:rsid w:val="00075A01"/>
    <w:rPr>
      <w:color w:val="605E5C"/>
      <w:shd w:val="clear" w:color="auto" w:fill="E1DFDD"/>
    </w:rPr>
  </w:style>
  <w:style w:type="character" w:customStyle="1" w:styleId="UnresolvedMention2">
    <w:name w:val="Unresolved Mention2"/>
    <w:basedOn w:val="DefaultParagraphFont"/>
    <w:uiPriority w:val="99"/>
    <w:semiHidden/>
    <w:unhideWhenUsed/>
    <w:rsid w:val="001627DD"/>
    <w:rPr>
      <w:color w:val="605E5C"/>
      <w:shd w:val="clear" w:color="auto" w:fill="E1DFDD"/>
    </w:rPr>
  </w:style>
  <w:style w:type="character" w:styleId="FollowedHyperlink">
    <w:name w:val="FollowedHyperlink"/>
    <w:basedOn w:val="DefaultParagraphFont"/>
    <w:uiPriority w:val="99"/>
    <w:semiHidden/>
    <w:unhideWhenUsed/>
    <w:rsid w:val="001627DD"/>
    <w:rPr>
      <w:color w:val="800080" w:themeColor="followedHyperlink"/>
      <w:u w:val="single"/>
    </w:rPr>
  </w:style>
  <w:style w:type="character" w:styleId="UnresolvedMention">
    <w:name w:val="Unresolved Mention"/>
    <w:basedOn w:val="DefaultParagraphFont"/>
    <w:uiPriority w:val="99"/>
    <w:semiHidden/>
    <w:unhideWhenUsed/>
    <w:rsid w:val="00A27149"/>
    <w:rPr>
      <w:color w:val="605E5C"/>
      <w:shd w:val="clear" w:color="auto" w:fill="E1DFDD"/>
    </w:rPr>
  </w:style>
  <w:style w:type="paragraph" w:customStyle="1" w:styleId="paragraph">
    <w:name w:val="paragraph"/>
    <w:basedOn w:val="Normal"/>
    <w:rsid w:val="00AE28A5"/>
    <w:pPr>
      <w:spacing w:before="100" w:beforeAutospacing="1" w:after="100" w:afterAutospacing="1"/>
    </w:pPr>
    <w:rPr>
      <w:rFonts w:ascii="Times New Roman" w:eastAsia="Times New Roman" w:hAnsi="Times New Roman" w:cs="Times New Roman"/>
      <w:color w:val="auto"/>
      <w:sz w:val="24"/>
      <w:szCs w:val="24"/>
      <w:lang w:eastAsia="ja-JP"/>
    </w:rPr>
  </w:style>
  <w:style w:type="character" w:customStyle="1" w:styleId="normaltextrun">
    <w:name w:val="normaltextrun"/>
    <w:basedOn w:val="DefaultParagraphFont"/>
    <w:rsid w:val="00AE28A5"/>
  </w:style>
  <w:style w:type="character" w:customStyle="1" w:styleId="eop">
    <w:name w:val="eop"/>
    <w:basedOn w:val="DefaultParagraphFont"/>
    <w:rsid w:val="00AE28A5"/>
  </w:style>
  <w:style w:type="character" w:customStyle="1" w:styleId="spellingerror">
    <w:name w:val="spellingerror"/>
    <w:basedOn w:val="DefaultParagraphFont"/>
    <w:rsid w:val="00AE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14038350">
      <w:bodyDiv w:val="1"/>
      <w:marLeft w:val="0"/>
      <w:marRight w:val="0"/>
      <w:marTop w:val="0"/>
      <w:marBottom w:val="0"/>
      <w:divBdr>
        <w:top w:val="none" w:sz="0" w:space="0" w:color="auto"/>
        <w:left w:val="none" w:sz="0" w:space="0" w:color="auto"/>
        <w:bottom w:val="none" w:sz="0" w:space="0" w:color="auto"/>
        <w:right w:val="none" w:sz="0" w:space="0" w:color="auto"/>
      </w:divBdr>
    </w:div>
    <w:div w:id="34544503">
      <w:bodyDiv w:val="1"/>
      <w:marLeft w:val="0"/>
      <w:marRight w:val="0"/>
      <w:marTop w:val="0"/>
      <w:marBottom w:val="0"/>
      <w:divBdr>
        <w:top w:val="none" w:sz="0" w:space="0" w:color="auto"/>
        <w:left w:val="none" w:sz="0" w:space="0" w:color="auto"/>
        <w:bottom w:val="none" w:sz="0" w:space="0" w:color="auto"/>
        <w:right w:val="none" w:sz="0" w:space="0" w:color="auto"/>
      </w:divBdr>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271129565">
      <w:bodyDiv w:val="1"/>
      <w:marLeft w:val="0"/>
      <w:marRight w:val="0"/>
      <w:marTop w:val="0"/>
      <w:marBottom w:val="0"/>
      <w:divBdr>
        <w:top w:val="none" w:sz="0" w:space="0" w:color="auto"/>
        <w:left w:val="none" w:sz="0" w:space="0" w:color="auto"/>
        <w:bottom w:val="none" w:sz="0" w:space="0" w:color="auto"/>
        <w:right w:val="none" w:sz="0" w:space="0" w:color="auto"/>
      </w:divBdr>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53461211">
      <w:bodyDiv w:val="1"/>
      <w:marLeft w:val="0"/>
      <w:marRight w:val="0"/>
      <w:marTop w:val="0"/>
      <w:marBottom w:val="0"/>
      <w:divBdr>
        <w:top w:val="none" w:sz="0" w:space="0" w:color="auto"/>
        <w:left w:val="none" w:sz="0" w:space="0" w:color="auto"/>
        <w:bottom w:val="none" w:sz="0" w:space="0" w:color="auto"/>
        <w:right w:val="none" w:sz="0" w:space="0" w:color="auto"/>
      </w:divBdr>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1707979">
      <w:bodyDiv w:val="1"/>
      <w:marLeft w:val="0"/>
      <w:marRight w:val="0"/>
      <w:marTop w:val="0"/>
      <w:marBottom w:val="0"/>
      <w:divBdr>
        <w:top w:val="none" w:sz="0" w:space="0" w:color="auto"/>
        <w:left w:val="none" w:sz="0" w:space="0" w:color="auto"/>
        <w:bottom w:val="none" w:sz="0" w:space="0" w:color="auto"/>
        <w:right w:val="none" w:sz="0" w:space="0" w:color="auto"/>
      </w:divBdr>
    </w:div>
    <w:div w:id="363680449">
      <w:bodyDiv w:val="1"/>
      <w:marLeft w:val="0"/>
      <w:marRight w:val="0"/>
      <w:marTop w:val="0"/>
      <w:marBottom w:val="0"/>
      <w:divBdr>
        <w:top w:val="none" w:sz="0" w:space="0" w:color="auto"/>
        <w:left w:val="none" w:sz="0" w:space="0" w:color="auto"/>
        <w:bottom w:val="none" w:sz="0" w:space="0" w:color="auto"/>
        <w:right w:val="none" w:sz="0" w:space="0" w:color="auto"/>
      </w:divBdr>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389425038">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17212553">
      <w:bodyDiv w:val="1"/>
      <w:marLeft w:val="0"/>
      <w:marRight w:val="0"/>
      <w:marTop w:val="0"/>
      <w:marBottom w:val="0"/>
      <w:divBdr>
        <w:top w:val="none" w:sz="0" w:space="0" w:color="auto"/>
        <w:left w:val="none" w:sz="0" w:space="0" w:color="auto"/>
        <w:bottom w:val="none" w:sz="0" w:space="0" w:color="auto"/>
        <w:right w:val="none" w:sz="0" w:space="0" w:color="auto"/>
      </w:divBdr>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1891194">
      <w:bodyDiv w:val="1"/>
      <w:marLeft w:val="0"/>
      <w:marRight w:val="0"/>
      <w:marTop w:val="0"/>
      <w:marBottom w:val="0"/>
      <w:divBdr>
        <w:top w:val="none" w:sz="0" w:space="0" w:color="auto"/>
        <w:left w:val="none" w:sz="0" w:space="0" w:color="auto"/>
        <w:bottom w:val="none" w:sz="0" w:space="0" w:color="auto"/>
        <w:right w:val="none" w:sz="0" w:space="0" w:color="auto"/>
      </w:divBdr>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73855962">
      <w:bodyDiv w:val="1"/>
      <w:marLeft w:val="0"/>
      <w:marRight w:val="0"/>
      <w:marTop w:val="0"/>
      <w:marBottom w:val="0"/>
      <w:divBdr>
        <w:top w:val="none" w:sz="0" w:space="0" w:color="auto"/>
        <w:left w:val="none" w:sz="0" w:space="0" w:color="auto"/>
        <w:bottom w:val="none" w:sz="0" w:space="0" w:color="auto"/>
        <w:right w:val="none" w:sz="0" w:space="0" w:color="auto"/>
      </w:divBdr>
    </w:div>
    <w:div w:id="578901610">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757823337">
      <w:bodyDiv w:val="1"/>
      <w:marLeft w:val="0"/>
      <w:marRight w:val="0"/>
      <w:marTop w:val="0"/>
      <w:marBottom w:val="0"/>
      <w:divBdr>
        <w:top w:val="none" w:sz="0" w:space="0" w:color="auto"/>
        <w:left w:val="none" w:sz="0" w:space="0" w:color="auto"/>
        <w:bottom w:val="none" w:sz="0" w:space="0" w:color="auto"/>
        <w:right w:val="none" w:sz="0" w:space="0" w:color="auto"/>
      </w:divBdr>
    </w:div>
    <w:div w:id="765267802">
      <w:bodyDiv w:val="1"/>
      <w:marLeft w:val="0"/>
      <w:marRight w:val="0"/>
      <w:marTop w:val="0"/>
      <w:marBottom w:val="0"/>
      <w:divBdr>
        <w:top w:val="none" w:sz="0" w:space="0" w:color="auto"/>
        <w:left w:val="none" w:sz="0" w:space="0" w:color="auto"/>
        <w:bottom w:val="none" w:sz="0" w:space="0" w:color="auto"/>
        <w:right w:val="none" w:sz="0" w:space="0" w:color="auto"/>
      </w:divBdr>
      <w:divsChild>
        <w:div w:id="515462125">
          <w:marLeft w:val="0"/>
          <w:marRight w:val="0"/>
          <w:marTop w:val="0"/>
          <w:marBottom w:val="0"/>
          <w:divBdr>
            <w:top w:val="none" w:sz="0" w:space="0" w:color="auto"/>
            <w:left w:val="none" w:sz="0" w:space="0" w:color="auto"/>
            <w:bottom w:val="none" w:sz="0" w:space="0" w:color="auto"/>
            <w:right w:val="none" w:sz="0" w:space="0" w:color="auto"/>
          </w:divBdr>
        </w:div>
        <w:div w:id="1383284555">
          <w:marLeft w:val="0"/>
          <w:marRight w:val="0"/>
          <w:marTop w:val="0"/>
          <w:marBottom w:val="0"/>
          <w:divBdr>
            <w:top w:val="none" w:sz="0" w:space="0" w:color="auto"/>
            <w:left w:val="none" w:sz="0" w:space="0" w:color="auto"/>
            <w:bottom w:val="none" w:sz="0" w:space="0" w:color="auto"/>
            <w:right w:val="none" w:sz="0" w:space="0" w:color="auto"/>
          </w:divBdr>
        </w:div>
        <w:div w:id="967778939">
          <w:marLeft w:val="0"/>
          <w:marRight w:val="0"/>
          <w:marTop w:val="0"/>
          <w:marBottom w:val="0"/>
          <w:divBdr>
            <w:top w:val="none" w:sz="0" w:space="0" w:color="auto"/>
            <w:left w:val="none" w:sz="0" w:space="0" w:color="auto"/>
            <w:bottom w:val="none" w:sz="0" w:space="0" w:color="auto"/>
            <w:right w:val="none" w:sz="0" w:space="0" w:color="auto"/>
          </w:divBdr>
        </w:div>
        <w:div w:id="1644694446">
          <w:marLeft w:val="0"/>
          <w:marRight w:val="0"/>
          <w:marTop w:val="0"/>
          <w:marBottom w:val="0"/>
          <w:divBdr>
            <w:top w:val="none" w:sz="0" w:space="0" w:color="auto"/>
            <w:left w:val="none" w:sz="0" w:space="0" w:color="auto"/>
            <w:bottom w:val="none" w:sz="0" w:space="0" w:color="auto"/>
            <w:right w:val="none" w:sz="0" w:space="0" w:color="auto"/>
          </w:divBdr>
        </w:div>
        <w:div w:id="704408378">
          <w:marLeft w:val="0"/>
          <w:marRight w:val="0"/>
          <w:marTop w:val="0"/>
          <w:marBottom w:val="0"/>
          <w:divBdr>
            <w:top w:val="none" w:sz="0" w:space="0" w:color="auto"/>
            <w:left w:val="none" w:sz="0" w:space="0" w:color="auto"/>
            <w:bottom w:val="none" w:sz="0" w:space="0" w:color="auto"/>
            <w:right w:val="none" w:sz="0" w:space="0" w:color="auto"/>
          </w:divBdr>
        </w:div>
      </w:divsChild>
    </w:div>
    <w:div w:id="799421792">
      <w:bodyDiv w:val="1"/>
      <w:marLeft w:val="0"/>
      <w:marRight w:val="0"/>
      <w:marTop w:val="0"/>
      <w:marBottom w:val="0"/>
      <w:divBdr>
        <w:top w:val="none" w:sz="0" w:space="0" w:color="auto"/>
        <w:left w:val="none" w:sz="0" w:space="0" w:color="auto"/>
        <w:bottom w:val="none" w:sz="0" w:space="0" w:color="auto"/>
        <w:right w:val="none" w:sz="0" w:space="0" w:color="auto"/>
      </w:divBdr>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0556624">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6689601">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81957684">
      <w:bodyDiv w:val="1"/>
      <w:marLeft w:val="0"/>
      <w:marRight w:val="0"/>
      <w:marTop w:val="0"/>
      <w:marBottom w:val="0"/>
      <w:divBdr>
        <w:top w:val="none" w:sz="0" w:space="0" w:color="auto"/>
        <w:left w:val="none" w:sz="0" w:space="0" w:color="auto"/>
        <w:bottom w:val="none" w:sz="0" w:space="0" w:color="auto"/>
        <w:right w:val="none" w:sz="0" w:space="0" w:color="auto"/>
      </w:divBdr>
      <w:divsChild>
        <w:div w:id="1780754495">
          <w:marLeft w:val="0"/>
          <w:marRight w:val="0"/>
          <w:marTop w:val="0"/>
          <w:marBottom w:val="0"/>
          <w:divBdr>
            <w:top w:val="none" w:sz="0" w:space="0" w:color="auto"/>
            <w:left w:val="none" w:sz="0" w:space="0" w:color="auto"/>
            <w:bottom w:val="none" w:sz="0" w:space="0" w:color="auto"/>
            <w:right w:val="none" w:sz="0" w:space="0" w:color="auto"/>
          </w:divBdr>
        </w:div>
        <w:div w:id="527643897">
          <w:marLeft w:val="0"/>
          <w:marRight w:val="0"/>
          <w:marTop w:val="0"/>
          <w:marBottom w:val="0"/>
          <w:divBdr>
            <w:top w:val="none" w:sz="0" w:space="0" w:color="auto"/>
            <w:left w:val="none" w:sz="0" w:space="0" w:color="auto"/>
            <w:bottom w:val="none" w:sz="0" w:space="0" w:color="auto"/>
            <w:right w:val="none" w:sz="0" w:space="0" w:color="auto"/>
          </w:divBdr>
        </w:div>
        <w:div w:id="1258833513">
          <w:marLeft w:val="0"/>
          <w:marRight w:val="0"/>
          <w:marTop w:val="0"/>
          <w:marBottom w:val="0"/>
          <w:divBdr>
            <w:top w:val="none" w:sz="0" w:space="0" w:color="auto"/>
            <w:left w:val="none" w:sz="0" w:space="0" w:color="auto"/>
            <w:bottom w:val="none" w:sz="0" w:space="0" w:color="auto"/>
            <w:right w:val="none" w:sz="0" w:space="0" w:color="auto"/>
          </w:divBdr>
        </w:div>
        <w:div w:id="1011958279">
          <w:marLeft w:val="0"/>
          <w:marRight w:val="0"/>
          <w:marTop w:val="0"/>
          <w:marBottom w:val="0"/>
          <w:divBdr>
            <w:top w:val="none" w:sz="0" w:space="0" w:color="auto"/>
            <w:left w:val="none" w:sz="0" w:space="0" w:color="auto"/>
            <w:bottom w:val="none" w:sz="0" w:space="0" w:color="auto"/>
            <w:right w:val="none" w:sz="0" w:space="0" w:color="auto"/>
          </w:divBdr>
        </w:div>
        <w:div w:id="435487228">
          <w:marLeft w:val="0"/>
          <w:marRight w:val="0"/>
          <w:marTop w:val="0"/>
          <w:marBottom w:val="0"/>
          <w:divBdr>
            <w:top w:val="none" w:sz="0" w:space="0" w:color="auto"/>
            <w:left w:val="none" w:sz="0" w:space="0" w:color="auto"/>
            <w:bottom w:val="none" w:sz="0" w:space="0" w:color="auto"/>
            <w:right w:val="none" w:sz="0" w:space="0" w:color="auto"/>
          </w:divBdr>
        </w:div>
      </w:divsChild>
    </w:div>
    <w:div w:id="990249951">
      <w:bodyDiv w:val="1"/>
      <w:marLeft w:val="0"/>
      <w:marRight w:val="0"/>
      <w:marTop w:val="0"/>
      <w:marBottom w:val="0"/>
      <w:divBdr>
        <w:top w:val="none" w:sz="0" w:space="0" w:color="auto"/>
        <w:left w:val="none" w:sz="0" w:space="0" w:color="auto"/>
        <w:bottom w:val="none" w:sz="0" w:space="0" w:color="auto"/>
        <w:right w:val="none" w:sz="0" w:space="0" w:color="auto"/>
      </w:divBdr>
      <w:divsChild>
        <w:div w:id="24642398">
          <w:marLeft w:val="0"/>
          <w:marRight w:val="0"/>
          <w:marTop w:val="0"/>
          <w:marBottom w:val="0"/>
          <w:divBdr>
            <w:top w:val="none" w:sz="0" w:space="0" w:color="auto"/>
            <w:left w:val="none" w:sz="0" w:space="0" w:color="auto"/>
            <w:bottom w:val="none" w:sz="0" w:space="0" w:color="auto"/>
            <w:right w:val="none" w:sz="0" w:space="0" w:color="auto"/>
          </w:divBdr>
          <w:divsChild>
            <w:div w:id="189341989">
              <w:marLeft w:val="0"/>
              <w:marRight w:val="0"/>
              <w:marTop w:val="0"/>
              <w:marBottom w:val="0"/>
              <w:divBdr>
                <w:top w:val="none" w:sz="0" w:space="0" w:color="auto"/>
                <w:left w:val="none" w:sz="0" w:space="0" w:color="auto"/>
                <w:bottom w:val="none" w:sz="0" w:space="0" w:color="auto"/>
                <w:right w:val="none" w:sz="0" w:space="0" w:color="auto"/>
              </w:divBdr>
              <w:divsChild>
                <w:div w:id="386807732">
                  <w:marLeft w:val="0"/>
                  <w:marRight w:val="0"/>
                  <w:marTop w:val="0"/>
                  <w:marBottom w:val="0"/>
                  <w:divBdr>
                    <w:top w:val="none" w:sz="0" w:space="0" w:color="auto"/>
                    <w:left w:val="none" w:sz="0" w:space="0" w:color="auto"/>
                    <w:bottom w:val="none" w:sz="0" w:space="0" w:color="auto"/>
                    <w:right w:val="none" w:sz="0" w:space="0" w:color="auto"/>
                  </w:divBdr>
                </w:div>
              </w:divsChild>
            </w:div>
            <w:div w:id="1693335090">
              <w:marLeft w:val="0"/>
              <w:marRight w:val="0"/>
              <w:marTop w:val="0"/>
              <w:marBottom w:val="0"/>
              <w:divBdr>
                <w:top w:val="none" w:sz="0" w:space="0" w:color="auto"/>
                <w:left w:val="none" w:sz="0" w:space="0" w:color="auto"/>
                <w:bottom w:val="none" w:sz="0" w:space="0" w:color="auto"/>
                <w:right w:val="none" w:sz="0" w:space="0" w:color="auto"/>
              </w:divBdr>
              <w:divsChild>
                <w:div w:id="551162997">
                  <w:marLeft w:val="0"/>
                  <w:marRight w:val="0"/>
                  <w:marTop w:val="0"/>
                  <w:marBottom w:val="0"/>
                  <w:divBdr>
                    <w:top w:val="none" w:sz="0" w:space="0" w:color="auto"/>
                    <w:left w:val="none" w:sz="0" w:space="0" w:color="auto"/>
                    <w:bottom w:val="none" w:sz="0" w:space="0" w:color="auto"/>
                    <w:right w:val="none" w:sz="0" w:space="0" w:color="auto"/>
                  </w:divBdr>
                </w:div>
              </w:divsChild>
            </w:div>
            <w:div w:id="160434332">
              <w:marLeft w:val="0"/>
              <w:marRight w:val="0"/>
              <w:marTop w:val="0"/>
              <w:marBottom w:val="0"/>
              <w:divBdr>
                <w:top w:val="none" w:sz="0" w:space="0" w:color="auto"/>
                <w:left w:val="none" w:sz="0" w:space="0" w:color="auto"/>
                <w:bottom w:val="none" w:sz="0" w:space="0" w:color="auto"/>
                <w:right w:val="none" w:sz="0" w:space="0" w:color="auto"/>
              </w:divBdr>
              <w:divsChild>
                <w:div w:id="656422282">
                  <w:marLeft w:val="0"/>
                  <w:marRight w:val="0"/>
                  <w:marTop w:val="0"/>
                  <w:marBottom w:val="0"/>
                  <w:divBdr>
                    <w:top w:val="none" w:sz="0" w:space="0" w:color="auto"/>
                    <w:left w:val="none" w:sz="0" w:space="0" w:color="auto"/>
                    <w:bottom w:val="none" w:sz="0" w:space="0" w:color="auto"/>
                    <w:right w:val="none" w:sz="0" w:space="0" w:color="auto"/>
                  </w:divBdr>
                </w:div>
              </w:divsChild>
            </w:div>
            <w:div w:id="228004865">
              <w:marLeft w:val="0"/>
              <w:marRight w:val="0"/>
              <w:marTop w:val="0"/>
              <w:marBottom w:val="0"/>
              <w:divBdr>
                <w:top w:val="none" w:sz="0" w:space="0" w:color="auto"/>
                <w:left w:val="none" w:sz="0" w:space="0" w:color="auto"/>
                <w:bottom w:val="none" w:sz="0" w:space="0" w:color="auto"/>
                <w:right w:val="none" w:sz="0" w:space="0" w:color="auto"/>
              </w:divBdr>
              <w:divsChild>
                <w:div w:id="1679582412">
                  <w:marLeft w:val="0"/>
                  <w:marRight w:val="0"/>
                  <w:marTop w:val="0"/>
                  <w:marBottom w:val="0"/>
                  <w:divBdr>
                    <w:top w:val="none" w:sz="0" w:space="0" w:color="auto"/>
                    <w:left w:val="none" w:sz="0" w:space="0" w:color="auto"/>
                    <w:bottom w:val="none" w:sz="0" w:space="0" w:color="auto"/>
                    <w:right w:val="none" w:sz="0" w:space="0" w:color="auto"/>
                  </w:divBdr>
                </w:div>
              </w:divsChild>
            </w:div>
            <w:div w:id="1974404602">
              <w:marLeft w:val="0"/>
              <w:marRight w:val="0"/>
              <w:marTop w:val="0"/>
              <w:marBottom w:val="0"/>
              <w:divBdr>
                <w:top w:val="none" w:sz="0" w:space="0" w:color="auto"/>
                <w:left w:val="none" w:sz="0" w:space="0" w:color="auto"/>
                <w:bottom w:val="none" w:sz="0" w:space="0" w:color="auto"/>
                <w:right w:val="none" w:sz="0" w:space="0" w:color="auto"/>
              </w:divBdr>
              <w:divsChild>
                <w:div w:id="1898276934">
                  <w:marLeft w:val="0"/>
                  <w:marRight w:val="0"/>
                  <w:marTop w:val="0"/>
                  <w:marBottom w:val="0"/>
                  <w:divBdr>
                    <w:top w:val="none" w:sz="0" w:space="0" w:color="auto"/>
                    <w:left w:val="none" w:sz="0" w:space="0" w:color="auto"/>
                    <w:bottom w:val="none" w:sz="0" w:space="0" w:color="auto"/>
                    <w:right w:val="none" w:sz="0" w:space="0" w:color="auto"/>
                  </w:divBdr>
                </w:div>
              </w:divsChild>
            </w:div>
            <w:div w:id="530264183">
              <w:marLeft w:val="0"/>
              <w:marRight w:val="0"/>
              <w:marTop w:val="0"/>
              <w:marBottom w:val="0"/>
              <w:divBdr>
                <w:top w:val="none" w:sz="0" w:space="0" w:color="auto"/>
                <w:left w:val="none" w:sz="0" w:space="0" w:color="auto"/>
                <w:bottom w:val="none" w:sz="0" w:space="0" w:color="auto"/>
                <w:right w:val="none" w:sz="0" w:space="0" w:color="auto"/>
              </w:divBdr>
              <w:divsChild>
                <w:div w:id="1327249926">
                  <w:marLeft w:val="0"/>
                  <w:marRight w:val="0"/>
                  <w:marTop w:val="0"/>
                  <w:marBottom w:val="0"/>
                  <w:divBdr>
                    <w:top w:val="none" w:sz="0" w:space="0" w:color="auto"/>
                    <w:left w:val="none" w:sz="0" w:space="0" w:color="auto"/>
                    <w:bottom w:val="none" w:sz="0" w:space="0" w:color="auto"/>
                    <w:right w:val="none" w:sz="0" w:space="0" w:color="auto"/>
                  </w:divBdr>
                </w:div>
              </w:divsChild>
            </w:div>
            <w:div w:id="1589994718">
              <w:marLeft w:val="0"/>
              <w:marRight w:val="0"/>
              <w:marTop w:val="0"/>
              <w:marBottom w:val="0"/>
              <w:divBdr>
                <w:top w:val="none" w:sz="0" w:space="0" w:color="auto"/>
                <w:left w:val="none" w:sz="0" w:space="0" w:color="auto"/>
                <w:bottom w:val="none" w:sz="0" w:space="0" w:color="auto"/>
                <w:right w:val="none" w:sz="0" w:space="0" w:color="auto"/>
              </w:divBdr>
              <w:divsChild>
                <w:div w:id="1502744896">
                  <w:marLeft w:val="0"/>
                  <w:marRight w:val="0"/>
                  <w:marTop w:val="0"/>
                  <w:marBottom w:val="0"/>
                  <w:divBdr>
                    <w:top w:val="none" w:sz="0" w:space="0" w:color="auto"/>
                    <w:left w:val="none" w:sz="0" w:space="0" w:color="auto"/>
                    <w:bottom w:val="none" w:sz="0" w:space="0" w:color="auto"/>
                    <w:right w:val="none" w:sz="0" w:space="0" w:color="auto"/>
                  </w:divBdr>
                </w:div>
              </w:divsChild>
            </w:div>
            <w:div w:id="1323315951">
              <w:marLeft w:val="0"/>
              <w:marRight w:val="0"/>
              <w:marTop w:val="0"/>
              <w:marBottom w:val="0"/>
              <w:divBdr>
                <w:top w:val="none" w:sz="0" w:space="0" w:color="auto"/>
                <w:left w:val="none" w:sz="0" w:space="0" w:color="auto"/>
                <w:bottom w:val="none" w:sz="0" w:space="0" w:color="auto"/>
                <w:right w:val="none" w:sz="0" w:space="0" w:color="auto"/>
              </w:divBdr>
              <w:divsChild>
                <w:div w:id="1341742128">
                  <w:marLeft w:val="0"/>
                  <w:marRight w:val="0"/>
                  <w:marTop w:val="0"/>
                  <w:marBottom w:val="0"/>
                  <w:divBdr>
                    <w:top w:val="none" w:sz="0" w:space="0" w:color="auto"/>
                    <w:left w:val="none" w:sz="0" w:space="0" w:color="auto"/>
                    <w:bottom w:val="none" w:sz="0" w:space="0" w:color="auto"/>
                    <w:right w:val="none" w:sz="0" w:space="0" w:color="auto"/>
                  </w:divBdr>
                </w:div>
              </w:divsChild>
            </w:div>
            <w:div w:id="215245629">
              <w:marLeft w:val="0"/>
              <w:marRight w:val="0"/>
              <w:marTop w:val="0"/>
              <w:marBottom w:val="0"/>
              <w:divBdr>
                <w:top w:val="none" w:sz="0" w:space="0" w:color="auto"/>
                <w:left w:val="none" w:sz="0" w:space="0" w:color="auto"/>
                <w:bottom w:val="none" w:sz="0" w:space="0" w:color="auto"/>
                <w:right w:val="none" w:sz="0" w:space="0" w:color="auto"/>
              </w:divBdr>
              <w:divsChild>
                <w:div w:id="367805198">
                  <w:marLeft w:val="0"/>
                  <w:marRight w:val="0"/>
                  <w:marTop w:val="0"/>
                  <w:marBottom w:val="0"/>
                  <w:divBdr>
                    <w:top w:val="none" w:sz="0" w:space="0" w:color="auto"/>
                    <w:left w:val="none" w:sz="0" w:space="0" w:color="auto"/>
                    <w:bottom w:val="none" w:sz="0" w:space="0" w:color="auto"/>
                    <w:right w:val="none" w:sz="0" w:space="0" w:color="auto"/>
                  </w:divBdr>
                </w:div>
              </w:divsChild>
            </w:div>
            <w:div w:id="2128306879">
              <w:marLeft w:val="0"/>
              <w:marRight w:val="0"/>
              <w:marTop w:val="0"/>
              <w:marBottom w:val="0"/>
              <w:divBdr>
                <w:top w:val="none" w:sz="0" w:space="0" w:color="auto"/>
                <w:left w:val="none" w:sz="0" w:space="0" w:color="auto"/>
                <w:bottom w:val="none" w:sz="0" w:space="0" w:color="auto"/>
                <w:right w:val="none" w:sz="0" w:space="0" w:color="auto"/>
              </w:divBdr>
              <w:divsChild>
                <w:div w:id="1066805718">
                  <w:marLeft w:val="0"/>
                  <w:marRight w:val="0"/>
                  <w:marTop w:val="0"/>
                  <w:marBottom w:val="0"/>
                  <w:divBdr>
                    <w:top w:val="none" w:sz="0" w:space="0" w:color="auto"/>
                    <w:left w:val="none" w:sz="0" w:space="0" w:color="auto"/>
                    <w:bottom w:val="none" w:sz="0" w:space="0" w:color="auto"/>
                    <w:right w:val="none" w:sz="0" w:space="0" w:color="auto"/>
                  </w:divBdr>
                </w:div>
              </w:divsChild>
            </w:div>
            <w:div w:id="1086270609">
              <w:marLeft w:val="0"/>
              <w:marRight w:val="0"/>
              <w:marTop w:val="0"/>
              <w:marBottom w:val="0"/>
              <w:divBdr>
                <w:top w:val="none" w:sz="0" w:space="0" w:color="auto"/>
                <w:left w:val="none" w:sz="0" w:space="0" w:color="auto"/>
                <w:bottom w:val="none" w:sz="0" w:space="0" w:color="auto"/>
                <w:right w:val="none" w:sz="0" w:space="0" w:color="auto"/>
              </w:divBdr>
              <w:divsChild>
                <w:div w:id="1624075450">
                  <w:marLeft w:val="0"/>
                  <w:marRight w:val="0"/>
                  <w:marTop w:val="0"/>
                  <w:marBottom w:val="0"/>
                  <w:divBdr>
                    <w:top w:val="none" w:sz="0" w:space="0" w:color="auto"/>
                    <w:left w:val="none" w:sz="0" w:space="0" w:color="auto"/>
                    <w:bottom w:val="none" w:sz="0" w:space="0" w:color="auto"/>
                    <w:right w:val="none" w:sz="0" w:space="0" w:color="auto"/>
                  </w:divBdr>
                </w:div>
              </w:divsChild>
            </w:div>
            <w:div w:id="261232140">
              <w:marLeft w:val="0"/>
              <w:marRight w:val="0"/>
              <w:marTop w:val="0"/>
              <w:marBottom w:val="0"/>
              <w:divBdr>
                <w:top w:val="none" w:sz="0" w:space="0" w:color="auto"/>
                <w:left w:val="none" w:sz="0" w:space="0" w:color="auto"/>
                <w:bottom w:val="none" w:sz="0" w:space="0" w:color="auto"/>
                <w:right w:val="none" w:sz="0" w:space="0" w:color="auto"/>
              </w:divBdr>
              <w:divsChild>
                <w:div w:id="1582106718">
                  <w:marLeft w:val="0"/>
                  <w:marRight w:val="0"/>
                  <w:marTop w:val="0"/>
                  <w:marBottom w:val="0"/>
                  <w:divBdr>
                    <w:top w:val="none" w:sz="0" w:space="0" w:color="auto"/>
                    <w:left w:val="none" w:sz="0" w:space="0" w:color="auto"/>
                    <w:bottom w:val="none" w:sz="0" w:space="0" w:color="auto"/>
                    <w:right w:val="none" w:sz="0" w:space="0" w:color="auto"/>
                  </w:divBdr>
                </w:div>
              </w:divsChild>
            </w:div>
            <w:div w:id="1276907317">
              <w:marLeft w:val="0"/>
              <w:marRight w:val="0"/>
              <w:marTop w:val="0"/>
              <w:marBottom w:val="0"/>
              <w:divBdr>
                <w:top w:val="none" w:sz="0" w:space="0" w:color="auto"/>
                <w:left w:val="none" w:sz="0" w:space="0" w:color="auto"/>
                <w:bottom w:val="none" w:sz="0" w:space="0" w:color="auto"/>
                <w:right w:val="none" w:sz="0" w:space="0" w:color="auto"/>
              </w:divBdr>
              <w:divsChild>
                <w:div w:id="1742286203">
                  <w:marLeft w:val="0"/>
                  <w:marRight w:val="0"/>
                  <w:marTop w:val="0"/>
                  <w:marBottom w:val="0"/>
                  <w:divBdr>
                    <w:top w:val="none" w:sz="0" w:space="0" w:color="auto"/>
                    <w:left w:val="none" w:sz="0" w:space="0" w:color="auto"/>
                    <w:bottom w:val="none" w:sz="0" w:space="0" w:color="auto"/>
                    <w:right w:val="none" w:sz="0" w:space="0" w:color="auto"/>
                  </w:divBdr>
                </w:div>
              </w:divsChild>
            </w:div>
            <w:div w:id="17583348">
              <w:marLeft w:val="0"/>
              <w:marRight w:val="0"/>
              <w:marTop w:val="0"/>
              <w:marBottom w:val="0"/>
              <w:divBdr>
                <w:top w:val="none" w:sz="0" w:space="0" w:color="auto"/>
                <w:left w:val="none" w:sz="0" w:space="0" w:color="auto"/>
                <w:bottom w:val="none" w:sz="0" w:space="0" w:color="auto"/>
                <w:right w:val="none" w:sz="0" w:space="0" w:color="auto"/>
              </w:divBdr>
              <w:divsChild>
                <w:div w:id="2131776908">
                  <w:marLeft w:val="0"/>
                  <w:marRight w:val="0"/>
                  <w:marTop w:val="0"/>
                  <w:marBottom w:val="0"/>
                  <w:divBdr>
                    <w:top w:val="none" w:sz="0" w:space="0" w:color="auto"/>
                    <w:left w:val="none" w:sz="0" w:space="0" w:color="auto"/>
                    <w:bottom w:val="none" w:sz="0" w:space="0" w:color="auto"/>
                    <w:right w:val="none" w:sz="0" w:space="0" w:color="auto"/>
                  </w:divBdr>
                </w:div>
              </w:divsChild>
            </w:div>
            <w:div w:id="1294605022">
              <w:marLeft w:val="0"/>
              <w:marRight w:val="0"/>
              <w:marTop w:val="0"/>
              <w:marBottom w:val="0"/>
              <w:divBdr>
                <w:top w:val="none" w:sz="0" w:space="0" w:color="auto"/>
                <w:left w:val="none" w:sz="0" w:space="0" w:color="auto"/>
                <w:bottom w:val="none" w:sz="0" w:space="0" w:color="auto"/>
                <w:right w:val="none" w:sz="0" w:space="0" w:color="auto"/>
              </w:divBdr>
              <w:divsChild>
                <w:div w:id="1055129829">
                  <w:marLeft w:val="0"/>
                  <w:marRight w:val="0"/>
                  <w:marTop w:val="0"/>
                  <w:marBottom w:val="0"/>
                  <w:divBdr>
                    <w:top w:val="none" w:sz="0" w:space="0" w:color="auto"/>
                    <w:left w:val="none" w:sz="0" w:space="0" w:color="auto"/>
                    <w:bottom w:val="none" w:sz="0" w:space="0" w:color="auto"/>
                    <w:right w:val="none" w:sz="0" w:space="0" w:color="auto"/>
                  </w:divBdr>
                </w:div>
              </w:divsChild>
            </w:div>
            <w:div w:id="70663503">
              <w:marLeft w:val="0"/>
              <w:marRight w:val="0"/>
              <w:marTop w:val="0"/>
              <w:marBottom w:val="0"/>
              <w:divBdr>
                <w:top w:val="none" w:sz="0" w:space="0" w:color="auto"/>
                <w:left w:val="none" w:sz="0" w:space="0" w:color="auto"/>
                <w:bottom w:val="none" w:sz="0" w:space="0" w:color="auto"/>
                <w:right w:val="none" w:sz="0" w:space="0" w:color="auto"/>
              </w:divBdr>
              <w:divsChild>
                <w:div w:id="937565476">
                  <w:marLeft w:val="0"/>
                  <w:marRight w:val="0"/>
                  <w:marTop w:val="0"/>
                  <w:marBottom w:val="0"/>
                  <w:divBdr>
                    <w:top w:val="none" w:sz="0" w:space="0" w:color="auto"/>
                    <w:left w:val="none" w:sz="0" w:space="0" w:color="auto"/>
                    <w:bottom w:val="none" w:sz="0" w:space="0" w:color="auto"/>
                    <w:right w:val="none" w:sz="0" w:space="0" w:color="auto"/>
                  </w:divBdr>
                </w:div>
              </w:divsChild>
            </w:div>
            <w:div w:id="735320719">
              <w:marLeft w:val="0"/>
              <w:marRight w:val="0"/>
              <w:marTop w:val="0"/>
              <w:marBottom w:val="0"/>
              <w:divBdr>
                <w:top w:val="none" w:sz="0" w:space="0" w:color="auto"/>
                <w:left w:val="none" w:sz="0" w:space="0" w:color="auto"/>
                <w:bottom w:val="none" w:sz="0" w:space="0" w:color="auto"/>
                <w:right w:val="none" w:sz="0" w:space="0" w:color="auto"/>
              </w:divBdr>
              <w:divsChild>
                <w:div w:id="688407868">
                  <w:marLeft w:val="0"/>
                  <w:marRight w:val="0"/>
                  <w:marTop w:val="0"/>
                  <w:marBottom w:val="0"/>
                  <w:divBdr>
                    <w:top w:val="none" w:sz="0" w:space="0" w:color="auto"/>
                    <w:left w:val="none" w:sz="0" w:space="0" w:color="auto"/>
                    <w:bottom w:val="none" w:sz="0" w:space="0" w:color="auto"/>
                    <w:right w:val="none" w:sz="0" w:space="0" w:color="auto"/>
                  </w:divBdr>
                </w:div>
              </w:divsChild>
            </w:div>
            <w:div w:id="107166739">
              <w:marLeft w:val="0"/>
              <w:marRight w:val="0"/>
              <w:marTop w:val="0"/>
              <w:marBottom w:val="0"/>
              <w:divBdr>
                <w:top w:val="none" w:sz="0" w:space="0" w:color="auto"/>
                <w:left w:val="none" w:sz="0" w:space="0" w:color="auto"/>
                <w:bottom w:val="none" w:sz="0" w:space="0" w:color="auto"/>
                <w:right w:val="none" w:sz="0" w:space="0" w:color="auto"/>
              </w:divBdr>
              <w:divsChild>
                <w:div w:id="1771587863">
                  <w:marLeft w:val="0"/>
                  <w:marRight w:val="0"/>
                  <w:marTop w:val="0"/>
                  <w:marBottom w:val="0"/>
                  <w:divBdr>
                    <w:top w:val="none" w:sz="0" w:space="0" w:color="auto"/>
                    <w:left w:val="none" w:sz="0" w:space="0" w:color="auto"/>
                    <w:bottom w:val="none" w:sz="0" w:space="0" w:color="auto"/>
                    <w:right w:val="none" w:sz="0" w:space="0" w:color="auto"/>
                  </w:divBdr>
                </w:div>
              </w:divsChild>
            </w:div>
            <w:div w:id="711349706">
              <w:marLeft w:val="0"/>
              <w:marRight w:val="0"/>
              <w:marTop w:val="0"/>
              <w:marBottom w:val="0"/>
              <w:divBdr>
                <w:top w:val="none" w:sz="0" w:space="0" w:color="auto"/>
                <w:left w:val="none" w:sz="0" w:space="0" w:color="auto"/>
                <w:bottom w:val="none" w:sz="0" w:space="0" w:color="auto"/>
                <w:right w:val="none" w:sz="0" w:space="0" w:color="auto"/>
              </w:divBdr>
              <w:divsChild>
                <w:div w:id="1036278074">
                  <w:marLeft w:val="0"/>
                  <w:marRight w:val="0"/>
                  <w:marTop w:val="0"/>
                  <w:marBottom w:val="0"/>
                  <w:divBdr>
                    <w:top w:val="none" w:sz="0" w:space="0" w:color="auto"/>
                    <w:left w:val="none" w:sz="0" w:space="0" w:color="auto"/>
                    <w:bottom w:val="none" w:sz="0" w:space="0" w:color="auto"/>
                    <w:right w:val="none" w:sz="0" w:space="0" w:color="auto"/>
                  </w:divBdr>
                </w:div>
              </w:divsChild>
            </w:div>
            <w:div w:id="689721746">
              <w:marLeft w:val="0"/>
              <w:marRight w:val="0"/>
              <w:marTop w:val="0"/>
              <w:marBottom w:val="0"/>
              <w:divBdr>
                <w:top w:val="none" w:sz="0" w:space="0" w:color="auto"/>
                <w:left w:val="none" w:sz="0" w:space="0" w:color="auto"/>
                <w:bottom w:val="none" w:sz="0" w:space="0" w:color="auto"/>
                <w:right w:val="none" w:sz="0" w:space="0" w:color="auto"/>
              </w:divBdr>
              <w:divsChild>
                <w:div w:id="1405763216">
                  <w:marLeft w:val="0"/>
                  <w:marRight w:val="0"/>
                  <w:marTop w:val="0"/>
                  <w:marBottom w:val="0"/>
                  <w:divBdr>
                    <w:top w:val="none" w:sz="0" w:space="0" w:color="auto"/>
                    <w:left w:val="none" w:sz="0" w:space="0" w:color="auto"/>
                    <w:bottom w:val="none" w:sz="0" w:space="0" w:color="auto"/>
                    <w:right w:val="none" w:sz="0" w:space="0" w:color="auto"/>
                  </w:divBdr>
                </w:div>
              </w:divsChild>
            </w:div>
            <w:div w:id="1533759678">
              <w:marLeft w:val="0"/>
              <w:marRight w:val="0"/>
              <w:marTop w:val="0"/>
              <w:marBottom w:val="0"/>
              <w:divBdr>
                <w:top w:val="none" w:sz="0" w:space="0" w:color="auto"/>
                <w:left w:val="none" w:sz="0" w:space="0" w:color="auto"/>
                <w:bottom w:val="none" w:sz="0" w:space="0" w:color="auto"/>
                <w:right w:val="none" w:sz="0" w:space="0" w:color="auto"/>
              </w:divBdr>
              <w:divsChild>
                <w:div w:id="2020347844">
                  <w:marLeft w:val="0"/>
                  <w:marRight w:val="0"/>
                  <w:marTop w:val="0"/>
                  <w:marBottom w:val="0"/>
                  <w:divBdr>
                    <w:top w:val="none" w:sz="0" w:space="0" w:color="auto"/>
                    <w:left w:val="none" w:sz="0" w:space="0" w:color="auto"/>
                    <w:bottom w:val="none" w:sz="0" w:space="0" w:color="auto"/>
                    <w:right w:val="none" w:sz="0" w:space="0" w:color="auto"/>
                  </w:divBdr>
                </w:div>
              </w:divsChild>
            </w:div>
            <w:div w:id="1597713378">
              <w:marLeft w:val="0"/>
              <w:marRight w:val="0"/>
              <w:marTop w:val="0"/>
              <w:marBottom w:val="0"/>
              <w:divBdr>
                <w:top w:val="none" w:sz="0" w:space="0" w:color="auto"/>
                <w:left w:val="none" w:sz="0" w:space="0" w:color="auto"/>
                <w:bottom w:val="none" w:sz="0" w:space="0" w:color="auto"/>
                <w:right w:val="none" w:sz="0" w:space="0" w:color="auto"/>
              </w:divBdr>
              <w:divsChild>
                <w:div w:id="711924317">
                  <w:marLeft w:val="0"/>
                  <w:marRight w:val="0"/>
                  <w:marTop w:val="0"/>
                  <w:marBottom w:val="0"/>
                  <w:divBdr>
                    <w:top w:val="none" w:sz="0" w:space="0" w:color="auto"/>
                    <w:left w:val="none" w:sz="0" w:space="0" w:color="auto"/>
                    <w:bottom w:val="none" w:sz="0" w:space="0" w:color="auto"/>
                    <w:right w:val="none" w:sz="0" w:space="0" w:color="auto"/>
                  </w:divBdr>
                </w:div>
              </w:divsChild>
            </w:div>
            <w:div w:id="2130583468">
              <w:marLeft w:val="0"/>
              <w:marRight w:val="0"/>
              <w:marTop w:val="0"/>
              <w:marBottom w:val="0"/>
              <w:divBdr>
                <w:top w:val="none" w:sz="0" w:space="0" w:color="auto"/>
                <w:left w:val="none" w:sz="0" w:space="0" w:color="auto"/>
                <w:bottom w:val="none" w:sz="0" w:space="0" w:color="auto"/>
                <w:right w:val="none" w:sz="0" w:space="0" w:color="auto"/>
              </w:divBdr>
              <w:divsChild>
                <w:div w:id="394859291">
                  <w:marLeft w:val="0"/>
                  <w:marRight w:val="0"/>
                  <w:marTop w:val="0"/>
                  <w:marBottom w:val="0"/>
                  <w:divBdr>
                    <w:top w:val="none" w:sz="0" w:space="0" w:color="auto"/>
                    <w:left w:val="none" w:sz="0" w:space="0" w:color="auto"/>
                    <w:bottom w:val="none" w:sz="0" w:space="0" w:color="auto"/>
                    <w:right w:val="none" w:sz="0" w:space="0" w:color="auto"/>
                  </w:divBdr>
                </w:div>
              </w:divsChild>
            </w:div>
            <w:div w:id="1045985812">
              <w:marLeft w:val="0"/>
              <w:marRight w:val="0"/>
              <w:marTop w:val="0"/>
              <w:marBottom w:val="0"/>
              <w:divBdr>
                <w:top w:val="none" w:sz="0" w:space="0" w:color="auto"/>
                <w:left w:val="none" w:sz="0" w:space="0" w:color="auto"/>
                <w:bottom w:val="none" w:sz="0" w:space="0" w:color="auto"/>
                <w:right w:val="none" w:sz="0" w:space="0" w:color="auto"/>
              </w:divBdr>
              <w:divsChild>
                <w:div w:id="397870162">
                  <w:marLeft w:val="0"/>
                  <w:marRight w:val="0"/>
                  <w:marTop w:val="0"/>
                  <w:marBottom w:val="0"/>
                  <w:divBdr>
                    <w:top w:val="none" w:sz="0" w:space="0" w:color="auto"/>
                    <w:left w:val="none" w:sz="0" w:space="0" w:color="auto"/>
                    <w:bottom w:val="none" w:sz="0" w:space="0" w:color="auto"/>
                    <w:right w:val="none" w:sz="0" w:space="0" w:color="auto"/>
                  </w:divBdr>
                </w:div>
              </w:divsChild>
            </w:div>
            <w:div w:id="1284313348">
              <w:marLeft w:val="0"/>
              <w:marRight w:val="0"/>
              <w:marTop w:val="0"/>
              <w:marBottom w:val="0"/>
              <w:divBdr>
                <w:top w:val="none" w:sz="0" w:space="0" w:color="auto"/>
                <w:left w:val="none" w:sz="0" w:space="0" w:color="auto"/>
                <w:bottom w:val="none" w:sz="0" w:space="0" w:color="auto"/>
                <w:right w:val="none" w:sz="0" w:space="0" w:color="auto"/>
              </w:divBdr>
              <w:divsChild>
                <w:div w:id="2101488805">
                  <w:marLeft w:val="0"/>
                  <w:marRight w:val="0"/>
                  <w:marTop w:val="0"/>
                  <w:marBottom w:val="0"/>
                  <w:divBdr>
                    <w:top w:val="none" w:sz="0" w:space="0" w:color="auto"/>
                    <w:left w:val="none" w:sz="0" w:space="0" w:color="auto"/>
                    <w:bottom w:val="none" w:sz="0" w:space="0" w:color="auto"/>
                    <w:right w:val="none" w:sz="0" w:space="0" w:color="auto"/>
                  </w:divBdr>
                </w:div>
              </w:divsChild>
            </w:div>
            <w:div w:id="935871376">
              <w:marLeft w:val="0"/>
              <w:marRight w:val="0"/>
              <w:marTop w:val="0"/>
              <w:marBottom w:val="0"/>
              <w:divBdr>
                <w:top w:val="none" w:sz="0" w:space="0" w:color="auto"/>
                <w:left w:val="none" w:sz="0" w:space="0" w:color="auto"/>
                <w:bottom w:val="none" w:sz="0" w:space="0" w:color="auto"/>
                <w:right w:val="none" w:sz="0" w:space="0" w:color="auto"/>
              </w:divBdr>
              <w:divsChild>
                <w:div w:id="1324777192">
                  <w:marLeft w:val="0"/>
                  <w:marRight w:val="0"/>
                  <w:marTop w:val="0"/>
                  <w:marBottom w:val="0"/>
                  <w:divBdr>
                    <w:top w:val="none" w:sz="0" w:space="0" w:color="auto"/>
                    <w:left w:val="none" w:sz="0" w:space="0" w:color="auto"/>
                    <w:bottom w:val="none" w:sz="0" w:space="0" w:color="auto"/>
                    <w:right w:val="none" w:sz="0" w:space="0" w:color="auto"/>
                  </w:divBdr>
                </w:div>
              </w:divsChild>
            </w:div>
            <w:div w:id="1808546924">
              <w:marLeft w:val="0"/>
              <w:marRight w:val="0"/>
              <w:marTop w:val="0"/>
              <w:marBottom w:val="0"/>
              <w:divBdr>
                <w:top w:val="none" w:sz="0" w:space="0" w:color="auto"/>
                <w:left w:val="none" w:sz="0" w:space="0" w:color="auto"/>
                <w:bottom w:val="none" w:sz="0" w:space="0" w:color="auto"/>
                <w:right w:val="none" w:sz="0" w:space="0" w:color="auto"/>
              </w:divBdr>
              <w:divsChild>
                <w:div w:id="16199329">
                  <w:marLeft w:val="0"/>
                  <w:marRight w:val="0"/>
                  <w:marTop w:val="0"/>
                  <w:marBottom w:val="0"/>
                  <w:divBdr>
                    <w:top w:val="none" w:sz="0" w:space="0" w:color="auto"/>
                    <w:left w:val="none" w:sz="0" w:space="0" w:color="auto"/>
                    <w:bottom w:val="none" w:sz="0" w:space="0" w:color="auto"/>
                    <w:right w:val="none" w:sz="0" w:space="0" w:color="auto"/>
                  </w:divBdr>
                </w:div>
              </w:divsChild>
            </w:div>
            <w:div w:id="780346099">
              <w:marLeft w:val="0"/>
              <w:marRight w:val="0"/>
              <w:marTop w:val="0"/>
              <w:marBottom w:val="0"/>
              <w:divBdr>
                <w:top w:val="none" w:sz="0" w:space="0" w:color="auto"/>
                <w:left w:val="none" w:sz="0" w:space="0" w:color="auto"/>
                <w:bottom w:val="none" w:sz="0" w:space="0" w:color="auto"/>
                <w:right w:val="none" w:sz="0" w:space="0" w:color="auto"/>
              </w:divBdr>
              <w:divsChild>
                <w:div w:id="421876599">
                  <w:marLeft w:val="0"/>
                  <w:marRight w:val="0"/>
                  <w:marTop w:val="0"/>
                  <w:marBottom w:val="0"/>
                  <w:divBdr>
                    <w:top w:val="none" w:sz="0" w:space="0" w:color="auto"/>
                    <w:left w:val="none" w:sz="0" w:space="0" w:color="auto"/>
                    <w:bottom w:val="none" w:sz="0" w:space="0" w:color="auto"/>
                    <w:right w:val="none" w:sz="0" w:space="0" w:color="auto"/>
                  </w:divBdr>
                </w:div>
              </w:divsChild>
            </w:div>
            <w:div w:id="1689795763">
              <w:marLeft w:val="0"/>
              <w:marRight w:val="0"/>
              <w:marTop w:val="0"/>
              <w:marBottom w:val="0"/>
              <w:divBdr>
                <w:top w:val="none" w:sz="0" w:space="0" w:color="auto"/>
                <w:left w:val="none" w:sz="0" w:space="0" w:color="auto"/>
                <w:bottom w:val="none" w:sz="0" w:space="0" w:color="auto"/>
                <w:right w:val="none" w:sz="0" w:space="0" w:color="auto"/>
              </w:divBdr>
              <w:divsChild>
                <w:div w:id="1724913765">
                  <w:marLeft w:val="0"/>
                  <w:marRight w:val="0"/>
                  <w:marTop w:val="0"/>
                  <w:marBottom w:val="0"/>
                  <w:divBdr>
                    <w:top w:val="none" w:sz="0" w:space="0" w:color="auto"/>
                    <w:left w:val="none" w:sz="0" w:space="0" w:color="auto"/>
                    <w:bottom w:val="none" w:sz="0" w:space="0" w:color="auto"/>
                    <w:right w:val="none" w:sz="0" w:space="0" w:color="auto"/>
                  </w:divBdr>
                </w:div>
              </w:divsChild>
            </w:div>
            <w:div w:id="2003390189">
              <w:marLeft w:val="0"/>
              <w:marRight w:val="0"/>
              <w:marTop w:val="0"/>
              <w:marBottom w:val="0"/>
              <w:divBdr>
                <w:top w:val="none" w:sz="0" w:space="0" w:color="auto"/>
                <w:left w:val="none" w:sz="0" w:space="0" w:color="auto"/>
                <w:bottom w:val="none" w:sz="0" w:space="0" w:color="auto"/>
                <w:right w:val="none" w:sz="0" w:space="0" w:color="auto"/>
              </w:divBdr>
              <w:divsChild>
                <w:div w:id="720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47673699">
      <w:bodyDiv w:val="1"/>
      <w:marLeft w:val="0"/>
      <w:marRight w:val="0"/>
      <w:marTop w:val="0"/>
      <w:marBottom w:val="0"/>
      <w:divBdr>
        <w:top w:val="none" w:sz="0" w:space="0" w:color="auto"/>
        <w:left w:val="none" w:sz="0" w:space="0" w:color="auto"/>
        <w:bottom w:val="none" w:sz="0" w:space="0" w:color="auto"/>
        <w:right w:val="none" w:sz="0" w:space="0" w:color="auto"/>
      </w:divBdr>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26468215">
      <w:bodyDiv w:val="1"/>
      <w:marLeft w:val="0"/>
      <w:marRight w:val="0"/>
      <w:marTop w:val="0"/>
      <w:marBottom w:val="0"/>
      <w:divBdr>
        <w:top w:val="none" w:sz="0" w:space="0" w:color="auto"/>
        <w:left w:val="none" w:sz="0" w:space="0" w:color="auto"/>
        <w:bottom w:val="none" w:sz="0" w:space="0" w:color="auto"/>
        <w:right w:val="none" w:sz="0" w:space="0" w:color="auto"/>
      </w:divBdr>
    </w:div>
    <w:div w:id="1349286566">
      <w:bodyDiv w:val="1"/>
      <w:marLeft w:val="0"/>
      <w:marRight w:val="0"/>
      <w:marTop w:val="0"/>
      <w:marBottom w:val="0"/>
      <w:divBdr>
        <w:top w:val="none" w:sz="0" w:space="0" w:color="auto"/>
        <w:left w:val="none" w:sz="0" w:space="0" w:color="auto"/>
        <w:bottom w:val="none" w:sz="0" w:space="0" w:color="auto"/>
        <w:right w:val="none" w:sz="0" w:space="0" w:color="auto"/>
      </w:divBdr>
    </w:div>
    <w:div w:id="1353800764">
      <w:bodyDiv w:val="1"/>
      <w:marLeft w:val="0"/>
      <w:marRight w:val="0"/>
      <w:marTop w:val="0"/>
      <w:marBottom w:val="0"/>
      <w:divBdr>
        <w:top w:val="none" w:sz="0" w:space="0" w:color="auto"/>
        <w:left w:val="none" w:sz="0" w:space="0" w:color="auto"/>
        <w:bottom w:val="none" w:sz="0" w:space="0" w:color="auto"/>
        <w:right w:val="none" w:sz="0" w:space="0" w:color="auto"/>
      </w:divBdr>
      <w:divsChild>
        <w:div w:id="2098940992">
          <w:marLeft w:val="0"/>
          <w:marRight w:val="0"/>
          <w:marTop w:val="0"/>
          <w:marBottom w:val="0"/>
          <w:divBdr>
            <w:top w:val="none" w:sz="0" w:space="0" w:color="auto"/>
            <w:left w:val="none" w:sz="0" w:space="0" w:color="auto"/>
            <w:bottom w:val="none" w:sz="0" w:space="0" w:color="auto"/>
            <w:right w:val="none" w:sz="0" w:space="0" w:color="auto"/>
          </w:divBdr>
          <w:divsChild>
            <w:div w:id="1951012920">
              <w:marLeft w:val="0"/>
              <w:marRight w:val="0"/>
              <w:marTop w:val="0"/>
              <w:marBottom w:val="0"/>
              <w:divBdr>
                <w:top w:val="none" w:sz="0" w:space="0" w:color="auto"/>
                <w:left w:val="none" w:sz="0" w:space="0" w:color="auto"/>
                <w:bottom w:val="none" w:sz="0" w:space="0" w:color="auto"/>
                <w:right w:val="none" w:sz="0" w:space="0" w:color="auto"/>
              </w:divBdr>
              <w:divsChild>
                <w:div w:id="2249066">
                  <w:marLeft w:val="0"/>
                  <w:marRight w:val="0"/>
                  <w:marTop w:val="0"/>
                  <w:marBottom w:val="0"/>
                  <w:divBdr>
                    <w:top w:val="none" w:sz="0" w:space="0" w:color="auto"/>
                    <w:left w:val="none" w:sz="0" w:space="0" w:color="auto"/>
                    <w:bottom w:val="none" w:sz="0" w:space="0" w:color="auto"/>
                    <w:right w:val="none" w:sz="0" w:space="0" w:color="auto"/>
                  </w:divBdr>
                </w:div>
              </w:divsChild>
            </w:div>
            <w:div w:id="1979023038">
              <w:marLeft w:val="0"/>
              <w:marRight w:val="0"/>
              <w:marTop w:val="0"/>
              <w:marBottom w:val="0"/>
              <w:divBdr>
                <w:top w:val="none" w:sz="0" w:space="0" w:color="auto"/>
                <w:left w:val="none" w:sz="0" w:space="0" w:color="auto"/>
                <w:bottom w:val="none" w:sz="0" w:space="0" w:color="auto"/>
                <w:right w:val="none" w:sz="0" w:space="0" w:color="auto"/>
              </w:divBdr>
              <w:divsChild>
                <w:div w:id="757213834">
                  <w:marLeft w:val="0"/>
                  <w:marRight w:val="0"/>
                  <w:marTop w:val="0"/>
                  <w:marBottom w:val="0"/>
                  <w:divBdr>
                    <w:top w:val="none" w:sz="0" w:space="0" w:color="auto"/>
                    <w:left w:val="none" w:sz="0" w:space="0" w:color="auto"/>
                    <w:bottom w:val="none" w:sz="0" w:space="0" w:color="auto"/>
                    <w:right w:val="none" w:sz="0" w:space="0" w:color="auto"/>
                  </w:divBdr>
                </w:div>
              </w:divsChild>
            </w:div>
            <w:div w:id="1091589984">
              <w:marLeft w:val="0"/>
              <w:marRight w:val="0"/>
              <w:marTop w:val="0"/>
              <w:marBottom w:val="0"/>
              <w:divBdr>
                <w:top w:val="none" w:sz="0" w:space="0" w:color="auto"/>
                <w:left w:val="none" w:sz="0" w:space="0" w:color="auto"/>
                <w:bottom w:val="none" w:sz="0" w:space="0" w:color="auto"/>
                <w:right w:val="none" w:sz="0" w:space="0" w:color="auto"/>
              </w:divBdr>
              <w:divsChild>
                <w:div w:id="1804468656">
                  <w:marLeft w:val="0"/>
                  <w:marRight w:val="0"/>
                  <w:marTop w:val="0"/>
                  <w:marBottom w:val="0"/>
                  <w:divBdr>
                    <w:top w:val="none" w:sz="0" w:space="0" w:color="auto"/>
                    <w:left w:val="none" w:sz="0" w:space="0" w:color="auto"/>
                    <w:bottom w:val="none" w:sz="0" w:space="0" w:color="auto"/>
                    <w:right w:val="none" w:sz="0" w:space="0" w:color="auto"/>
                  </w:divBdr>
                </w:div>
              </w:divsChild>
            </w:div>
            <w:div w:id="450439314">
              <w:marLeft w:val="0"/>
              <w:marRight w:val="0"/>
              <w:marTop w:val="0"/>
              <w:marBottom w:val="0"/>
              <w:divBdr>
                <w:top w:val="none" w:sz="0" w:space="0" w:color="auto"/>
                <w:left w:val="none" w:sz="0" w:space="0" w:color="auto"/>
                <w:bottom w:val="none" w:sz="0" w:space="0" w:color="auto"/>
                <w:right w:val="none" w:sz="0" w:space="0" w:color="auto"/>
              </w:divBdr>
              <w:divsChild>
                <w:div w:id="670370157">
                  <w:marLeft w:val="0"/>
                  <w:marRight w:val="0"/>
                  <w:marTop w:val="0"/>
                  <w:marBottom w:val="0"/>
                  <w:divBdr>
                    <w:top w:val="none" w:sz="0" w:space="0" w:color="auto"/>
                    <w:left w:val="none" w:sz="0" w:space="0" w:color="auto"/>
                    <w:bottom w:val="none" w:sz="0" w:space="0" w:color="auto"/>
                    <w:right w:val="none" w:sz="0" w:space="0" w:color="auto"/>
                  </w:divBdr>
                </w:div>
              </w:divsChild>
            </w:div>
            <w:div w:id="2038650670">
              <w:marLeft w:val="0"/>
              <w:marRight w:val="0"/>
              <w:marTop w:val="0"/>
              <w:marBottom w:val="0"/>
              <w:divBdr>
                <w:top w:val="none" w:sz="0" w:space="0" w:color="auto"/>
                <w:left w:val="none" w:sz="0" w:space="0" w:color="auto"/>
                <w:bottom w:val="none" w:sz="0" w:space="0" w:color="auto"/>
                <w:right w:val="none" w:sz="0" w:space="0" w:color="auto"/>
              </w:divBdr>
              <w:divsChild>
                <w:div w:id="243028520">
                  <w:marLeft w:val="0"/>
                  <w:marRight w:val="0"/>
                  <w:marTop w:val="0"/>
                  <w:marBottom w:val="0"/>
                  <w:divBdr>
                    <w:top w:val="none" w:sz="0" w:space="0" w:color="auto"/>
                    <w:left w:val="none" w:sz="0" w:space="0" w:color="auto"/>
                    <w:bottom w:val="none" w:sz="0" w:space="0" w:color="auto"/>
                    <w:right w:val="none" w:sz="0" w:space="0" w:color="auto"/>
                  </w:divBdr>
                </w:div>
              </w:divsChild>
            </w:div>
            <w:div w:id="24407342">
              <w:marLeft w:val="0"/>
              <w:marRight w:val="0"/>
              <w:marTop w:val="0"/>
              <w:marBottom w:val="0"/>
              <w:divBdr>
                <w:top w:val="none" w:sz="0" w:space="0" w:color="auto"/>
                <w:left w:val="none" w:sz="0" w:space="0" w:color="auto"/>
                <w:bottom w:val="none" w:sz="0" w:space="0" w:color="auto"/>
                <w:right w:val="none" w:sz="0" w:space="0" w:color="auto"/>
              </w:divBdr>
              <w:divsChild>
                <w:div w:id="649285551">
                  <w:marLeft w:val="0"/>
                  <w:marRight w:val="0"/>
                  <w:marTop w:val="0"/>
                  <w:marBottom w:val="0"/>
                  <w:divBdr>
                    <w:top w:val="none" w:sz="0" w:space="0" w:color="auto"/>
                    <w:left w:val="none" w:sz="0" w:space="0" w:color="auto"/>
                    <w:bottom w:val="none" w:sz="0" w:space="0" w:color="auto"/>
                    <w:right w:val="none" w:sz="0" w:space="0" w:color="auto"/>
                  </w:divBdr>
                </w:div>
              </w:divsChild>
            </w:div>
            <w:div w:id="1749646161">
              <w:marLeft w:val="0"/>
              <w:marRight w:val="0"/>
              <w:marTop w:val="0"/>
              <w:marBottom w:val="0"/>
              <w:divBdr>
                <w:top w:val="none" w:sz="0" w:space="0" w:color="auto"/>
                <w:left w:val="none" w:sz="0" w:space="0" w:color="auto"/>
                <w:bottom w:val="none" w:sz="0" w:space="0" w:color="auto"/>
                <w:right w:val="none" w:sz="0" w:space="0" w:color="auto"/>
              </w:divBdr>
              <w:divsChild>
                <w:div w:id="628516157">
                  <w:marLeft w:val="0"/>
                  <w:marRight w:val="0"/>
                  <w:marTop w:val="0"/>
                  <w:marBottom w:val="0"/>
                  <w:divBdr>
                    <w:top w:val="none" w:sz="0" w:space="0" w:color="auto"/>
                    <w:left w:val="none" w:sz="0" w:space="0" w:color="auto"/>
                    <w:bottom w:val="none" w:sz="0" w:space="0" w:color="auto"/>
                    <w:right w:val="none" w:sz="0" w:space="0" w:color="auto"/>
                  </w:divBdr>
                </w:div>
              </w:divsChild>
            </w:div>
            <w:div w:id="765736291">
              <w:marLeft w:val="0"/>
              <w:marRight w:val="0"/>
              <w:marTop w:val="0"/>
              <w:marBottom w:val="0"/>
              <w:divBdr>
                <w:top w:val="none" w:sz="0" w:space="0" w:color="auto"/>
                <w:left w:val="none" w:sz="0" w:space="0" w:color="auto"/>
                <w:bottom w:val="none" w:sz="0" w:space="0" w:color="auto"/>
                <w:right w:val="none" w:sz="0" w:space="0" w:color="auto"/>
              </w:divBdr>
              <w:divsChild>
                <w:div w:id="1832938675">
                  <w:marLeft w:val="0"/>
                  <w:marRight w:val="0"/>
                  <w:marTop w:val="0"/>
                  <w:marBottom w:val="0"/>
                  <w:divBdr>
                    <w:top w:val="none" w:sz="0" w:space="0" w:color="auto"/>
                    <w:left w:val="none" w:sz="0" w:space="0" w:color="auto"/>
                    <w:bottom w:val="none" w:sz="0" w:space="0" w:color="auto"/>
                    <w:right w:val="none" w:sz="0" w:space="0" w:color="auto"/>
                  </w:divBdr>
                </w:div>
              </w:divsChild>
            </w:div>
            <w:div w:id="389884681">
              <w:marLeft w:val="0"/>
              <w:marRight w:val="0"/>
              <w:marTop w:val="0"/>
              <w:marBottom w:val="0"/>
              <w:divBdr>
                <w:top w:val="none" w:sz="0" w:space="0" w:color="auto"/>
                <w:left w:val="none" w:sz="0" w:space="0" w:color="auto"/>
                <w:bottom w:val="none" w:sz="0" w:space="0" w:color="auto"/>
                <w:right w:val="none" w:sz="0" w:space="0" w:color="auto"/>
              </w:divBdr>
              <w:divsChild>
                <w:div w:id="804851120">
                  <w:marLeft w:val="0"/>
                  <w:marRight w:val="0"/>
                  <w:marTop w:val="0"/>
                  <w:marBottom w:val="0"/>
                  <w:divBdr>
                    <w:top w:val="none" w:sz="0" w:space="0" w:color="auto"/>
                    <w:left w:val="none" w:sz="0" w:space="0" w:color="auto"/>
                    <w:bottom w:val="none" w:sz="0" w:space="0" w:color="auto"/>
                    <w:right w:val="none" w:sz="0" w:space="0" w:color="auto"/>
                  </w:divBdr>
                </w:div>
              </w:divsChild>
            </w:div>
            <w:div w:id="811412212">
              <w:marLeft w:val="0"/>
              <w:marRight w:val="0"/>
              <w:marTop w:val="0"/>
              <w:marBottom w:val="0"/>
              <w:divBdr>
                <w:top w:val="none" w:sz="0" w:space="0" w:color="auto"/>
                <w:left w:val="none" w:sz="0" w:space="0" w:color="auto"/>
                <w:bottom w:val="none" w:sz="0" w:space="0" w:color="auto"/>
                <w:right w:val="none" w:sz="0" w:space="0" w:color="auto"/>
              </w:divBdr>
              <w:divsChild>
                <w:div w:id="38677602">
                  <w:marLeft w:val="0"/>
                  <w:marRight w:val="0"/>
                  <w:marTop w:val="0"/>
                  <w:marBottom w:val="0"/>
                  <w:divBdr>
                    <w:top w:val="none" w:sz="0" w:space="0" w:color="auto"/>
                    <w:left w:val="none" w:sz="0" w:space="0" w:color="auto"/>
                    <w:bottom w:val="none" w:sz="0" w:space="0" w:color="auto"/>
                    <w:right w:val="none" w:sz="0" w:space="0" w:color="auto"/>
                  </w:divBdr>
                </w:div>
              </w:divsChild>
            </w:div>
            <w:div w:id="674957507">
              <w:marLeft w:val="0"/>
              <w:marRight w:val="0"/>
              <w:marTop w:val="0"/>
              <w:marBottom w:val="0"/>
              <w:divBdr>
                <w:top w:val="none" w:sz="0" w:space="0" w:color="auto"/>
                <w:left w:val="none" w:sz="0" w:space="0" w:color="auto"/>
                <w:bottom w:val="none" w:sz="0" w:space="0" w:color="auto"/>
                <w:right w:val="none" w:sz="0" w:space="0" w:color="auto"/>
              </w:divBdr>
              <w:divsChild>
                <w:div w:id="1803038781">
                  <w:marLeft w:val="0"/>
                  <w:marRight w:val="0"/>
                  <w:marTop w:val="0"/>
                  <w:marBottom w:val="0"/>
                  <w:divBdr>
                    <w:top w:val="none" w:sz="0" w:space="0" w:color="auto"/>
                    <w:left w:val="none" w:sz="0" w:space="0" w:color="auto"/>
                    <w:bottom w:val="none" w:sz="0" w:space="0" w:color="auto"/>
                    <w:right w:val="none" w:sz="0" w:space="0" w:color="auto"/>
                  </w:divBdr>
                </w:div>
              </w:divsChild>
            </w:div>
            <w:div w:id="527764841">
              <w:marLeft w:val="0"/>
              <w:marRight w:val="0"/>
              <w:marTop w:val="0"/>
              <w:marBottom w:val="0"/>
              <w:divBdr>
                <w:top w:val="none" w:sz="0" w:space="0" w:color="auto"/>
                <w:left w:val="none" w:sz="0" w:space="0" w:color="auto"/>
                <w:bottom w:val="none" w:sz="0" w:space="0" w:color="auto"/>
                <w:right w:val="none" w:sz="0" w:space="0" w:color="auto"/>
              </w:divBdr>
              <w:divsChild>
                <w:div w:id="891648963">
                  <w:marLeft w:val="0"/>
                  <w:marRight w:val="0"/>
                  <w:marTop w:val="0"/>
                  <w:marBottom w:val="0"/>
                  <w:divBdr>
                    <w:top w:val="none" w:sz="0" w:space="0" w:color="auto"/>
                    <w:left w:val="none" w:sz="0" w:space="0" w:color="auto"/>
                    <w:bottom w:val="none" w:sz="0" w:space="0" w:color="auto"/>
                    <w:right w:val="none" w:sz="0" w:space="0" w:color="auto"/>
                  </w:divBdr>
                </w:div>
              </w:divsChild>
            </w:div>
            <w:div w:id="1965187371">
              <w:marLeft w:val="0"/>
              <w:marRight w:val="0"/>
              <w:marTop w:val="0"/>
              <w:marBottom w:val="0"/>
              <w:divBdr>
                <w:top w:val="none" w:sz="0" w:space="0" w:color="auto"/>
                <w:left w:val="none" w:sz="0" w:space="0" w:color="auto"/>
                <w:bottom w:val="none" w:sz="0" w:space="0" w:color="auto"/>
                <w:right w:val="none" w:sz="0" w:space="0" w:color="auto"/>
              </w:divBdr>
              <w:divsChild>
                <w:div w:id="53740917">
                  <w:marLeft w:val="0"/>
                  <w:marRight w:val="0"/>
                  <w:marTop w:val="0"/>
                  <w:marBottom w:val="0"/>
                  <w:divBdr>
                    <w:top w:val="none" w:sz="0" w:space="0" w:color="auto"/>
                    <w:left w:val="none" w:sz="0" w:space="0" w:color="auto"/>
                    <w:bottom w:val="none" w:sz="0" w:space="0" w:color="auto"/>
                    <w:right w:val="none" w:sz="0" w:space="0" w:color="auto"/>
                  </w:divBdr>
                </w:div>
              </w:divsChild>
            </w:div>
            <w:div w:id="1083527197">
              <w:marLeft w:val="0"/>
              <w:marRight w:val="0"/>
              <w:marTop w:val="0"/>
              <w:marBottom w:val="0"/>
              <w:divBdr>
                <w:top w:val="none" w:sz="0" w:space="0" w:color="auto"/>
                <w:left w:val="none" w:sz="0" w:space="0" w:color="auto"/>
                <w:bottom w:val="none" w:sz="0" w:space="0" w:color="auto"/>
                <w:right w:val="none" w:sz="0" w:space="0" w:color="auto"/>
              </w:divBdr>
              <w:divsChild>
                <w:div w:id="1310861059">
                  <w:marLeft w:val="0"/>
                  <w:marRight w:val="0"/>
                  <w:marTop w:val="0"/>
                  <w:marBottom w:val="0"/>
                  <w:divBdr>
                    <w:top w:val="none" w:sz="0" w:space="0" w:color="auto"/>
                    <w:left w:val="none" w:sz="0" w:space="0" w:color="auto"/>
                    <w:bottom w:val="none" w:sz="0" w:space="0" w:color="auto"/>
                    <w:right w:val="none" w:sz="0" w:space="0" w:color="auto"/>
                  </w:divBdr>
                </w:div>
              </w:divsChild>
            </w:div>
            <w:div w:id="1061560888">
              <w:marLeft w:val="0"/>
              <w:marRight w:val="0"/>
              <w:marTop w:val="0"/>
              <w:marBottom w:val="0"/>
              <w:divBdr>
                <w:top w:val="none" w:sz="0" w:space="0" w:color="auto"/>
                <w:left w:val="none" w:sz="0" w:space="0" w:color="auto"/>
                <w:bottom w:val="none" w:sz="0" w:space="0" w:color="auto"/>
                <w:right w:val="none" w:sz="0" w:space="0" w:color="auto"/>
              </w:divBdr>
              <w:divsChild>
                <w:div w:id="2117555024">
                  <w:marLeft w:val="0"/>
                  <w:marRight w:val="0"/>
                  <w:marTop w:val="0"/>
                  <w:marBottom w:val="0"/>
                  <w:divBdr>
                    <w:top w:val="none" w:sz="0" w:space="0" w:color="auto"/>
                    <w:left w:val="none" w:sz="0" w:space="0" w:color="auto"/>
                    <w:bottom w:val="none" w:sz="0" w:space="0" w:color="auto"/>
                    <w:right w:val="none" w:sz="0" w:space="0" w:color="auto"/>
                  </w:divBdr>
                </w:div>
              </w:divsChild>
            </w:div>
            <w:div w:id="54666283">
              <w:marLeft w:val="0"/>
              <w:marRight w:val="0"/>
              <w:marTop w:val="0"/>
              <w:marBottom w:val="0"/>
              <w:divBdr>
                <w:top w:val="none" w:sz="0" w:space="0" w:color="auto"/>
                <w:left w:val="none" w:sz="0" w:space="0" w:color="auto"/>
                <w:bottom w:val="none" w:sz="0" w:space="0" w:color="auto"/>
                <w:right w:val="none" w:sz="0" w:space="0" w:color="auto"/>
              </w:divBdr>
              <w:divsChild>
                <w:div w:id="1566797385">
                  <w:marLeft w:val="0"/>
                  <w:marRight w:val="0"/>
                  <w:marTop w:val="0"/>
                  <w:marBottom w:val="0"/>
                  <w:divBdr>
                    <w:top w:val="none" w:sz="0" w:space="0" w:color="auto"/>
                    <w:left w:val="none" w:sz="0" w:space="0" w:color="auto"/>
                    <w:bottom w:val="none" w:sz="0" w:space="0" w:color="auto"/>
                    <w:right w:val="none" w:sz="0" w:space="0" w:color="auto"/>
                  </w:divBdr>
                </w:div>
              </w:divsChild>
            </w:div>
            <w:div w:id="803934525">
              <w:marLeft w:val="0"/>
              <w:marRight w:val="0"/>
              <w:marTop w:val="0"/>
              <w:marBottom w:val="0"/>
              <w:divBdr>
                <w:top w:val="none" w:sz="0" w:space="0" w:color="auto"/>
                <w:left w:val="none" w:sz="0" w:space="0" w:color="auto"/>
                <w:bottom w:val="none" w:sz="0" w:space="0" w:color="auto"/>
                <w:right w:val="none" w:sz="0" w:space="0" w:color="auto"/>
              </w:divBdr>
              <w:divsChild>
                <w:div w:id="449667894">
                  <w:marLeft w:val="0"/>
                  <w:marRight w:val="0"/>
                  <w:marTop w:val="0"/>
                  <w:marBottom w:val="0"/>
                  <w:divBdr>
                    <w:top w:val="none" w:sz="0" w:space="0" w:color="auto"/>
                    <w:left w:val="none" w:sz="0" w:space="0" w:color="auto"/>
                    <w:bottom w:val="none" w:sz="0" w:space="0" w:color="auto"/>
                    <w:right w:val="none" w:sz="0" w:space="0" w:color="auto"/>
                  </w:divBdr>
                </w:div>
              </w:divsChild>
            </w:div>
            <w:div w:id="829178220">
              <w:marLeft w:val="0"/>
              <w:marRight w:val="0"/>
              <w:marTop w:val="0"/>
              <w:marBottom w:val="0"/>
              <w:divBdr>
                <w:top w:val="none" w:sz="0" w:space="0" w:color="auto"/>
                <w:left w:val="none" w:sz="0" w:space="0" w:color="auto"/>
                <w:bottom w:val="none" w:sz="0" w:space="0" w:color="auto"/>
                <w:right w:val="none" w:sz="0" w:space="0" w:color="auto"/>
              </w:divBdr>
              <w:divsChild>
                <w:div w:id="1525243668">
                  <w:marLeft w:val="0"/>
                  <w:marRight w:val="0"/>
                  <w:marTop w:val="0"/>
                  <w:marBottom w:val="0"/>
                  <w:divBdr>
                    <w:top w:val="none" w:sz="0" w:space="0" w:color="auto"/>
                    <w:left w:val="none" w:sz="0" w:space="0" w:color="auto"/>
                    <w:bottom w:val="none" w:sz="0" w:space="0" w:color="auto"/>
                    <w:right w:val="none" w:sz="0" w:space="0" w:color="auto"/>
                  </w:divBdr>
                </w:div>
              </w:divsChild>
            </w:div>
            <w:div w:id="1362586532">
              <w:marLeft w:val="0"/>
              <w:marRight w:val="0"/>
              <w:marTop w:val="0"/>
              <w:marBottom w:val="0"/>
              <w:divBdr>
                <w:top w:val="none" w:sz="0" w:space="0" w:color="auto"/>
                <w:left w:val="none" w:sz="0" w:space="0" w:color="auto"/>
                <w:bottom w:val="none" w:sz="0" w:space="0" w:color="auto"/>
                <w:right w:val="none" w:sz="0" w:space="0" w:color="auto"/>
              </w:divBdr>
              <w:divsChild>
                <w:div w:id="1745175842">
                  <w:marLeft w:val="0"/>
                  <w:marRight w:val="0"/>
                  <w:marTop w:val="0"/>
                  <w:marBottom w:val="0"/>
                  <w:divBdr>
                    <w:top w:val="none" w:sz="0" w:space="0" w:color="auto"/>
                    <w:left w:val="none" w:sz="0" w:space="0" w:color="auto"/>
                    <w:bottom w:val="none" w:sz="0" w:space="0" w:color="auto"/>
                    <w:right w:val="none" w:sz="0" w:space="0" w:color="auto"/>
                  </w:divBdr>
                </w:div>
              </w:divsChild>
            </w:div>
            <w:div w:id="317542857">
              <w:marLeft w:val="0"/>
              <w:marRight w:val="0"/>
              <w:marTop w:val="0"/>
              <w:marBottom w:val="0"/>
              <w:divBdr>
                <w:top w:val="none" w:sz="0" w:space="0" w:color="auto"/>
                <w:left w:val="none" w:sz="0" w:space="0" w:color="auto"/>
                <w:bottom w:val="none" w:sz="0" w:space="0" w:color="auto"/>
                <w:right w:val="none" w:sz="0" w:space="0" w:color="auto"/>
              </w:divBdr>
              <w:divsChild>
                <w:div w:id="329139689">
                  <w:marLeft w:val="0"/>
                  <w:marRight w:val="0"/>
                  <w:marTop w:val="0"/>
                  <w:marBottom w:val="0"/>
                  <w:divBdr>
                    <w:top w:val="none" w:sz="0" w:space="0" w:color="auto"/>
                    <w:left w:val="none" w:sz="0" w:space="0" w:color="auto"/>
                    <w:bottom w:val="none" w:sz="0" w:space="0" w:color="auto"/>
                    <w:right w:val="none" w:sz="0" w:space="0" w:color="auto"/>
                  </w:divBdr>
                </w:div>
              </w:divsChild>
            </w:div>
            <w:div w:id="1415011868">
              <w:marLeft w:val="0"/>
              <w:marRight w:val="0"/>
              <w:marTop w:val="0"/>
              <w:marBottom w:val="0"/>
              <w:divBdr>
                <w:top w:val="none" w:sz="0" w:space="0" w:color="auto"/>
                <w:left w:val="none" w:sz="0" w:space="0" w:color="auto"/>
                <w:bottom w:val="none" w:sz="0" w:space="0" w:color="auto"/>
                <w:right w:val="none" w:sz="0" w:space="0" w:color="auto"/>
              </w:divBdr>
              <w:divsChild>
                <w:div w:id="491414067">
                  <w:marLeft w:val="0"/>
                  <w:marRight w:val="0"/>
                  <w:marTop w:val="0"/>
                  <w:marBottom w:val="0"/>
                  <w:divBdr>
                    <w:top w:val="none" w:sz="0" w:space="0" w:color="auto"/>
                    <w:left w:val="none" w:sz="0" w:space="0" w:color="auto"/>
                    <w:bottom w:val="none" w:sz="0" w:space="0" w:color="auto"/>
                    <w:right w:val="none" w:sz="0" w:space="0" w:color="auto"/>
                  </w:divBdr>
                </w:div>
              </w:divsChild>
            </w:div>
            <w:div w:id="1332486264">
              <w:marLeft w:val="0"/>
              <w:marRight w:val="0"/>
              <w:marTop w:val="0"/>
              <w:marBottom w:val="0"/>
              <w:divBdr>
                <w:top w:val="none" w:sz="0" w:space="0" w:color="auto"/>
                <w:left w:val="none" w:sz="0" w:space="0" w:color="auto"/>
                <w:bottom w:val="none" w:sz="0" w:space="0" w:color="auto"/>
                <w:right w:val="none" w:sz="0" w:space="0" w:color="auto"/>
              </w:divBdr>
              <w:divsChild>
                <w:div w:id="199174863">
                  <w:marLeft w:val="0"/>
                  <w:marRight w:val="0"/>
                  <w:marTop w:val="0"/>
                  <w:marBottom w:val="0"/>
                  <w:divBdr>
                    <w:top w:val="none" w:sz="0" w:space="0" w:color="auto"/>
                    <w:left w:val="none" w:sz="0" w:space="0" w:color="auto"/>
                    <w:bottom w:val="none" w:sz="0" w:space="0" w:color="auto"/>
                    <w:right w:val="none" w:sz="0" w:space="0" w:color="auto"/>
                  </w:divBdr>
                </w:div>
              </w:divsChild>
            </w:div>
            <w:div w:id="289097241">
              <w:marLeft w:val="0"/>
              <w:marRight w:val="0"/>
              <w:marTop w:val="0"/>
              <w:marBottom w:val="0"/>
              <w:divBdr>
                <w:top w:val="none" w:sz="0" w:space="0" w:color="auto"/>
                <w:left w:val="none" w:sz="0" w:space="0" w:color="auto"/>
                <w:bottom w:val="none" w:sz="0" w:space="0" w:color="auto"/>
                <w:right w:val="none" w:sz="0" w:space="0" w:color="auto"/>
              </w:divBdr>
              <w:divsChild>
                <w:div w:id="725221793">
                  <w:marLeft w:val="0"/>
                  <w:marRight w:val="0"/>
                  <w:marTop w:val="0"/>
                  <w:marBottom w:val="0"/>
                  <w:divBdr>
                    <w:top w:val="none" w:sz="0" w:space="0" w:color="auto"/>
                    <w:left w:val="none" w:sz="0" w:space="0" w:color="auto"/>
                    <w:bottom w:val="none" w:sz="0" w:space="0" w:color="auto"/>
                    <w:right w:val="none" w:sz="0" w:space="0" w:color="auto"/>
                  </w:divBdr>
                </w:div>
              </w:divsChild>
            </w:div>
            <w:div w:id="1566259905">
              <w:marLeft w:val="0"/>
              <w:marRight w:val="0"/>
              <w:marTop w:val="0"/>
              <w:marBottom w:val="0"/>
              <w:divBdr>
                <w:top w:val="none" w:sz="0" w:space="0" w:color="auto"/>
                <w:left w:val="none" w:sz="0" w:space="0" w:color="auto"/>
                <w:bottom w:val="none" w:sz="0" w:space="0" w:color="auto"/>
                <w:right w:val="none" w:sz="0" w:space="0" w:color="auto"/>
              </w:divBdr>
              <w:divsChild>
                <w:div w:id="1266692235">
                  <w:marLeft w:val="0"/>
                  <w:marRight w:val="0"/>
                  <w:marTop w:val="0"/>
                  <w:marBottom w:val="0"/>
                  <w:divBdr>
                    <w:top w:val="none" w:sz="0" w:space="0" w:color="auto"/>
                    <w:left w:val="none" w:sz="0" w:space="0" w:color="auto"/>
                    <w:bottom w:val="none" w:sz="0" w:space="0" w:color="auto"/>
                    <w:right w:val="none" w:sz="0" w:space="0" w:color="auto"/>
                  </w:divBdr>
                </w:div>
              </w:divsChild>
            </w:div>
            <w:div w:id="1912157861">
              <w:marLeft w:val="0"/>
              <w:marRight w:val="0"/>
              <w:marTop w:val="0"/>
              <w:marBottom w:val="0"/>
              <w:divBdr>
                <w:top w:val="none" w:sz="0" w:space="0" w:color="auto"/>
                <w:left w:val="none" w:sz="0" w:space="0" w:color="auto"/>
                <w:bottom w:val="none" w:sz="0" w:space="0" w:color="auto"/>
                <w:right w:val="none" w:sz="0" w:space="0" w:color="auto"/>
              </w:divBdr>
              <w:divsChild>
                <w:div w:id="468976500">
                  <w:marLeft w:val="0"/>
                  <w:marRight w:val="0"/>
                  <w:marTop w:val="0"/>
                  <w:marBottom w:val="0"/>
                  <w:divBdr>
                    <w:top w:val="none" w:sz="0" w:space="0" w:color="auto"/>
                    <w:left w:val="none" w:sz="0" w:space="0" w:color="auto"/>
                    <w:bottom w:val="none" w:sz="0" w:space="0" w:color="auto"/>
                    <w:right w:val="none" w:sz="0" w:space="0" w:color="auto"/>
                  </w:divBdr>
                </w:div>
              </w:divsChild>
            </w:div>
            <w:div w:id="276571150">
              <w:marLeft w:val="0"/>
              <w:marRight w:val="0"/>
              <w:marTop w:val="0"/>
              <w:marBottom w:val="0"/>
              <w:divBdr>
                <w:top w:val="none" w:sz="0" w:space="0" w:color="auto"/>
                <w:left w:val="none" w:sz="0" w:space="0" w:color="auto"/>
                <w:bottom w:val="none" w:sz="0" w:space="0" w:color="auto"/>
                <w:right w:val="none" w:sz="0" w:space="0" w:color="auto"/>
              </w:divBdr>
              <w:divsChild>
                <w:div w:id="1630747432">
                  <w:marLeft w:val="0"/>
                  <w:marRight w:val="0"/>
                  <w:marTop w:val="0"/>
                  <w:marBottom w:val="0"/>
                  <w:divBdr>
                    <w:top w:val="none" w:sz="0" w:space="0" w:color="auto"/>
                    <w:left w:val="none" w:sz="0" w:space="0" w:color="auto"/>
                    <w:bottom w:val="none" w:sz="0" w:space="0" w:color="auto"/>
                    <w:right w:val="none" w:sz="0" w:space="0" w:color="auto"/>
                  </w:divBdr>
                </w:div>
              </w:divsChild>
            </w:div>
            <w:div w:id="97340037">
              <w:marLeft w:val="0"/>
              <w:marRight w:val="0"/>
              <w:marTop w:val="0"/>
              <w:marBottom w:val="0"/>
              <w:divBdr>
                <w:top w:val="none" w:sz="0" w:space="0" w:color="auto"/>
                <w:left w:val="none" w:sz="0" w:space="0" w:color="auto"/>
                <w:bottom w:val="none" w:sz="0" w:space="0" w:color="auto"/>
                <w:right w:val="none" w:sz="0" w:space="0" w:color="auto"/>
              </w:divBdr>
              <w:divsChild>
                <w:div w:id="924916204">
                  <w:marLeft w:val="0"/>
                  <w:marRight w:val="0"/>
                  <w:marTop w:val="0"/>
                  <w:marBottom w:val="0"/>
                  <w:divBdr>
                    <w:top w:val="none" w:sz="0" w:space="0" w:color="auto"/>
                    <w:left w:val="none" w:sz="0" w:space="0" w:color="auto"/>
                    <w:bottom w:val="none" w:sz="0" w:space="0" w:color="auto"/>
                    <w:right w:val="none" w:sz="0" w:space="0" w:color="auto"/>
                  </w:divBdr>
                </w:div>
              </w:divsChild>
            </w:div>
            <w:div w:id="10038350">
              <w:marLeft w:val="0"/>
              <w:marRight w:val="0"/>
              <w:marTop w:val="0"/>
              <w:marBottom w:val="0"/>
              <w:divBdr>
                <w:top w:val="none" w:sz="0" w:space="0" w:color="auto"/>
                <w:left w:val="none" w:sz="0" w:space="0" w:color="auto"/>
                <w:bottom w:val="none" w:sz="0" w:space="0" w:color="auto"/>
                <w:right w:val="none" w:sz="0" w:space="0" w:color="auto"/>
              </w:divBdr>
              <w:divsChild>
                <w:div w:id="1536038350">
                  <w:marLeft w:val="0"/>
                  <w:marRight w:val="0"/>
                  <w:marTop w:val="0"/>
                  <w:marBottom w:val="0"/>
                  <w:divBdr>
                    <w:top w:val="none" w:sz="0" w:space="0" w:color="auto"/>
                    <w:left w:val="none" w:sz="0" w:space="0" w:color="auto"/>
                    <w:bottom w:val="none" w:sz="0" w:space="0" w:color="auto"/>
                    <w:right w:val="none" w:sz="0" w:space="0" w:color="auto"/>
                  </w:divBdr>
                </w:div>
              </w:divsChild>
            </w:div>
            <w:div w:id="445662526">
              <w:marLeft w:val="0"/>
              <w:marRight w:val="0"/>
              <w:marTop w:val="0"/>
              <w:marBottom w:val="0"/>
              <w:divBdr>
                <w:top w:val="none" w:sz="0" w:space="0" w:color="auto"/>
                <w:left w:val="none" w:sz="0" w:space="0" w:color="auto"/>
                <w:bottom w:val="none" w:sz="0" w:space="0" w:color="auto"/>
                <w:right w:val="none" w:sz="0" w:space="0" w:color="auto"/>
              </w:divBdr>
              <w:divsChild>
                <w:div w:id="1330449286">
                  <w:marLeft w:val="0"/>
                  <w:marRight w:val="0"/>
                  <w:marTop w:val="0"/>
                  <w:marBottom w:val="0"/>
                  <w:divBdr>
                    <w:top w:val="none" w:sz="0" w:space="0" w:color="auto"/>
                    <w:left w:val="none" w:sz="0" w:space="0" w:color="auto"/>
                    <w:bottom w:val="none" w:sz="0" w:space="0" w:color="auto"/>
                    <w:right w:val="none" w:sz="0" w:space="0" w:color="auto"/>
                  </w:divBdr>
                </w:div>
              </w:divsChild>
            </w:div>
            <w:div w:id="951133650">
              <w:marLeft w:val="0"/>
              <w:marRight w:val="0"/>
              <w:marTop w:val="0"/>
              <w:marBottom w:val="0"/>
              <w:divBdr>
                <w:top w:val="none" w:sz="0" w:space="0" w:color="auto"/>
                <w:left w:val="none" w:sz="0" w:space="0" w:color="auto"/>
                <w:bottom w:val="none" w:sz="0" w:space="0" w:color="auto"/>
                <w:right w:val="none" w:sz="0" w:space="0" w:color="auto"/>
              </w:divBdr>
              <w:divsChild>
                <w:div w:id="17881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55364919">
      <w:bodyDiv w:val="1"/>
      <w:marLeft w:val="0"/>
      <w:marRight w:val="0"/>
      <w:marTop w:val="0"/>
      <w:marBottom w:val="0"/>
      <w:divBdr>
        <w:top w:val="none" w:sz="0" w:space="0" w:color="auto"/>
        <w:left w:val="none" w:sz="0" w:space="0" w:color="auto"/>
        <w:bottom w:val="none" w:sz="0" w:space="0" w:color="auto"/>
        <w:right w:val="none" w:sz="0" w:space="0" w:color="auto"/>
      </w:divBdr>
    </w:div>
    <w:div w:id="1466703698">
      <w:bodyDiv w:val="1"/>
      <w:marLeft w:val="0"/>
      <w:marRight w:val="0"/>
      <w:marTop w:val="0"/>
      <w:marBottom w:val="0"/>
      <w:divBdr>
        <w:top w:val="none" w:sz="0" w:space="0" w:color="auto"/>
        <w:left w:val="none" w:sz="0" w:space="0" w:color="auto"/>
        <w:bottom w:val="none" w:sz="0" w:space="0" w:color="auto"/>
        <w:right w:val="none" w:sz="0" w:space="0" w:color="auto"/>
      </w:divBdr>
    </w:div>
    <w:div w:id="1469590199">
      <w:bodyDiv w:val="1"/>
      <w:marLeft w:val="0"/>
      <w:marRight w:val="0"/>
      <w:marTop w:val="0"/>
      <w:marBottom w:val="0"/>
      <w:divBdr>
        <w:top w:val="none" w:sz="0" w:space="0" w:color="auto"/>
        <w:left w:val="none" w:sz="0" w:space="0" w:color="auto"/>
        <w:bottom w:val="none" w:sz="0" w:space="0" w:color="auto"/>
        <w:right w:val="none" w:sz="0" w:space="0" w:color="auto"/>
      </w:divBdr>
    </w:div>
    <w:div w:id="1479684229">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423988">
      <w:bodyDiv w:val="1"/>
      <w:marLeft w:val="0"/>
      <w:marRight w:val="0"/>
      <w:marTop w:val="0"/>
      <w:marBottom w:val="0"/>
      <w:divBdr>
        <w:top w:val="none" w:sz="0" w:space="0" w:color="auto"/>
        <w:left w:val="none" w:sz="0" w:space="0" w:color="auto"/>
        <w:bottom w:val="none" w:sz="0" w:space="0" w:color="auto"/>
        <w:right w:val="none" w:sz="0" w:space="0" w:color="auto"/>
      </w:divBdr>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60049663">
      <w:bodyDiv w:val="1"/>
      <w:marLeft w:val="0"/>
      <w:marRight w:val="0"/>
      <w:marTop w:val="0"/>
      <w:marBottom w:val="0"/>
      <w:divBdr>
        <w:top w:val="none" w:sz="0" w:space="0" w:color="auto"/>
        <w:left w:val="none" w:sz="0" w:space="0" w:color="auto"/>
        <w:bottom w:val="none" w:sz="0" w:space="0" w:color="auto"/>
        <w:right w:val="none" w:sz="0" w:space="0" w:color="auto"/>
      </w:divBdr>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42618268">
      <w:bodyDiv w:val="1"/>
      <w:marLeft w:val="0"/>
      <w:marRight w:val="0"/>
      <w:marTop w:val="0"/>
      <w:marBottom w:val="0"/>
      <w:divBdr>
        <w:top w:val="none" w:sz="0" w:space="0" w:color="auto"/>
        <w:left w:val="none" w:sz="0" w:space="0" w:color="auto"/>
        <w:bottom w:val="none" w:sz="0" w:space="0" w:color="auto"/>
        <w:right w:val="none" w:sz="0" w:space="0" w:color="auto"/>
      </w:divBdr>
    </w:div>
    <w:div w:id="1659191184">
      <w:bodyDiv w:val="1"/>
      <w:marLeft w:val="0"/>
      <w:marRight w:val="0"/>
      <w:marTop w:val="0"/>
      <w:marBottom w:val="0"/>
      <w:divBdr>
        <w:top w:val="none" w:sz="0" w:space="0" w:color="auto"/>
        <w:left w:val="none" w:sz="0" w:space="0" w:color="auto"/>
        <w:bottom w:val="none" w:sz="0" w:space="0" w:color="auto"/>
        <w:right w:val="none" w:sz="0" w:space="0" w:color="auto"/>
      </w:divBdr>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680814172">
      <w:bodyDiv w:val="1"/>
      <w:marLeft w:val="0"/>
      <w:marRight w:val="0"/>
      <w:marTop w:val="0"/>
      <w:marBottom w:val="0"/>
      <w:divBdr>
        <w:top w:val="none" w:sz="0" w:space="0" w:color="auto"/>
        <w:left w:val="none" w:sz="0" w:space="0" w:color="auto"/>
        <w:bottom w:val="none" w:sz="0" w:space="0" w:color="auto"/>
        <w:right w:val="none" w:sz="0" w:space="0" w:color="auto"/>
      </w:divBdr>
    </w:div>
    <w:div w:id="1684167391">
      <w:bodyDiv w:val="1"/>
      <w:marLeft w:val="0"/>
      <w:marRight w:val="0"/>
      <w:marTop w:val="0"/>
      <w:marBottom w:val="0"/>
      <w:divBdr>
        <w:top w:val="none" w:sz="0" w:space="0" w:color="auto"/>
        <w:left w:val="none" w:sz="0" w:space="0" w:color="auto"/>
        <w:bottom w:val="none" w:sz="0" w:space="0" w:color="auto"/>
        <w:right w:val="none" w:sz="0" w:space="0" w:color="auto"/>
      </w:divBdr>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764642962">
      <w:bodyDiv w:val="1"/>
      <w:marLeft w:val="0"/>
      <w:marRight w:val="0"/>
      <w:marTop w:val="0"/>
      <w:marBottom w:val="0"/>
      <w:divBdr>
        <w:top w:val="none" w:sz="0" w:space="0" w:color="auto"/>
        <w:left w:val="none" w:sz="0" w:space="0" w:color="auto"/>
        <w:bottom w:val="none" w:sz="0" w:space="0" w:color="auto"/>
        <w:right w:val="none" w:sz="0" w:space="0" w:color="auto"/>
      </w:divBdr>
      <w:divsChild>
        <w:div w:id="513347718">
          <w:marLeft w:val="0"/>
          <w:marRight w:val="0"/>
          <w:marTop w:val="0"/>
          <w:marBottom w:val="0"/>
          <w:divBdr>
            <w:top w:val="none" w:sz="0" w:space="0" w:color="auto"/>
            <w:left w:val="none" w:sz="0" w:space="0" w:color="auto"/>
            <w:bottom w:val="none" w:sz="0" w:space="0" w:color="auto"/>
            <w:right w:val="none" w:sz="0" w:space="0" w:color="auto"/>
          </w:divBdr>
          <w:divsChild>
            <w:div w:id="965695665">
              <w:marLeft w:val="0"/>
              <w:marRight w:val="0"/>
              <w:marTop w:val="0"/>
              <w:marBottom w:val="0"/>
              <w:divBdr>
                <w:top w:val="none" w:sz="0" w:space="0" w:color="auto"/>
                <w:left w:val="none" w:sz="0" w:space="0" w:color="auto"/>
                <w:bottom w:val="none" w:sz="0" w:space="0" w:color="auto"/>
                <w:right w:val="none" w:sz="0" w:space="0" w:color="auto"/>
              </w:divBdr>
              <w:divsChild>
                <w:div w:id="1692801724">
                  <w:marLeft w:val="0"/>
                  <w:marRight w:val="0"/>
                  <w:marTop w:val="0"/>
                  <w:marBottom w:val="0"/>
                  <w:divBdr>
                    <w:top w:val="none" w:sz="0" w:space="0" w:color="auto"/>
                    <w:left w:val="none" w:sz="0" w:space="0" w:color="auto"/>
                    <w:bottom w:val="none" w:sz="0" w:space="0" w:color="auto"/>
                    <w:right w:val="none" w:sz="0" w:space="0" w:color="auto"/>
                  </w:divBdr>
                </w:div>
              </w:divsChild>
            </w:div>
            <w:div w:id="739063665">
              <w:marLeft w:val="0"/>
              <w:marRight w:val="0"/>
              <w:marTop w:val="0"/>
              <w:marBottom w:val="0"/>
              <w:divBdr>
                <w:top w:val="none" w:sz="0" w:space="0" w:color="auto"/>
                <w:left w:val="none" w:sz="0" w:space="0" w:color="auto"/>
                <w:bottom w:val="none" w:sz="0" w:space="0" w:color="auto"/>
                <w:right w:val="none" w:sz="0" w:space="0" w:color="auto"/>
              </w:divBdr>
              <w:divsChild>
                <w:div w:id="639768308">
                  <w:marLeft w:val="0"/>
                  <w:marRight w:val="0"/>
                  <w:marTop w:val="0"/>
                  <w:marBottom w:val="0"/>
                  <w:divBdr>
                    <w:top w:val="none" w:sz="0" w:space="0" w:color="auto"/>
                    <w:left w:val="none" w:sz="0" w:space="0" w:color="auto"/>
                    <w:bottom w:val="none" w:sz="0" w:space="0" w:color="auto"/>
                    <w:right w:val="none" w:sz="0" w:space="0" w:color="auto"/>
                  </w:divBdr>
                </w:div>
              </w:divsChild>
            </w:div>
            <w:div w:id="21513802">
              <w:marLeft w:val="0"/>
              <w:marRight w:val="0"/>
              <w:marTop w:val="0"/>
              <w:marBottom w:val="0"/>
              <w:divBdr>
                <w:top w:val="none" w:sz="0" w:space="0" w:color="auto"/>
                <w:left w:val="none" w:sz="0" w:space="0" w:color="auto"/>
                <w:bottom w:val="none" w:sz="0" w:space="0" w:color="auto"/>
                <w:right w:val="none" w:sz="0" w:space="0" w:color="auto"/>
              </w:divBdr>
              <w:divsChild>
                <w:div w:id="2028405467">
                  <w:marLeft w:val="0"/>
                  <w:marRight w:val="0"/>
                  <w:marTop w:val="0"/>
                  <w:marBottom w:val="0"/>
                  <w:divBdr>
                    <w:top w:val="none" w:sz="0" w:space="0" w:color="auto"/>
                    <w:left w:val="none" w:sz="0" w:space="0" w:color="auto"/>
                    <w:bottom w:val="none" w:sz="0" w:space="0" w:color="auto"/>
                    <w:right w:val="none" w:sz="0" w:space="0" w:color="auto"/>
                  </w:divBdr>
                </w:div>
              </w:divsChild>
            </w:div>
            <w:div w:id="398333998">
              <w:marLeft w:val="0"/>
              <w:marRight w:val="0"/>
              <w:marTop w:val="0"/>
              <w:marBottom w:val="0"/>
              <w:divBdr>
                <w:top w:val="none" w:sz="0" w:space="0" w:color="auto"/>
                <w:left w:val="none" w:sz="0" w:space="0" w:color="auto"/>
                <w:bottom w:val="none" w:sz="0" w:space="0" w:color="auto"/>
                <w:right w:val="none" w:sz="0" w:space="0" w:color="auto"/>
              </w:divBdr>
              <w:divsChild>
                <w:div w:id="561791958">
                  <w:marLeft w:val="0"/>
                  <w:marRight w:val="0"/>
                  <w:marTop w:val="0"/>
                  <w:marBottom w:val="0"/>
                  <w:divBdr>
                    <w:top w:val="none" w:sz="0" w:space="0" w:color="auto"/>
                    <w:left w:val="none" w:sz="0" w:space="0" w:color="auto"/>
                    <w:bottom w:val="none" w:sz="0" w:space="0" w:color="auto"/>
                    <w:right w:val="none" w:sz="0" w:space="0" w:color="auto"/>
                  </w:divBdr>
                </w:div>
              </w:divsChild>
            </w:div>
            <w:div w:id="921067072">
              <w:marLeft w:val="0"/>
              <w:marRight w:val="0"/>
              <w:marTop w:val="0"/>
              <w:marBottom w:val="0"/>
              <w:divBdr>
                <w:top w:val="none" w:sz="0" w:space="0" w:color="auto"/>
                <w:left w:val="none" w:sz="0" w:space="0" w:color="auto"/>
                <w:bottom w:val="none" w:sz="0" w:space="0" w:color="auto"/>
                <w:right w:val="none" w:sz="0" w:space="0" w:color="auto"/>
              </w:divBdr>
              <w:divsChild>
                <w:div w:id="681589432">
                  <w:marLeft w:val="0"/>
                  <w:marRight w:val="0"/>
                  <w:marTop w:val="0"/>
                  <w:marBottom w:val="0"/>
                  <w:divBdr>
                    <w:top w:val="none" w:sz="0" w:space="0" w:color="auto"/>
                    <w:left w:val="none" w:sz="0" w:space="0" w:color="auto"/>
                    <w:bottom w:val="none" w:sz="0" w:space="0" w:color="auto"/>
                    <w:right w:val="none" w:sz="0" w:space="0" w:color="auto"/>
                  </w:divBdr>
                </w:div>
              </w:divsChild>
            </w:div>
            <w:div w:id="997070825">
              <w:marLeft w:val="0"/>
              <w:marRight w:val="0"/>
              <w:marTop w:val="0"/>
              <w:marBottom w:val="0"/>
              <w:divBdr>
                <w:top w:val="none" w:sz="0" w:space="0" w:color="auto"/>
                <w:left w:val="none" w:sz="0" w:space="0" w:color="auto"/>
                <w:bottom w:val="none" w:sz="0" w:space="0" w:color="auto"/>
                <w:right w:val="none" w:sz="0" w:space="0" w:color="auto"/>
              </w:divBdr>
              <w:divsChild>
                <w:div w:id="1820221959">
                  <w:marLeft w:val="0"/>
                  <w:marRight w:val="0"/>
                  <w:marTop w:val="0"/>
                  <w:marBottom w:val="0"/>
                  <w:divBdr>
                    <w:top w:val="none" w:sz="0" w:space="0" w:color="auto"/>
                    <w:left w:val="none" w:sz="0" w:space="0" w:color="auto"/>
                    <w:bottom w:val="none" w:sz="0" w:space="0" w:color="auto"/>
                    <w:right w:val="none" w:sz="0" w:space="0" w:color="auto"/>
                  </w:divBdr>
                </w:div>
              </w:divsChild>
            </w:div>
            <w:div w:id="1780876296">
              <w:marLeft w:val="0"/>
              <w:marRight w:val="0"/>
              <w:marTop w:val="0"/>
              <w:marBottom w:val="0"/>
              <w:divBdr>
                <w:top w:val="none" w:sz="0" w:space="0" w:color="auto"/>
                <w:left w:val="none" w:sz="0" w:space="0" w:color="auto"/>
                <w:bottom w:val="none" w:sz="0" w:space="0" w:color="auto"/>
                <w:right w:val="none" w:sz="0" w:space="0" w:color="auto"/>
              </w:divBdr>
              <w:divsChild>
                <w:div w:id="1576013587">
                  <w:marLeft w:val="0"/>
                  <w:marRight w:val="0"/>
                  <w:marTop w:val="0"/>
                  <w:marBottom w:val="0"/>
                  <w:divBdr>
                    <w:top w:val="none" w:sz="0" w:space="0" w:color="auto"/>
                    <w:left w:val="none" w:sz="0" w:space="0" w:color="auto"/>
                    <w:bottom w:val="none" w:sz="0" w:space="0" w:color="auto"/>
                    <w:right w:val="none" w:sz="0" w:space="0" w:color="auto"/>
                  </w:divBdr>
                </w:div>
              </w:divsChild>
            </w:div>
            <w:div w:id="420562268">
              <w:marLeft w:val="0"/>
              <w:marRight w:val="0"/>
              <w:marTop w:val="0"/>
              <w:marBottom w:val="0"/>
              <w:divBdr>
                <w:top w:val="none" w:sz="0" w:space="0" w:color="auto"/>
                <w:left w:val="none" w:sz="0" w:space="0" w:color="auto"/>
                <w:bottom w:val="none" w:sz="0" w:space="0" w:color="auto"/>
                <w:right w:val="none" w:sz="0" w:space="0" w:color="auto"/>
              </w:divBdr>
              <w:divsChild>
                <w:div w:id="692338463">
                  <w:marLeft w:val="0"/>
                  <w:marRight w:val="0"/>
                  <w:marTop w:val="0"/>
                  <w:marBottom w:val="0"/>
                  <w:divBdr>
                    <w:top w:val="none" w:sz="0" w:space="0" w:color="auto"/>
                    <w:left w:val="none" w:sz="0" w:space="0" w:color="auto"/>
                    <w:bottom w:val="none" w:sz="0" w:space="0" w:color="auto"/>
                    <w:right w:val="none" w:sz="0" w:space="0" w:color="auto"/>
                  </w:divBdr>
                </w:div>
              </w:divsChild>
            </w:div>
            <w:div w:id="2125268546">
              <w:marLeft w:val="0"/>
              <w:marRight w:val="0"/>
              <w:marTop w:val="0"/>
              <w:marBottom w:val="0"/>
              <w:divBdr>
                <w:top w:val="none" w:sz="0" w:space="0" w:color="auto"/>
                <w:left w:val="none" w:sz="0" w:space="0" w:color="auto"/>
                <w:bottom w:val="none" w:sz="0" w:space="0" w:color="auto"/>
                <w:right w:val="none" w:sz="0" w:space="0" w:color="auto"/>
              </w:divBdr>
              <w:divsChild>
                <w:div w:id="1962879669">
                  <w:marLeft w:val="0"/>
                  <w:marRight w:val="0"/>
                  <w:marTop w:val="0"/>
                  <w:marBottom w:val="0"/>
                  <w:divBdr>
                    <w:top w:val="none" w:sz="0" w:space="0" w:color="auto"/>
                    <w:left w:val="none" w:sz="0" w:space="0" w:color="auto"/>
                    <w:bottom w:val="none" w:sz="0" w:space="0" w:color="auto"/>
                    <w:right w:val="none" w:sz="0" w:space="0" w:color="auto"/>
                  </w:divBdr>
                </w:div>
              </w:divsChild>
            </w:div>
            <w:div w:id="1380321359">
              <w:marLeft w:val="0"/>
              <w:marRight w:val="0"/>
              <w:marTop w:val="0"/>
              <w:marBottom w:val="0"/>
              <w:divBdr>
                <w:top w:val="none" w:sz="0" w:space="0" w:color="auto"/>
                <w:left w:val="none" w:sz="0" w:space="0" w:color="auto"/>
                <w:bottom w:val="none" w:sz="0" w:space="0" w:color="auto"/>
                <w:right w:val="none" w:sz="0" w:space="0" w:color="auto"/>
              </w:divBdr>
              <w:divsChild>
                <w:div w:id="321353391">
                  <w:marLeft w:val="0"/>
                  <w:marRight w:val="0"/>
                  <w:marTop w:val="0"/>
                  <w:marBottom w:val="0"/>
                  <w:divBdr>
                    <w:top w:val="none" w:sz="0" w:space="0" w:color="auto"/>
                    <w:left w:val="none" w:sz="0" w:space="0" w:color="auto"/>
                    <w:bottom w:val="none" w:sz="0" w:space="0" w:color="auto"/>
                    <w:right w:val="none" w:sz="0" w:space="0" w:color="auto"/>
                  </w:divBdr>
                </w:div>
              </w:divsChild>
            </w:div>
            <w:div w:id="31195317">
              <w:marLeft w:val="0"/>
              <w:marRight w:val="0"/>
              <w:marTop w:val="0"/>
              <w:marBottom w:val="0"/>
              <w:divBdr>
                <w:top w:val="none" w:sz="0" w:space="0" w:color="auto"/>
                <w:left w:val="none" w:sz="0" w:space="0" w:color="auto"/>
                <w:bottom w:val="none" w:sz="0" w:space="0" w:color="auto"/>
                <w:right w:val="none" w:sz="0" w:space="0" w:color="auto"/>
              </w:divBdr>
              <w:divsChild>
                <w:div w:id="956914441">
                  <w:marLeft w:val="0"/>
                  <w:marRight w:val="0"/>
                  <w:marTop w:val="0"/>
                  <w:marBottom w:val="0"/>
                  <w:divBdr>
                    <w:top w:val="none" w:sz="0" w:space="0" w:color="auto"/>
                    <w:left w:val="none" w:sz="0" w:space="0" w:color="auto"/>
                    <w:bottom w:val="none" w:sz="0" w:space="0" w:color="auto"/>
                    <w:right w:val="none" w:sz="0" w:space="0" w:color="auto"/>
                  </w:divBdr>
                </w:div>
              </w:divsChild>
            </w:div>
            <w:div w:id="727146606">
              <w:marLeft w:val="0"/>
              <w:marRight w:val="0"/>
              <w:marTop w:val="0"/>
              <w:marBottom w:val="0"/>
              <w:divBdr>
                <w:top w:val="none" w:sz="0" w:space="0" w:color="auto"/>
                <w:left w:val="none" w:sz="0" w:space="0" w:color="auto"/>
                <w:bottom w:val="none" w:sz="0" w:space="0" w:color="auto"/>
                <w:right w:val="none" w:sz="0" w:space="0" w:color="auto"/>
              </w:divBdr>
              <w:divsChild>
                <w:div w:id="669481226">
                  <w:marLeft w:val="0"/>
                  <w:marRight w:val="0"/>
                  <w:marTop w:val="0"/>
                  <w:marBottom w:val="0"/>
                  <w:divBdr>
                    <w:top w:val="none" w:sz="0" w:space="0" w:color="auto"/>
                    <w:left w:val="none" w:sz="0" w:space="0" w:color="auto"/>
                    <w:bottom w:val="none" w:sz="0" w:space="0" w:color="auto"/>
                    <w:right w:val="none" w:sz="0" w:space="0" w:color="auto"/>
                  </w:divBdr>
                </w:div>
              </w:divsChild>
            </w:div>
            <w:div w:id="2126195511">
              <w:marLeft w:val="0"/>
              <w:marRight w:val="0"/>
              <w:marTop w:val="0"/>
              <w:marBottom w:val="0"/>
              <w:divBdr>
                <w:top w:val="none" w:sz="0" w:space="0" w:color="auto"/>
                <w:left w:val="none" w:sz="0" w:space="0" w:color="auto"/>
                <w:bottom w:val="none" w:sz="0" w:space="0" w:color="auto"/>
                <w:right w:val="none" w:sz="0" w:space="0" w:color="auto"/>
              </w:divBdr>
              <w:divsChild>
                <w:div w:id="144666451">
                  <w:marLeft w:val="0"/>
                  <w:marRight w:val="0"/>
                  <w:marTop w:val="0"/>
                  <w:marBottom w:val="0"/>
                  <w:divBdr>
                    <w:top w:val="none" w:sz="0" w:space="0" w:color="auto"/>
                    <w:left w:val="none" w:sz="0" w:space="0" w:color="auto"/>
                    <w:bottom w:val="none" w:sz="0" w:space="0" w:color="auto"/>
                    <w:right w:val="none" w:sz="0" w:space="0" w:color="auto"/>
                  </w:divBdr>
                </w:div>
              </w:divsChild>
            </w:div>
            <w:div w:id="229973199">
              <w:marLeft w:val="0"/>
              <w:marRight w:val="0"/>
              <w:marTop w:val="0"/>
              <w:marBottom w:val="0"/>
              <w:divBdr>
                <w:top w:val="none" w:sz="0" w:space="0" w:color="auto"/>
                <w:left w:val="none" w:sz="0" w:space="0" w:color="auto"/>
                <w:bottom w:val="none" w:sz="0" w:space="0" w:color="auto"/>
                <w:right w:val="none" w:sz="0" w:space="0" w:color="auto"/>
              </w:divBdr>
              <w:divsChild>
                <w:div w:id="2049183205">
                  <w:marLeft w:val="0"/>
                  <w:marRight w:val="0"/>
                  <w:marTop w:val="0"/>
                  <w:marBottom w:val="0"/>
                  <w:divBdr>
                    <w:top w:val="none" w:sz="0" w:space="0" w:color="auto"/>
                    <w:left w:val="none" w:sz="0" w:space="0" w:color="auto"/>
                    <w:bottom w:val="none" w:sz="0" w:space="0" w:color="auto"/>
                    <w:right w:val="none" w:sz="0" w:space="0" w:color="auto"/>
                  </w:divBdr>
                </w:div>
              </w:divsChild>
            </w:div>
            <w:div w:id="2073501360">
              <w:marLeft w:val="0"/>
              <w:marRight w:val="0"/>
              <w:marTop w:val="0"/>
              <w:marBottom w:val="0"/>
              <w:divBdr>
                <w:top w:val="none" w:sz="0" w:space="0" w:color="auto"/>
                <w:left w:val="none" w:sz="0" w:space="0" w:color="auto"/>
                <w:bottom w:val="none" w:sz="0" w:space="0" w:color="auto"/>
                <w:right w:val="none" w:sz="0" w:space="0" w:color="auto"/>
              </w:divBdr>
              <w:divsChild>
                <w:div w:id="1208369757">
                  <w:marLeft w:val="0"/>
                  <w:marRight w:val="0"/>
                  <w:marTop w:val="0"/>
                  <w:marBottom w:val="0"/>
                  <w:divBdr>
                    <w:top w:val="none" w:sz="0" w:space="0" w:color="auto"/>
                    <w:left w:val="none" w:sz="0" w:space="0" w:color="auto"/>
                    <w:bottom w:val="none" w:sz="0" w:space="0" w:color="auto"/>
                    <w:right w:val="none" w:sz="0" w:space="0" w:color="auto"/>
                  </w:divBdr>
                </w:div>
              </w:divsChild>
            </w:div>
            <w:div w:id="1886483801">
              <w:marLeft w:val="0"/>
              <w:marRight w:val="0"/>
              <w:marTop w:val="0"/>
              <w:marBottom w:val="0"/>
              <w:divBdr>
                <w:top w:val="none" w:sz="0" w:space="0" w:color="auto"/>
                <w:left w:val="none" w:sz="0" w:space="0" w:color="auto"/>
                <w:bottom w:val="none" w:sz="0" w:space="0" w:color="auto"/>
                <w:right w:val="none" w:sz="0" w:space="0" w:color="auto"/>
              </w:divBdr>
              <w:divsChild>
                <w:div w:id="1764915875">
                  <w:marLeft w:val="0"/>
                  <w:marRight w:val="0"/>
                  <w:marTop w:val="0"/>
                  <w:marBottom w:val="0"/>
                  <w:divBdr>
                    <w:top w:val="none" w:sz="0" w:space="0" w:color="auto"/>
                    <w:left w:val="none" w:sz="0" w:space="0" w:color="auto"/>
                    <w:bottom w:val="none" w:sz="0" w:space="0" w:color="auto"/>
                    <w:right w:val="none" w:sz="0" w:space="0" w:color="auto"/>
                  </w:divBdr>
                </w:div>
              </w:divsChild>
            </w:div>
            <w:div w:id="2000109590">
              <w:marLeft w:val="0"/>
              <w:marRight w:val="0"/>
              <w:marTop w:val="0"/>
              <w:marBottom w:val="0"/>
              <w:divBdr>
                <w:top w:val="none" w:sz="0" w:space="0" w:color="auto"/>
                <w:left w:val="none" w:sz="0" w:space="0" w:color="auto"/>
                <w:bottom w:val="none" w:sz="0" w:space="0" w:color="auto"/>
                <w:right w:val="none" w:sz="0" w:space="0" w:color="auto"/>
              </w:divBdr>
              <w:divsChild>
                <w:div w:id="2061974829">
                  <w:marLeft w:val="0"/>
                  <w:marRight w:val="0"/>
                  <w:marTop w:val="0"/>
                  <w:marBottom w:val="0"/>
                  <w:divBdr>
                    <w:top w:val="none" w:sz="0" w:space="0" w:color="auto"/>
                    <w:left w:val="none" w:sz="0" w:space="0" w:color="auto"/>
                    <w:bottom w:val="none" w:sz="0" w:space="0" w:color="auto"/>
                    <w:right w:val="none" w:sz="0" w:space="0" w:color="auto"/>
                  </w:divBdr>
                </w:div>
              </w:divsChild>
            </w:div>
            <w:div w:id="787235439">
              <w:marLeft w:val="0"/>
              <w:marRight w:val="0"/>
              <w:marTop w:val="0"/>
              <w:marBottom w:val="0"/>
              <w:divBdr>
                <w:top w:val="none" w:sz="0" w:space="0" w:color="auto"/>
                <w:left w:val="none" w:sz="0" w:space="0" w:color="auto"/>
                <w:bottom w:val="none" w:sz="0" w:space="0" w:color="auto"/>
                <w:right w:val="none" w:sz="0" w:space="0" w:color="auto"/>
              </w:divBdr>
              <w:divsChild>
                <w:div w:id="594166523">
                  <w:marLeft w:val="0"/>
                  <w:marRight w:val="0"/>
                  <w:marTop w:val="0"/>
                  <w:marBottom w:val="0"/>
                  <w:divBdr>
                    <w:top w:val="none" w:sz="0" w:space="0" w:color="auto"/>
                    <w:left w:val="none" w:sz="0" w:space="0" w:color="auto"/>
                    <w:bottom w:val="none" w:sz="0" w:space="0" w:color="auto"/>
                    <w:right w:val="none" w:sz="0" w:space="0" w:color="auto"/>
                  </w:divBdr>
                </w:div>
              </w:divsChild>
            </w:div>
            <w:div w:id="1982222998">
              <w:marLeft w:val="0"/>
              <w:marRight w:val="0"/>
              <w:marTop w:val="0"/>
              <w:marBottom w:val="0"/>
              <w:divBdr>
                <w:top w:val="none" w:sz="0" w:space="0" w:color="auto"/>
                <w:left w:val="none" w:sz="0" w:space="0" w:color="auto"/>
                <w:bottom w:val="none" w:sz="0" w:space="0" w:color="auto"/>
                <w:right w:val="none" w:sz="0" w:space="0" w:color="auto"/>
              </w:divBdr>
              <w:divsChild>
                <w:div w:id="686365788">
                  <w:marLeft w:val="0"/>
                  <w:marRight w:val="0"/>
                  <w:marTop w:val="0"/>
                  <w:marBottom w:val="0"/>
                  <w:divBdr>
                    <w:top w:val="none" w:sz="0" w:space="0" w:color="auto"/>
                    <w:left w:val="none" w:sz="0" w:space="0" w:color="auto"/>
                    <w:bottom w:val="none" w:sz="0" w:space="0" w:color="auto"/>
                    <w:right w:val="none" w:sz="0" w:space="0" w:color="auto"/>
                  </w:divBdr>
                </w:div>
              </w:divsChild>
            </w:div>
            <w:div w:id="636493607">
              <w:marLeft w:val="0"/>
              <w:marRight w:val="0"/>
              <w:marTop w:val="0"/>
              <w:marBottom w:val="0"/>
              <w:divBdr>
                <w:top w:val="none" w:sz="0" w:space="0" w:color="auto"/>
                <w:left w:val="none" w:sz="0" w:space="0" w:color="auto"/>
                <w:bottom w:val="none" w:sz="0" w:space="0" w:color="auto"/>
                <w:right w:val="none" w:sz="0" w:space="0" w:color="auto"/>
              </w:divBdr>
              <w:divsChild>
                <w:div w:id="1640106196">
                  <w:marLeft w:val="0"/>
                  <w:marRight w:val="0"/>
                  <w:marTop w:val="0"/>
                  <w:marBottom w:val="0"/>
                  <w:divBdr>
                    <w:top w:val="none" w:sz="0" w:space="0" w:color="auto"/>
                    <w:left w:val="none" w:sz="0" w:space="0" w:color="auto"/>
                    <w:bottom w:val="none" w:sz="0" w:space="0" w:color="auto"/>
                    <w:right w:val="none" w:sz="0" w:space="0" w:color="auto"/>
                  </w:divBdr>
                </w:div>
              </w:divsChild>
            </w:div>
            <w:div w:id="1657303174">
              <w:marLeft w:val="0"/>
              <w:marRight w:val="0"/>
              <w:marTop w:val="0"/>
              <w:marBottom w:val="0"/>
              <w:divBdr>
                <w:top w:val="none" w:sz="0" w:space="0" w:color="auto"/>
                <w:left w:val="none" w:sz="0" w:space="0" w:color="auto"/>
                <w:bottom w:val="none" w:sz="0" w:space="0" w:color="auto"/>
                <w:right w:val="none" w:sz="0" w:space="0" w:color="auto"/>
              </w:divBdr>
              <w:divsChild>
                <w:div w:id="670260506">
                  <w:marLeft w:val="0"/>
                  <w:marRight w:val="0"/>
                  <w:marTop w:val="0"/>
                  <w:marBottom w:val="0"/>
                  <w:divBdr>
                    <w:top w:val="none" w:sz="0" w:space="0" w:color="auto"/>
                    <w:left w:val="none" w:sz="0" w:space="0" w:color="auto"/>
                    <w:bottom w:val="none" w:sz="0" w:space="0" w:color="auto"/>
                    <w:right w:val="none" w:sz="0" w:space="0" w:color="auto"/>
                  </w:divBdr>
                </w:div>
              </w:divsChild>
            </w:div>
            <w:div w:id="292173233">
              <w:marLeft w:val="0"/>
              <w:marRight w:val="0"/>
              <w:marTop w:val="0"/>
              <w:marBottom w:val="0"/>
              <w:divBdr>
                <w:top w:val="none" w:sz="0" w:space="0" w:color="auto"/>
                <w:left w:val="none" w:sz="0" w:space="0" w:color="auto"/>
                <w:bottom w:val="none" w:sz="0" w:space="0" w:color="auto"/>
                <w:right w:val="none" w:sz="0" w:space="0" w:color="auto"/>
              </w:divBdr>
              <w:divsChild>
                <w:div w:id="1599018399">
                  <w:marLeft w:val="0"/>
                  <w:marRight w:val="0"/>
                  <w:marTop w:val="0"/>
                  <w:marBottom w:val="0"/>
                  <w:divBdr>
                    <w:top w:val="none" w:sz="0" w:space="0" w:color="auto"/>
                    <w:left w:val="none" w:sz="0" w:space="0" w:color="auto"/>
                    <w:bottom w:val="none" w:sz="0" w:space="0" w:color="auto"/>
                    <w:right w:val="none" w:sz="0" w:space="0" w:color="auto"/>
                  </w:divBdr>
                </w:div>
              </w:divsChild>
            </w:div>
            <w:div w:id="608585528">
              <w:marLeft w:val="0"/>
              <w:marRight w:val="0"/>
              <w:marTop w:val="0"/>
              <w:marBottom w:val="0"/>
              <w:divBdr>
                <w:top w:val="none" w:sz="0" w:space="0" w:color="auto"/>
                <w:left w:val="none" w:sz="0" w:space="0" w:color="auto"/>
                <w:bottom w:val="none" w:sz="0" w:space="0" w:color="auto"/>
                <w:right w:val="none" w:sz="0" w:space="0" w:color="auto"/>
              </w:divBdr>
              <w:divsChild>
                <w:div w:id="1700813481">
                  <w:marLeft w:val="0"/>
                  <w:marRight w:val="0"/>
                  <w:marTop w:val="0"/>
                  <w:marBottom w:val="0"/>
                  <w:divBdr>
                    <w:top w:val="none" w:sz="0" w:space="0" w:color="auto"/>
                    <w:left w:val="none" w:sz="0" w:space="0" w:color="auto"/>
                    <w:bottom w:val="none" w:sz="0" w:space="0" w:color="auto"/>
                    <w:right w:val="none" w:sz="0" w:space="0" w:color="auto"/>
                  </w:divBdr>
                </w:div>
              </w:divsChild>
            </w:div>
            <w:div w:id="326908549">
              <w:marLeft w:val="0"/>
              <w:marRight w:val="0"/>
              <w:marTop w:val="0"/>
              <w:marBottom w:val="0"/>
              <w:divBdr>
                <w:top w:val="none" w:sz="0" w:space="0" w:color="auto"/>
                <w:left w:val="none" w:sz="0" w:space="0" w:color="auto"/>
                <w:bottom w:val="none" w:sz="0" w:space="0" w:color="auto"/>
                <w:right w:val="none" w:sz="0" w:space="0" w:color="auto"/>
              </w:divBdr>
              <w:divsChild>
                <w:div w:id="1286352963">
                  <w:marLeft w:val="0"/>
                  <w:marRight w:val="0"/>
                  <w:marTop w:val="0"/>
                  <w:marBottom w:val="0"/>
                  <w:divBdr>
                    <w:top w:val="none" w:sz="0" w:space="0" w:color="auto"/>
                    <w:left w:val="none" w:sz="0" w:space="0" w:color="auto"/>
                    <w:bottom w:val="none" w:sz="0" w:space="0" w:color="auto"/>
                    <w:right w:val="none" w:sz="0" w:space="0" w:color="auto"/>
                  </w:divBdr>
                </w:div>
              </w:divsChild>
            </w:div>
            <w:div w:id="462771229">
              <w:marLeft w:val="0"/>
              <w:marRight w:val="0"/>
              <w:marTop w:val="0"/>
              <w:marBottom w:val="0"/>
              <w:divBdr>
                <w:top w:val="none" w:sz="0" w:space="0" w:color="auto"/>
                <w:left w:val="none" w:sz="0" w:space="0" w:color="auto"/>
                <w:bottom w:val="none" w:sz="0" w:space="0" w:color="auto"/>
                <w:right w:val="none" w:sz="0" w:space="0" w:color="auto"/>
              </w:divBdr>
              <w:divsChild>
                <w:div w:id="414018645">
                  <w:marLeft w:val="0"/>
                  <w:marRight w:val="0"/>
                  <w:marTop w:val="0"/>
                  <w:marBottom w:val="0"/>
                  <w:divBdr>
                    <w:top w:val="none" w:sz="0" w:space="0" w:color="auto"/>
                    <w:left w:val="none" w:sz="0" w:space="0" w:color="auto"/>
                    <w:bottom w:val="none" w:sz="0" w:space="0" w:color="auto"/>
                    <w:right w:val="none" w:sz="0" w:space="0" w:color="auto"/>
                  </w:divBdr>
                </w:div>
              </w:divsChild>
            </w:div>
            <w:div w:id="1040127967">
              <w:marLeft w:val="0"/>
              <w:marRight w:val="0"/>
              <w:marTop w:val="0"/>
              <w:marBottom w:val="0"/>
              <w:divBdr>
                <w:top w:val="none" w:sz="0" w:space="0" w:color="auto"/>
                <w:left w:val="none" w:sz="0" w:space="0" w:color="auto"/>
                <w:bottom w:val="none" w:sz="0" w:space="0" w:color="auto"/>
                <w:right w:val="none" w:sz="0" w:space="0" w:color="auto"/>
              </w:divBdr>
              <w:divsChild>
                <w:div w:id="197857026">
                  <w:marLeft w:val="0"/>
                  <w:marRight w:val="0"/>
                  <w:marTop w:val="0"/>
                  <w:marBottom w:val="0"/>
                  <w:divBdr>
                    <w:top w:val="none" w:sz="0" w:space="0" w:color="auto"/>
                    <w:left w:val="none" w:sz="0" w:space="0" w:color="auto"/>
                    <w:bottom w:val="none" w:sz="0" w:space="0" w:color="auto"/>
                    <w:right w:val="none" w:sz="0" w:space="0" w:color="auto"/>
                  </w:divBdr>
                </w:div>
              </w:divsChild>
            </w:div>
            <w:div w:id="1880243550">
              <w:marLeft w:val="0"/>
              <w:marRight w:val="0"/>
              <w:marTop w:val="0"/>
              <w:marBottom w:val="0"/>
              <w:divBdr>
                <w:top w:val="none" w:sz="0" w:space="0" w:color="auto"/>
                <w:left w:val="none" w:sz="0" w:space="0" w:color="auto"/>
                <w:bottom w:val="none" w:sz="0" w:space="0" w:color="auto"/>
                <w:right w:val="none" w:sz="0" w:space="0" w:color="auto"/>
              </w:divBdr>
              <w:divsChild>
                <w:div w:id="1505053337">
                  <w:marLeft w:val="0"/>
                  <w:marRight w:val="0"/>
                  <w:marTop w:val="0"/>
                  <w:marBottom w:val="0"/>
                  <w:divBdr>
                    <w:top w:val="none" w:sz="0" w:space="0" w:color="auto"/>
                    <w:left w:val="none" w:sz="0" w:space="0" w:color="auto"/>
                    <w:bottom w:val="none" w:sz="0" w:space="0" w:color="auto"/>
                    <w:right w:val="none" w:sz="0" w:space="0" w:color="auto"/>
                  </w:divBdr>
                </w:div>
              </w:divsChild>
            </w:div>
            <w:div w:id="132912975">
              <w:marLeft w:val="0"/>
              <w:marRight w:val="0"/>
              <w:marTop w:val="0"/>
              <w:marBottom w:val="0"/>
              <w:divBdr>
                <w:top w:val="none" w:sz="0" w:space="0" w:color="auto"/>
                <w:left w:val="none" w:sz="0" w:space="0" w:color="auto"/>
                <w:bottom w:val="none" w:sz="0" w:space="0" w:color="auto"/>
                <w:right w:val="none" w:sz="0" w:space="0" w:color="auto"/>
              </w:divBdr>
              <w:divsChild>
                <w:div w:id="1534461986">
                  <w:marLeft w:val="0"/>
                  <w:marRight w:val="0"/>
                  <w:marTop w:val="0"/>
                  <w:marBottom w:val="0"/>
                  <w:divBdr>
                    <w:top w:val="none" w:sz="0" w:space="0" w:color="auto"/>
                    <w:left w:val="none" w:sz="0" w:space="0" w:color="auto"/>
                    <w:bottom w:val="none" w:sz="0" w:space="0" w:color="auto"/>
                    <w:right w:val="none" w:sz="0" w:space="0" w:color="auto"/>
                  </w:divBdr>
                </w:div>
              </w:divsChild>
            </w:div>
            <w:div w:id="839851565">
              <w:marLeft w:val="0"/>
              <w:marRight w:val="0"/>
              <w:marTop w:val="0"/>
              <w:marBottom w:val="0"/>
              <w:divBdr>
                <w:top w:val="none" w:sz="0" w:space="0" w:color="auto"/>
                <w:left w:val="none" w:sz="0" w:space="0" w:color="auto"/>
                <w:bottom w:val="none" w:sz="0" w:space="0" w:color="auto"/>
                <w:right w:val="none" w:sz="0" w:space="0" w:color="auto"/>
              </w:divBdr>
              <w:divsChild>
                <w:div w:id="980767671">
                  <w:marLeft w:val="0"/>
                  <w:marRight w:val="0"/>
                  <w:marTop w:val="0"/>
                  <w:marBottom w:val="0"/>
                  <w:divBdr>
                    <w:top w:val="none" w:sz="0" w:space="0" w:color="auto"/>
                    <w:left w:val="none" w:sz="0" w:space="0" w:color="auto"/>
                    <w:bottom w:val="none" w:sz="0" w:space="0" w:color="auto"/>
                    <w:right w:val="none" w:sz="0" w:space="0" w:color="auto"/>
                  </w:divBdr>
                </w:div>
              </w:divsChild>
            </w:div>
            <w:div w:id="1802919480">
              <w:marLeft w:val="0"/>
              <w:marRight w:val="0"/>
              <w:marTop w:val="0"/>
              <w:marBottom w:val="0"/>
              <w:divBdr>
                <w:top w:val="none" w:sz="0" w:space="0" w:color="auto"/>
                <w:left w:val="none" w:sz="0" w:space="0" w:color="auto"/>
                <w:bottom w:val="none" w:sz="0" w:space="0" w:color="auto"/>
                <w:right w:val="none" w:sz="0" w:space="0" w:color="auto"/>
              </w:divBdr>
              <w:divsChild>
                <w:div w:id="8280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0655088">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0239382">
      <w:bodyDiv w:val="1"/>
      <w:marLeft w:val="0"/>
      <w:marRight w:val="0"/>
      <w:marTop w:val="0"/>
      <w:marBottom w:val="0"/>
      <w:divBdr>
        <w:top w:val="none" w:sz="0" w:space="0" w:color="auto"/>
        <w:left w:val="none" w:sz="0" w:space="0" w:color="auto"/>
        <w:bottom w:val="none" w:sz="0" w:space="0" w:color="auto"/>
        <w:right w:val="none" w:sz="0" w:space="0" w:color="auto"/>
      </w:divBdr>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6907894">
      <w:bodyDiv w:val="1"/>
      <w:marLeft w:val="0"/>
      <w:marRight w:val="0"/>
      <w:marTop w:val="0"/>
      <w:marBottom w:val="0"/>
      <w:divBdr>
        <w:top w:val="none" w:sz="0" w:space="0" w:color="auto"/>
        <w:left w:val="none" w:sz="0" w:space="0" w:color="auto"/>
        <w:bottom w:val="none" w:sz="0" w:space="0" w:color="auto"/>
        <w:right w:val="none" w:sz="0" w:space="0" w:color="auto"/>
      </w:divBdr>
    </w:div>
    <w:div w:id="1978798828">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2731975">
      <w:bodyDiv w:val="1"/>
      <w:marLeft w:val="0"/>
      <w:marRight w:val="0"/>
      <w:marTop w:val="0"/>
      <w:marBottom w:val="0"/>
      <w:divBdr>
        <w:top w:val="none" w:sz="0" w:space="0" w:color="auto"/>
        <w:left w:val="none" w:sz="0" w:space="0" w:color="auto"/>
        <w:bottom w:val="none" w:sz="0" w:space="0" w:color="auto"/>
        <w:right w:val="none" w:sz="0" w:space="0" w:color="auto"/>
      </w:divBdr>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3771885">
      <w:bodyDiv w:val="1"/>
      <w:marLeft w:val="0"/>
      <w:marRight w:val="0"/>
      <w:marTop w:val="0"/>
      <w:marBottom w:val="0"/>
      <w:divBdr>
        <w:top w:val="none" w:sz="0" w:space="0" w:color="auto"/>
        <w:left w:val="none" w:sz="0" w:space="0" w:color="auto"/>
        <w:bottom w:val="none" w:sz="0" w:space="0" w:color="auto"/>
        <w:right w:val="none" w:sz="0" w:space="0" w:color="auto"/>
      </w:divBdr>
      <w:divsChild>
        <w:div w:id="41104381">
          <w:marLeft w:val="0"/>
          <w:marRight w:val="0"/>
          <w:marTop w:val="0"/>
          <w:marBottom w:val="0"/>
          <w:divBdr>
            <w:top w:val="none" w:sz="0" w:space="0" w:color="auto"/>
            <w:left w:val="none" w:sz="0" w:space="0" w:color="auto"/>
            <w:bottom w:val="none" w:sz="0" w:space="0" w:color="auto"/>
            <w:right w:val="none" w:sz="0" w:space="0" w:color="auto"/>
          </w:divBdr>
          <w:divsChild>
            <w:div w:id="1865896979">
              <w:marLeft w:val="0"/>
              <w:marRight w:val="0"/>
              <w:marTop w:val="0"/>
              <w:marBottom w:val="0"/>
              <w:divBdr>
                <w:top w:val="none" w:sz="0" w:space="0" w:color="auto"/>
                <w:left w:val="none" w:sz="0" w:space="0" w:color="auto"/>
                <w:bottom w:val="none" w:sz="0" w:space="0" w:color="auto"/>
                <w:right w:val="none" w:sz="0" w:space="0" w:color="auto"/>
              </w:divBdr>
              <w:divsChild>
                <w:div w:id="1059743697">
                  <w:marLeft w:val="0"/>
                  <w:marRight w:val="0"/>
                  <w:marTop w:val="0"/>
                  <w:marBottom w:val="0"/>
                  <w:divBdr>
                    <w:top w:val="none" w:sz="0" w:space="0" w:color="auto"/>
                    <w:left w:val="none" w:sz="0" w:space="0" w:color="auto"/>
                    <w:bottom w:val="none" w:sz="0" w:space="0" w:color="auto"/>
                    <w:right w:val="none" w:sz="0" w:space="0" w:color="auto"/>
                  </w:divBdr>
                </w:div>
              </w:divsChild>
            </w:div>
            <w:div w:id="519776329">
              <w:marLeft w:val="0"/>
              <w:marRight w:val="0"/>
              <w:marTop w:val="0"/>
              <w:marBottom w:val="0"/>
              <w:divBdr>
                <w:top w:val="none" w:sz="0" w:space="0" w:color="auto"/>
                <w:left w:val="none" w:sz="0" w:space="0" w:color="auto"/>
                <w:bottom w:val="none" w:sz="0" w:space="0" w:color="auto"/>
                <w:right w:val="none" w:sz="0" w:space="0" w:color="auto"/>
              </w:divBdr>
              <w:divsChild>
                <w:div w:id="2006087779">
                  <w:marLeft w:val="0"/>
                  <w:marRight w:val="0"/>
                  <w:marTop w:val="0"/>
                  <w:marBottom w:val="0"/>
                  <w:divBdr>
                    <w:top w:val="none" w:sz="0" w:space="0" w:color="auto"/>
                    <w:left w:val="none" w:sz="0" w:space="0" w:color="auto"/>
                    <w:bottom w:val="none" w:sz="0" w:space="0" w:color="auto"/>
                    <w:right w:val="none" w:sz="0" w:space="0" w:color="auto"/>
                  </w:divBdr>
                </w:div>
              </w:divsChild>
            </w:div>
            <w:div w:id="305818971">
              <w:marLeft w:val="0"/>
              <w:marRight w:val="0"/>
              <w:marTop w:val="0"/>
              <w:marBottom w:val="0"/>
              <w:divBdr>
                <w:top w:val="none" w:sz="0" w:space="0" w:color="auto"/>
                <w:left w:val="none" w:sz="0" w:space="0" w:color="auto"/>
                <w:bottom w:val="none" w:sz="0" w:space="0" w:color="auto"/>
                <w:right w:val="none" w:sz="0" w:space="0" w:color="auto"/>
              </w:divBdr>
              <w:divsChild>
                <w:div w:id="2082753692">
                  <w:marLeft w:val="0"/>
                  <w:marRight w:val="0"/>
                  <w:marTop w:val="0"/>
                  <w:marBottom w:val="0"/>
                  <w:divBdr>
                    <w:top w:val="none" w:sz="0" w:space="0" w:color="auto"/>
                    <w:left w:val="none" w:sz="0" w:space="0" w:color="auto"/>
                    <w:bottom w:val="none" w:sz="0" w:space="0" w:color="auto"/>
                    <w:right w:val="none" w:sz="0" w:space="0" w:color="auto"/>
                  </w:divBdr>
                </w:div>
              </w:divsChild>
            </w:div>
            <w:div w:id="1172380616">
              <w:marLeft w:val="0"/>
              <w:marRight w:val="0"/>
              <w:marTop w:val="0"/>
              <w:marBottom w:val="0"/>
              <w:divBdr>
                <w:top w:val="none" w:sz="0" w:space="0" w:color="auto"/>
                <w:left w:val="none" w:sz="0" w:space="0" w:color="auto"/>
                <w:bottom w:val="none" w:sz="0" w:space="0" w:color="auto"/>
                <w:right w:val="none" w:sz="0" w:space="0" w:color="auto"/>
              </w:divBdr>
              <w:divsChild>
                <w:div w:id="1649869379">
                  <w:marLeft w:val="0"/>
                  <w:marRight w:val="0"/>
                  <w:marTop w:val="0"/>
                  <w:marBottom w:val="0"/>
                  <w:divBdr>
                    <w:top w:val="none" w:sz="0" w:space="0" w:color="auto"/>
                    <w:left w:val="none" w:sz="0" w:space="0" w:color="auto"/>
                    <w:bottom w:val="none" w:sz="0" w:space="0" w:color="auto"/>
                    <w:right w:val="none" w:sz="0" w:space="0" w:color="auto"/>
                  </w:divBdr>
                </w:div>
              </w:divsChild>
            </w:div>
            <w:div w:id="1753433590">
              <w:marLeft w:val="0"/>
              <w:marRight w:val="0"/>
              <w:marTop w:val="0"/>
              <w:marBottom w:val="0"/>
              <w:divBdr>
                <w:top w:val="none" w:sz="0" w:space="0" w:color="auto"/>
                <w:left w:val="none" w:sz="0" w:space="0" w:color="auto"/>
                <w:bottom w:val="none" w:sz="0" w:space="0" w:color="auto"/>
                <w:right w:val="none" w:sz="0" w:space="0" w:color="auto"/>
              </w:divBdr>
              <w:divsChild>
                <w:div w:id="1459180112">
                  <w:marLeft w:val="0"/>
                  <w:marRight w:val="0"/>
                  <w:marTop w:val="0"/>
                  <w:marBottom w:val="0"/>
                  <w:divBdr>
                    <w:top w:val="none" w:sz="0" w:space="0" w:color="auto"/>
                    <w:left w:val="none" w:sz="0" w:space="0" w:color="auto"/>
                    <w:bottom w:val="none" w:sz="0" w:space="0" w:color="auto"/>
                    <w:right w:val="none" w:sz="0" w:space="0" w:color="auto"/>
                  </w:divBdr>
                </w:div>
              </w:divsChild>
            </w:div>
            <w:div w:id="1186094600">
              <w:marLeft w:val="0"/>
              <w:marRight w:val="0"/>
              <w:marTop w:val="0"/>
              <w:marBottom w:val="0"/>
              <w:divBdr>
                <w:top w:val="none" w:sz="0" w:space="0" w:color="auto"/>
                <w:left w:val="none" w:sz="0" w:space="0" w:color="auto"/>
                <w:bottom w:val="none" w:sz="0" w:space="0" w:color="auto"/>
                <w:right w:val="none" w:sz="0" w:space="0" w:color="auto"/>
              </w:divBdr>
              <w:divsChild>
                <w:div w:id="2140493985">
                  <w:marLeft w:val="0"/>
                  <w:marRight w:val="0"/>
                  <w:marTop w:val="0"/>
                  <w:marBottom w:val="0"/>
                  <w:divBdr>
                    <w:top w:val="none" w:sz="0" w:space="0" w:color="auto"/>
                    <w:left w:val="none" w:sz="0" w:space="0" w:color="auto"/>
                    <w:bottom w:val="none" w:sz="0" w:space="0" w:color="auto"/>
                    <w:right w:val="none" w:sz="0" w:space="0" w:color="auto"/>
                  </w:divBdr>
                </w:div>
              </w:divsChild>
            </w:div>
            <w:div w:id="2119712190">
              <w:marLeft w:val="0"/>
              <w:marRight w:val="0"/>
              <w:marTop w:val="0"/>
              <w:marBottom w:val="0"/>
              <w:divBdr>
                <w:top w:val="none" w:sz="0" w:space="0" w:color="auto"/>
                <w:left w:val="none" w:sz="0" w:space="0" w:color="auto"/>
                <w:bottom w:val="none" w:sz="0" w:space="0" w:color="auto"/>
                <w:right w:val="none" w:sz="0" w:space="0" w:color="auto"/>
              </w:divBdr>
              <w:divsChild>
                <w:div w:id="1956910131">
                  <w:marLeft w:val="0"/>
                  <w:marRight w:val="0"/>
                  <w:marTop w:val="0"/>
                  <w:marBottom w:val="0"/>
                  <w:divBdr>
                    <w:top w:val="none" w:sz="0" w:space="0" w:color="auto"/>
                    <w:left w:val="none" w:sz="0" w:space="0" w:color="auto"/>
                    <w:bottom w:val="none" w:sz="0" w:space="0" w:color="auto"/>
                    <w:right w:val="none" w:sz="0" w:space="0" w:color="auto"/>
                  </w:divBdr>
                </w:div>
              </w:divsChild>
            </w:div>
            <w:div w:id="1241866044">
              <w:marLeft w:val="0"/>
              <w:marRight w:val="0"/>
              <w:marTop w:val="0"/>
              <w:marBottom w:val="0"/>
              <w:divBdr>
                <w:top w:val="none" w:sz="0" w:space="0" w:color="auto"/>
                <w:left w:val="none" w:sz="0" w:space="0" w:color="auto"/>
                <w:bottom w:val="none" w:sz="0" w:space="0" w:color="auto"/>
                <w:right w:val="none" w:sz="0" w:space="0" w:color="auto"/>
              </w:divBdr>
              <w:divsChild>
                <w:div w:id="1304198275">
                  <w:marLeft w:val="0"/>
                  <w:marRight w:val="0"/>
                  <w:marTop w:val="0"/>
                  <w:marBottom w:val="0"/>
                  <w:divBdr>
                    <w:top w:val="none" w:sz="0" w:space="0" w:color="auto"/>
                    <w:left w:val="none" w:sz="0" w:space="0" w:color="auto"/>
                    <w:bottom w:val="none" w:sz="0" w:space="0" w:color="auto"/>
                    <w:right w:val="none" w:sz="0" w:space="0" w:color="auto"/>
                  </w:divBdr>
                </w:div>
              </w:divsChild>
            </w:div>
            <w:div w:id="441846699">
              <w:marLeft w:val="0"/>
              <w:marRight w:val="0"/>
              <w:marTop w:val="0"/>
              <w:marBottom w:val="0"/>
              <w:divBdr>
                <w:top w:val="none" w:sz="0" w:space="0" w:color="auto"/>
                <w:left w:val="none" w:sz="0" w:space="0" w:color="auto"/>
                <w:bottom w:val="none" w:sz="0" w:space="0" w:color="auto"/>
                <w:right w:val="none" w:sz="0" w:space="0" w:color="auto"/>
              </w:divBdr>
              <w:divsChild>
                <w:div w:id="493304139">
                  <w:marLeft w:val="0"/>
                  <w:marRight w:val="0"/>
                  <w:marTop w:val="0"/>
                  <w:marBottom w:val="0"/>
                  <w:divBdr>
                    <w:top w:val="none" w:sz="0" w:space="0" w:color="auto"/>
                    <w:left w:val="none" w:sz="0" w:space="0" w:color="auto"/>
                    <w:bottom w:val="none" w:sz="0" w:space="0" w:color="auto"/>
                    <w:right w:val="none" w:sz="0" w:space="0" w:color="auto"/>
                  </w:divBdr>
                </w:div>
              </w:divsChild>
            </w:div>
            <w:div w:id="1693920534">
              <w:marLeft w:val="0"/>
              <w:marRight w:val="0"/>
              <w:marTop w:val="0"/>
              <w:marBottom w:val="0"/>
              <w:divBdr>
                <w:top w:val="none" w:sz="0" w:space="0" w:color="auto"/>
                <w:left w:val="none" w:sz="0" w:space="0" w:color="auto"/>
                <w:bottom w:val="none" w:sz="0" w:space="0" w:color="auto"/>
                <w:right w:val="none" w:sz="0" w:space="0" w:color="auto"/>
              </w:divBdr>
              <w:divsChild>
                <w:div w:id="418599851">
                  <w:marLeft w:val="0"/>
                  <w:marRight w:val="0"/>
                  <w:marTop w:val="0"/>
                  <w:marBottom w:val="0"/>
                  <w:divBdr>
                    <w:top w:val="none" w:sz="0" w:space="0" w:color="auto"/>
                    <w:left w:val="none" w:sz="0" w:space="0" w:color="auto"/>
                    <w:bottom w:val="none" w:sz="0" w:space="0" w:color="auto"/>
                    <w:right w:val="none" w:sz="0" w:space="0" w:color="auto"/>
                  </w:divBdr>
                </w:div>
              </w:divsChild>
            </w:div>
            <w:div w:id="2125490520">
              <w:marLeft w:val="0"/>
              <w:marRight w:val="0"/>
              <w:marTop w:val="0"/>
              <w:marBottom w:val="0"/>
              <w:divBdr>
                <w:top w:val="none" w:sz="0" w:space="0" w:color="auto"/>
                <w:left w:val="none" w:sz="0" w:space="0" w:color="auto"/>
                <w:bottom w:val="none" w:sz="0" w:space="0" w:color="auto"/>
                <w:right w:val="none" w:sz="0" w:space="0" w:color="auto"/>
              </w:divBdr>
              <w:divsChild>
                <w:div w:id="770707584">
                  <w:marLeft w:val="0"/>
                  <w:marRight w:val="0"/>
                  <w:marTop w:val="0"/>
                  <w:marBottom w:val="0"/>
                  <w:divBdr>
                    <w:top w:val="none" w:sz="0" w:space="0" w:color="auto"/>
                    <w:left w:val="none" w:sz="0" w:space="0" w:color="auto"/>
                    <w:bottom w:val="none" w:sz="0" w:space="0" w:color="auto"/>
                    <w:right w:val="none" w:sz="0" w:space="0" w:color="auto"/>
                  </w:divBdr>
                </w:div>
              </w:divsChild>
            </w:div>
            <w:div w:id="1130824522">
              <w:marLeft w:val="0"/>
              <w:marRight w:val="0"/>
              <w:marTop w:val="0"/>
              <w:marBottom w:val="0"/>
              <w:divBdr>
                <w:top w:val="none" w:sz="0" w:space="0" w:color="auto"/>
                <w:left w:val="none" w:sz="0" w:space="0" w:color="auto"/>
                <w:bottom w:val="none" w:sz="0" w:space="0" w:color="auto"/>
                <w:right w:val="none" w:sz="0" w:space="0" w:color="auto"/>
              </w:divBdr>
              <w:divsChild>
                <w:div w:id="112869125">
                  <w:marLeft w:val="0"/>
                  <w:marRight w:val="0"/>
                  <w:marTop w:val="0"/>
                  <w:marBottom w:val="0"/>
                  <w:divBdr>
                    <w:top w:val="none" w:sz="0" w:space="0" w:color="auto"/>
                    <w:left w:val="none" w:sz="0" w:space="0" w:color="auto"/>
                    <w:bottom w:val="none" w:sz="0" w:space="0" w:color="auto"/>
                    <w:right w:val="none" w:sz="0" w:space="0" w:color="auto"/>
                  </w:divBdr>
                </w:div>
              </w:divsChild>
            </w:div>
            <w:div w:id="678390781">
              <w:marLeft w:val="0"/>
              <w:marRight w:val="0"/>
              <w:marTop w:val="0"/>
              <w:marBottom w:val="0"/>
              <w:divBdr>
                <w:top w:val="none" w:sz="0" w:space="0" w:color="auto"/>
                <w:left w:val="none" w:sz="0" w:space="0" w:color="auto"/>
                <w:bottom w:val="none" w:sz="0" w:space="0" w:color="auto"/>
                <w:right w:val="none" w:sz="0" w:space="0" w:color="auto"/>
              </w:divBdr>
              <w:divsChild>
                <w:div w:id="1130828819">
                  <w:marLeft w:val="0"/>
                  <w:marRight w:val="0"/>
                  <w:marTop w:val="0"/>
                  <w:marBottom w:val="0"/>
                  <w:divBdr>
                    <w:top w:val="none" w:sz="0" w:space="0" w:color="auto"/>
                    <w:left w:val="none" w:sz="0" w:space="0" w:color="auto"/>
                    <w:bottom w:val="none" w:sz="0" w:space="0" w:color="auto"/>
                    <w:right w:val="none" w:sz="0" w:space="0" w:color="auto"/>
                  </w:divBdr>
                </w:div>
              </w:divsChild>
            </w:div>
            <w:div w:id="1978728625">
              <w:marLeft w:val="0"/>
              <w:marRight w:val="0"/>
              <w:marTop w:val="0"/>
              <w:marBottom w:val="0"/>
              <w:divBdr>
                <w:top w:val="none" w:sz="0" w:space="0" w:color="auto"/>
                <w:left w:val="none" w:sz="0" w:space="0" w:color="auto"/>
                <w:bottom w:val="none" w:sz="0" w:space="0" w:color="auto"/>
                <w:right w:val="none" w:sz="0" w:space="0" w:color="auto"/>
              </w:divBdr>
              <w:divsChild>
                <w:div w:id="1599826828">
                  <w:marLeft w:val="0"/>
                  <w:marRight w:val="0"/>
                  <w:marTop w:val="0"/>
                  <w:marBottom w:val="0"/>
                  <w:divBdr>
                    <w:top w:val="none" w:sz="0" w:space="0" w:color="auto"/>
                    <w:left w:val="none" w:sz="0" w:space="0" w:color="auto"/>
                    <w:bottom w:val="none" w:sz="0" w:space="0" w:color="auto"/>
                    <w:right w:val="none" w:sz="0" w:space="0" w:color="auto"/>
                  </w:divBdr>
                </w:div>
              </w:divsChild>
            </w:div>
            <w:div w:id="139814734">
              <w:marLeft w:val="0"/>
              <w:marRight w:val="0"/>
              <w:marTop w:val="0"/>
              <w:marBottom w:val="0"/>
              <w:divBdr>
                <w:top w:val="none" w:sz="0" w:space="0" w:color="auto"/>
                <w:left w:val="none" w:sz="0" w:space="0" w:color="auto"/>
                <w:bottom w:val="none" w:sz="0" w:space="0" w:color="auto"/>
                <w:right w:val="none" w:sz="0" w:space="0" w:color="auto"/>
              </w:divBdr>
              <w:divsChild>
                <w:div w:id="480580026">
                  <w:marLeft w:val="0"/>
                  <w:marRight w:val="0"/>
                  <w:marTop w:val="0"/>
                  <w:marBottom w:val="0"/>
                  <w:divBdr>
                    <w:top w:val="none" w:sz="0" w:space="0" w:color="auto"/>
                    <w:left w:val="none" w:sz="0" w:space="0" w:color="auto"/>
                    <w:bottom w:val="none" w:sz="0" w:space="0" w:color="auto"/>
                    <w:right w:val="none" w:sz="0" w:space="0" w:color="auto"/>
                  </w:divBdr>
                </w:div>
              </w:divsChild>
            </w:div>
            <w:div w:id="648901666">
              <w:marLeft w:val="0"/>
              <w:marRight w:val="0"/>
              <w:marTop w:val="0"/>
              <w:marBottom w:val="0"/>
              <w:divBdr>
                <w:top w:val="none" w:sz="0" w:space="0" w:color="auto"/>
                <w:left w:val="none" w:sz="0" w:space="0" w:color="auto"/>
                <w:bottom w:val="none" w:sz="0" w:space="0" w:color="auto"/>
                <w:right w:val="none" w:sz="0" w:space="0" w:color="auto"/>
              </w:divBdr>
              <w:divsChild>
                <w:div w:id="1315454451">
                  <w:marLeft w:val="0"/>
                  <w:marRight w:val="0"/>
                  <w:marTop w:val="0"/>
                  <w:marBottom w:val="0"/>
                  <w:divBdr>
                    <w:top w:val="none" w:sz="0" w:space="0" w:color="auto"/>
                    <w:left w:val="none" w:sz="0" w:space="0" w:color="auto"/>
                    <w:bottom w:val="none" w:sz="0" w:space="0" w:color="auto"/>
                    <w:right w:val="none" w:sz="0" w:space="0" w:color="auto"/>
                  </w:divBdr>
                </w:div>
              </w:divsChild>
            </w:div>
            <w:div w:id="1513103963">
              <w:marLeft w:val="0"/>
              <w:marRight w:val="0"/>
              <w:marTop w:val="0"/>
              <w:marBottom w:val="0"/>
              <w:divBdr>
                <w:top w:val="none" w:sz="0" w:space="0" w:color="auto"/>
                <w:left w:val="none" w:sz="0" w:space="0" w:color="auto"/>
                <w:bottom w:val="none" w:sz="0" w:space="0" w:color="auto"/>
                <w:right w:val="none" w:sz="0" w:space="0" w:color="auto"/>
              </w:divBdr>
              <w:divsChild>
                <w:div w:id="1612666291">
                  <w:marLeft w:val="0"/>
                  <w:marRight w:val="0"/>
                  <w:marTop w:val="0"/>
                  <w:marBottom w:val="0"/>
                  <w:divBdr>
                    <w:top w:val="none" w:sz="0" w:space="0" w:color="auto"/>
                    <w:left w:val="none" w:sz="0" w:space="0" w:color="auto"/>
                    <w:bottom w:val="none" w:sz="0" w:space="0" w:color="auto"/>
                    <w:right w:val="none" w:sz="0" w:space="0" w:color="auto"/>
                  </w:divBdr>
                </w:div>
              </w:divsChild>
            </w:div>
            <w:div w:id="246113107">
              <w:marLeft w:val="0"/>
              <w:marRight w:val="0"/>
              <w:marTop w:val="0"/>
              <w:marBottom w:val="0"/>
              <w:divBdr>
                <w:top w:val="none" w:sz="0" w:space="0" w:color="auto"/>
                <w:left w:val="none" w:sz="0" w:space="0" w:color="auto"/>
                <w:bottom w:val="none" w:sz="0" w:space="0" w:color="auto"/>
                <w:right w:val="none" w:sz="0" w:space="0" w:color="auto"/>
              </w:divBdr>
              <w:divsChild>
                <w:div w:id="335959753">
                  <w:marLeft w:val="0"/>
                  <w:marRight w:val="0"/>
                  <w:marTop w:val="0"/>
                  <w:marBottom w:val="0"/>
                  <w:divBdr>
                    <w:top w:val="none" w:sz="0" w:space="0" w:color="auto"/>
                    <w:left w:val="none" w:sz="0" w:space="0" w:color="auto"/>
                    <w:bottom w:val="none" w:sz="0" w:space="0" w:color="auto"/>
                    <w:right w:val="none" w:sz="0" w:space="0" w:color="auto"/>
                  </w:divBdr>
                </w:div>
              </w:divsChild>
            </w:div>
            <w:div w:id="1485119213">
              <w:marLeft w:val="0"/>
              <w:marRight w:val="0"/>
              <w:marTop w:val="0"/>
              <w:marBottom w:val="0"/>
              <w:divBdr>
                <w:top w:val="none" w:sz="0" w:space="0" w:color="auto"/>
                <w:left w:val="none" w:sz="0" w:space="0" w:color="auto"/>
                <w:bottom w:val="none" w:sz="0" w:space="0" w:color="auto"/>
                <w:right w:val="none" w:sz="0" w:space="0" w:color="auto"/>
              </w:divBdr>
              <w:divsChild>
                <w:div w:id="61635645">
                  <w:marLeft w:val="0"/>
                  <w:marRight w:val="0"/>
                  <w:marTop w:val="0"/>
                  <w:marBottom w:val="0"/>
                  <w:divBdr>
                    <w:top w:val="none" w:sz="0" w:space="0" w:color="auto"/>
                    <w:left w:val="none" w:sz="0" w:space="0" w:color="auto"/>
                    <w:bottom w:val="none" w:sz="0" w:space="0" w:color="auto"/>
                    <w:right w:val="none" w:sz="0" w:space="0" w:color="auto"/>
                  </w:divBdr>
                </w:div>
              </w:divsChild>
            </w:div>
            <w:div w:id="58141748">
              <w:marLeft w:val="0"/>
              <w:marRight w:val="0"/>
              <w:marTop w:val="0"/>
              <w:marBottom w:val="0"/>
              <w:divBdr>
                <w:top w:val="none" w:sz="0" w:space="0" w:color="auto"/>
                <w:left w:val="none" w:sz="0" w:space="0" w:color="auto"/>
                <w:bottom w:val="none" w:sz="0" w:space="0" w:color="auto"/>
                <w:right w:val="none" w:sz="0" w:space="0" w:color="auto"/>
              </w:divBdr>
              <w:divsChild>
                <w:div w:id="1875074872">
                  <w:marLeft w:val="0"/>
                  <w:marRight w:val="0"/>
                  <w:marTop w:val="0"/>
                  <w:marBottom w:val="0"/>
                  <w:divBdr>
                    <w:top w:val="none" w:sz="0" w:space="0" w:color="auto"/>
                    <w:left w:val="none" w:sz="0" w:space="0" w:color="auto"/>
                    <w:bottom w:val="none" w:sz="0" w:space="0" w:color="auto"/>
                    <w:right w:val="none" w:sz="0" w:space="0" w:color="auto"/>
                  </w:divBdr>
                </w:div>
              </w:divsChild>
            </w:div>
            <w:div w:id="1306085675">
              <w:marLeft w:val="0"/>
              <w:marRight w:val="0"/>
              <w:marTop w:val="0"/>
              <w:marBottom w:val="0"/>
              <w:divBdr>
                <w:top w:val="none" w:sz="0" w:space="0" w:color="auto"/>
                <w:left w:val="none" w:sz="0" w:space="0" w:color="auto"/>
                <w:bottom w:val="none" w:sz="0" w:space="0" w:color="auto"/>
                <w:right w:val="none" w:sz="0" w:space="0" w:color="auto"/>
              </w:divBdr>
              <w:divsChild>
                <w:div w:id="1500925776">
                  <w:marLeft w:val="0"/>
                  <w:marRight w:val="0"/>
                  <w:marTop w:val="0"/>
                  <w:marBottom w:val="0"/>
                  <w:divBdr>
                    <w:top w:val="none" w:sz="0" w:space="0" w:color="auto"/>
                    <w:left w:val="none" w:sz="0" w:space="0" w:color="auto"/>
                    <w:bottom w:val="none" w:sz="0" w:space="0" w:color="auto"/>
                    <w:right w:val="none" w:sz="0" w:space="0" w:color="auto"/>
                  </w:divBdr>
                </w:div>
              </w:divsChild>
            </w:div>
            <w:div w:id="486017101">
              <w:marLeft w:val="0"/>
              <w:marRight w:val="0"/>
              <w:marTop w:val="0"/>
              <w:marBottom w:val="0"/>
              <w:divBdr>
                <w:top w:val="none" w:sz="0" w:space="0" w:color="auto"/>
                <w:left w:val="none" w:sz="0" w:space="0" w:color="auto"/>
                <w:bottom w:val="none" w:sz="0" w:space="0" w:color="auto"/>
                <w:right w:val="none" w:sz="0" w:space="0" w:color="auto"/>
              </w:divBdr>
              <w:divsChild>
                <w:div w:id="614213385">
                  <w:marLeft w:val="0"/>
                  <w:marRight w:val="0"/>
                  <w:marTop w:val="0"/>
                  <w:marBottom w:val="0"/>
                  <w:divBdr>
                    <w:top w:val="none" w:sz="0" w:space="0" w:color="auto"/>
                    <w:left w:val="none" w:sz="0" w:space="0" w:color="auto"/>
                    <w:bottom w:val="none" w:sz="0" w:space="0" w:color="auto"/>
                    <w:right w:val="none" w:sz="0" w:space="0" w:color="auto"/>
                  </w:divBdr>
                </w:div>
              </w:divsChild>
            </w:div>
            <w:div w:id="196235010">
              <w:marLeft w:val="0"/>
              <w:marRight w:val="0"/>
              <w:marTop w:val="0"/>
              <w:marBottom w:val="0"/>
              <w:divBdr>
                <w:top w:val="none" w:sz="0" w:space="0" w:color="auto"/>
                <w:left w:val="none" w:sz="0" w:space="0" w:color="auto"/>
                <w:bottom w:val="none" w:sz="0" w:space="0" w:color="auto"/>
                <w:right w:val="none" w:sz="0" w:space="0" w:color="auto"/>
              </w:divBdr>
              <w:divsChild>
                <w:div w:id="1960645136">
                  <w:marLeft w:val="0"/>
                  <w:marRight w:val="0"/>
                  <w:marTop w:val="0"/>
                  <w:marBottom w:val="0"/>
                  <w:divBdr>
                    <w:top w:val="none" w:sz="0" w:space="0" w:color="auto"/>
                    <w:left w:val="none" w:sz="0" w:space="0" w:color="auto"/>
                    <w:bottom w:val="none" w:sz="0" w:space="0" w:color="auto"/>
                    <w:right w:val="none" w:sz="0" w:space="0" w:color="auto"/>
                  </w:divBdr>
                </w:div>
              </w:divsChild>
            </w:div>
            <w:div w:id="1397359032">
              <w:marLeft w:val="0"/>
              <w:marRight w:val="0"/>
              <w:marTop w:val="0"/>
              <w:marBottom w:val="0"/>
              <w:divBdr>
                <w:top w:val="none" w:sz="0" w:space="0" w:color="auto"/>
                <w:left w:val="none" w:sz="0" w:space="0" w:color="auto"/>
                <w:bottom w:val="none" w:sz="0" w:space="0" w:color="auto"/>
                <w:right w:val="none" w:sz="0" w:space="0" w:color="auto"/>
              </w:divBdr>
              <w:divsChild>
                <w:div w:id="837114915">
                  <w:marLeft w:val="0"/>
                  <w:marRight w:val="0"/>
                  <w:marTop w:val="0"/>
                  <w:marBottom w:val="0"/>
                  <w:divBdr>
                    <w:top w:val="none" w:sz="0" w:space="0" w:color="auto"/>
                    <w:left w:val="none" w:sz="0" w:space="0" w:color="auto"/>
                    <w:bottom w:val="none" w:sz="0" w:space="0" w:color="auto"/>
                    <w:right w:val="none" w:sz="0" w:space="0" w:color="auto"/>
                  </w:divBdr>
                </w:div>
              </w:divsChild>
            </w:div>
            <w:div w:id="1983803066">
              <w:marLeft w:val="0"/>
              <w:marRight w:val="0"/>
              <w:marTop w:val="0"/>
              <w:marBottom w:val="0"/>
              <w:divBdr>
                <w:top w:val="none" w:sz="0" w:space="0" w:color="auto"/>
                <w:left w:val="none" w:sz="0" w:space="0" w:color="auto"/>
                <w:bottom w:val="none" w:sz="0" w:space="0" w:color="auto"/>
                <w:right w:val="none" w:sz="0" w:space="0" w:color="auto"/>
              </w:divBdr>
              <w:divsChild>
                <w:div w:id="106898734">
                  <w:marLeft w:val="0"/>
                  <w:marRight w:val="0"/>
                  <w:marTop w:val="0"/>
                  <w:marBottom w:val="0"/>
                  <w:divBdr>
                    <w:top w:val="none" w:sz="0" w:space="0" w:color="auto"/>
                    <w:left w:val="none" w:sz="0" w:space="0" w:color="auto"/>
                    <w:bottom w:val="none" w:sz="0" w:space="0" w:color="auto"/>
                    <w:right w:val="none" w:sz="0" w:space="0" w:color="auto"/>
                  </w:divBdr>
                </w:div>
              </w:divsChild>
            </w:div>
            <w:div w:id="252394320">
              <w:marLeft w:val="0"/>
              <w:marRight w:val="0"/>
              <w:marTop w:val="0"/>
              <w:marBottom w:val="0"/>
              <w:divBdr>
                <w:top w:val="none" w:sz="0" w:space="0" w:color="auto"/>
                <w:left w:val="none" w:sz="0" w:space="0" w:color="auto"/>
                <w:bottom w:val="none" w:sz="0" w:space="0" w:color="auto"/>
                <w:right w:val="none" w:sz="0" w:space="0" w:color="auto"/>
              </w:divBdr>
              <w:divsChild>
                <w:div w:id="2124689915">
                  <w:marLeft w:val="0"/>
                  <w:marRight w:val="0"/>
                  <w:marTop w:val="0"/>
                  <w:marBottom w:val="0"/>
                  <w:divBdr>
                    <w:top w:val="none" w:sz="0" w:space="0" w:color="auto"/>
                    <w:left w:val="none" w:sz="0" w:space="0" w:color="auto"/>
                    <w:bottom w:val="none" w:sz="0" w:space="0" w:color="auto"/>
                    <w:right w:val="none" w:sz="0" w:space="0" w:color="auto"/>
                  </w:divBdr>
                </w:div>
              </w:divsChild>
            </w:div>
            <w:div w:id="674384362">
              <w:marLeft w:val="0"/>
              <w:marRight w:val="0"/>
              <w:marTop w:val="0"/>
              <w:marBottom w:val="0"/>
              <w:divBdr>
                <w:top w:val="none" w:sz="0" w:space="0" w:color="auto"/>
                <w:left w:val="none" w:sz="0" w:space="0" w:color="auto"/>
                <w:bottom w:val="none" w:sz="0" w:space="0" w:color="auto"/>
                <w:right w:val="none" w:sz="0" w:space="0" w:color="auto"/>
              </w:divBdr>
              <w:divsChild>
                <w:div w:id="319963638">
                  <w:marLeft w:val="0"/>
                  <w:marRight w:val="0"/>
                  <w:marTop w:val="0"/>
                  <w:marBottom w:val="0"/>
                  <w:divBdr>
                    <w:top w:val="none" w:sz="0" w:space="0" w:color="auto"/>
                    <w:left w:val="none" w:sz="0" w:space="0" w:color="auto"/>
                    <w:bottom w:val="none" w:sz="0" w:space="0" w:color="auto"/>
                    <w:right w:val="none" w:sz="0" w:space="0" w:color="auto"/>
                  </w:divBdr>
                </w:div>
              </w:divsChild>
            </w:div>
            <w:div w:id="118227998">
              <w:marLeft w:val="0"/>
              <w:marRight w:val="0"/>
              <w:marTop w:val="0"/>
              <w:marBottom w:val="0"/>
              <w:divBdr>
                <w:top w:val="none" w:sz="0" w:space="0" w:color="auto"/>
                <w:left w:val="none" w:sz="0" w:space="0" w:color="auto"/>
                <w:bottom w:val="none" w:sz="0" w:space="0" w:color="auto"/>
                <w:right w:val="none" w:sz="0" w:space="0" w:color="auto"/>
              </w:divBdr>
              <w:divsChild>
                <w:div w:id="1094784719">
                  <w:marLeft w:val="0"/>
                  <w:marRight w:val="0"/>
                  <w:marTop w:val="0"/>
                  <w:marBottom w:val="0"/>
                  <w:divBdr>
                    <w:top w:val="none" w:sz="0" w:space="0" w:color="auto"/>
                    <w:left w:val="none" w:sz="0" w:space="0" w:color="auto"/>
                    <w:bottom w:val="none" w:sz="0" w:space="0" w:color="auto"/>
                    <w:right w:val="none" w:sz="0" w:space="0" w:color="auto"/>
                  </w:divBdr>
                </w:div>
              </w:divsChild>
            </w:div>
            <w:div w:id="432408520">
              <w:marLeft w:val="0"/>
              <w:marRight w:val="0"/>
              <w:marTop w:val="0"/>
              <w:marBottom w:val="0"/>
              <w:divBdr>
                <w:top w:val="none" w:sz="0" w:space="0" w:color="auto"/>
                <w:left w:val="none" w:sz="0" w:space="0" w:color="auto"/>
                <w:bottom w:val="none" w:sz="0" w:space="0" w:color="auto"/>
                <w:right w:val="none" w:sz="0" w:space="0" w:color="auto"/>
              </w:divBdr>
              <w:divsChild>
                <w:div w:id="1884905476">
                  <w:marLeft w:val="0"/>
                  <w:marRight w:val="0"/>
                  <w:marTop w:val="0"/>
                  <w:marBottom w:val="0"/>
                  <w:divBdr>
                    <w:top w:val="none" w:sz="0" w:space="0" w:color="auto"/>
                    <w:left w:val="none" w:sz="0" w:space="0" w:color="auto"/>
                    <w:bottom w:val="none" w:sz="0" w:space="0" w:color="auto"/>
                    <w:right w:val="none" w:sz="0" w:space="0" w:color="auto"/>
                  </w:divBdr>
                </w:div>
              </w:divsChild>
            </w:div>
            <w:div w:id="367996618">
              <w:marLeft w:val="0"/>
              <w:marRight w:val="0"/>
              <w:marTop w:val="0"/>
              <w:marBottom w:val="0"/>
              <w:divBdr>
                <w:top w:val="none" w:sz="0" w:space="0" w:color="auto"/>
                <w:left w:val="none" w:sz="0" w:space="0" w:color="auto"/>
                <w:bottom w:val="none" w:sz="0" w:space="0" w:color="auto"/>
                <w:right w:val="none" w:sz="0" w:space="0" w:color="auto"/>
              </w:divBdr>
              <w:divsChild>
                <w:div w:id="3701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80056164">
      <w:bodyDiv w:val="1"/>
      <w:marLeft w:val="0"/>
      <w:marRight w:val="0"/>
      <w:marTop w:val="0"/>
      <w:marBottom w:val="0"/>
      <w:divBdr>
        <w:top w:val="none" w:sz="0" w:space="0" w:color="auto"/>
        <w:left w:val="none" w:sz="0" w:space="0" w:color="auto"/>
        <w:bottom w:val="none" w:sz="0" w:space="0" w:color="auto"/>
        <w:right w:val="none" w:sz="0" w:space="0" w:color="auto"/>
      </w:divBdr>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ord2.iraq@sheltercluste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ordroving.iraq@sheltercluste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2.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5.xml><?xml version="1.0" encoding="utf-8"?>
<ds:datastoreItem xmlns:ds="http://schemas.openxmlformats.org/officeDocument/2006/customXml" ds:itemID="{E5BF878A-E9C5-F04B-8F21-DCD0741B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C:\Users\MSB\Desktop\OCHA Daily Update Sunday, 6 July.dotx</Template>
  <TotalTime>43</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Teri Smith</cp:lastModifiedBy>
  <cp:revision>9</cp:revision>
  <cp:lastPrinted>2016-02-21T10:04:00Z</cp:lastPrinted>
  <dcterms:created xsi:type="dcterms:W3CDTF">2019-12-04T20:27:00Z</dcterms:created>
  <dcterms:modified xsi:type="dcterms:W3CDTF">2019-12-04T21:22:00Z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