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E7" w:rsidRDefault="00884B88" w:rsidP="00F40B48">
      <w:pPr>
        <w:pStyle w:val="Heading1"/>
        <w:jc w:val="both"/>
      </w:pPr>
      <w:r w:rsidRPr="00884B88">
        <w:rPr>
          <w:noProof/>
        </w:rPr>
        <w:drawing>
          <wp:anchor distT="0" distB="0" distL="114300" distR="114300" simplePos="0" relativeHeight="251658240" behindDoc="1" locked="0" layoutInCell="1" allowOverlap="1" wp14:anchorId="40963341" wp14:editId="3846A344">
            <wp:simplePos x="0" y="0"/>
            <wp:positionH relativeFrom="column">
              <wp:posOffset>610953</wp:posOffset>
            </wp:positionH>
            <wp:positionV relativeFrom="paragraph">
              <wp:posOffset>-407090</wp:posOffset>
            </wp:positionV>
            <wp:extent cx="4535170" cy="819150"/>
            <wp:effectExtent l="0" t="0" r="0" b="0"/>
            <wp:wrapNone/>
            <wp:docPr id="2" name="Picture 2" descr="C:\Users\decoupig\Desktop\Template\logo Shel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coupig\Desktop\Template\logo Shel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517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B88" w:rsidRDefault="00884B88" w:rsidP="00F40B48">
      <w:pPr>
        <w:jc w:val="both"/>
        <w:rPr>
          <w:rFonts w:ascii="Arial" w:hAnsi="Arial" w:cs="Arial"/>
          <w:color w:val="548DD4" w:themeColor="text2" w:themeTint="99"/>
        </w:rPr>
      </w:pPr>
    </w:p>
    <w:p w:rsidR="00BE7BC3" w:rsidRPr="00AB42DA" w:rsidRDefault="00716AF3" w:rsidP="00F40B48">
      <w:pPr>
        <w:jc w:val="both"/>
        <w:rPr>
          <w:rFonts w:ascii="Arial" w:hAnsi="Arial" w:cs="Arial"/>
          <w:b/>
          <w:color w:val="943634" w:themeColor="accent2" w:themeShade="BF"/>
        </w:rPr>
      </w:pPr>
      <w:r>
        <w:rPr>
          <w:rFonts w:ascii="Arial" w:hAnsi="Arial" w:cs="Arial"/>
          <w:b/>
          <w:color w:val="943634" w:themeColor="accent2" w:themeShade="BF"/>
        </w:rPr>
        <w:t>Minutes de Réunion de Coordination du</w:t>
      </w:r>
      <w:r w:rsidR="00E379B9">
        <w:rPr>
          <w:rFonts w:ascii="Arial" w:hAnsi="Arial" w:cs="Arial"/>
          <w:b/>
          <w:color w:val="943634" w:themeColor="accent2" w:themeShade="BF"/>
        </w:rPr>
        <w:t xml:space="preserve"> Sub-</w:t>
      </w:r>
      <w:r w:rsidR="00BE7BC3" w:rsidRPr="00AB42DA">
        <w:rPr>
          <w:rFonts w:ascii="Arial" w:hAnsi="Arial" w:cs="Arial"/>
          <w:b/>
          <w:color w:val="943634" w:themeColor="accent2" w:themeShade="BF"/>
        </w:rPr>
        <w:t>Cluster CCCM/Abris/AME</w:t>
      </w:r>
    </w:p>
    <w:p w:rsidR="008032DD" w:rsidRDefault="00B90F71" w:rsidP="00F40B48">
      <w:pPr>
        <w:jc w:val="both"/>
        <w:rPr>
          <w:rFonts w:ascii="Arial" w:hAnsi="Arial" w:cs="Arial"/>
          <w:b/>
          <w:color w:val="943634" w:themeColor="accent2" w:themeShade="BF"/>
        </w:rPr>
      </w:pPr>
      <w:r>
        <w:rPr>
          <w:rFonts w:ascii="Arial" w:hAnsi="Arial" w:cs="Arial"/>
          <w:b/>
          <w:color w:val="943634" w:themeColor="accent2" w:themeShade="BF"/>
        </w:rPr>
        <w:t xml:space="preserve">09 Août </w:t>
      </w:r>
      <w:r w:rsidR="00E379B9">
        <w:rPr>
          <w:rFonts w:ascii="Arial" w:hAnsi="Arial" w:cs="Arial"/>
          <w:b/>
          <w:color w:val="943634" w:themeColor="accent2" w:themeShade="BF"/>
        </w:rPr>
        <w:t>2018 – Bagasola</w:t>
      </w:r>
      <w:r w:rsidR="00533BAD">
        <w:rPr>
          <w:rFonts w:ascii="Arial" w:hAnsi="Arial" w:cs="Arial"/>
          <w:b/>
          <w:color w:val="943634" w:themeColor="accent2" w:themeShade="BF"/>
        </w:rPr>
        <w:t xml:space="preserve"> – Bureau du UNHCR</w:t>
      </w:r>
    </w:p>
    <w:p w:rsidR="008032DD" w:rsidRPr="008032DD" w:rsidRDefault="008032DD" w:rsidP="00F40B48">
      <w:pPr>
        <w:jc w:val="both"/>
        <w:rPr>
          <w:rFonts w:ascii="Arial" w:hAnsi="Arial" w:cs="Arial"/>
          <w:b/>
          <w:color w:val="943634" w:themeColor="accent2" w:themeShade="BF"/>
        </w:rPr>
      </w:pPr>
    </w:p>
    <w:p w:rsidR="005D6262" w:rsidRPr="00EE1D9A" w:rsidRDefault="009117E7" w:rsidP="00F40B48">
      <w:pPr>
        <w:shd w:val="clear" w:color="auto" w:fill="943634" w:themeFill="accent2" w:themeFillShade="BF"/>
        <w:jc w:val="both"/>
        <w:rPr>
          <w:rFonts w:ascii="Arial" w:hAnsi="Arial" w:cs="Arial"/>
          <w:color w:val="FFFFFF" w:themeColor="background1"/>
        </w:rPr>
      </w:pPr>
      <w:r w:rsidRPr="00EE1D9A">
        <w:rPr>
          <w:rFonts w:ascii="Arial" w:hAnsi="Arial" w:cs="Arial"/>
          <w:color w:val="FFFFFF" w:themeColor="background1"/>
        </w:rPr>
        <w:t>1</w:t>
      </w:r>
      <w:r w:rsidR="00BE7BC3" w:rsidRPr="00EE1D9A">
        <w:rPr>
          <w:rFonts w:ascii="Arial" w:hAnsi="Arial" w:cs="Arial"/>
          <w:color w:val="FFFFFF" w:themeColor="background1"/>
        </w:rPr>
        <w:t>.</w:t>
      </w:r>
      <w:r w:rsidRPr="00EE1D9A">
        <w:rPr>
          <w:rFonts w:ascii="Arial" w:hAnsi="Arial" w:cs="Arial"/>
          <w:color w:val="FFFFFF" w:themeColor="background1"/>
        </w:rPr>
        <w:t xml:space="preserve"> </w:t>
      </w:r>
      <w:r w:rsidR="00BE7BC3" w:rsidRPr="00EE1D9A">
        <w:rPr>
          <w:rFonts w:ascii="Arial" w:hAnsi="Arial" w:cs="Arial"/>
          <w:color w:val="FFFFFF" w:themeColor="background1"/>
        </w:rPr>
        <w:t>Introduction</w:t>
      </w:r>
    </w:p>
    <w:p w:rsidR="00B90F71" w:rsidRDefault="00B90F71" w:rsidP="00F40B48">
      <w:pPr>
        <w:jc w:val="both"/>
        <w:rPr>
          <w:rFonts w:ascii="Arial" w:hAnsi="Arial" w:cs="Arial"/>
          <w:sz w:val="20"/>
          <w:szCs w:val="20"/>
        </w:rPr>
      </w:pPr>
    </w:p>
    <w:p w:rsidR="00F733ED" w:rsidRDefault="00B90F71" w:rsidP="00F40B48">
      <w:pPr>
        <w:jc w:val="both"/>
        <w:rPr>
          <w:rFonts w:ascii="Arial" w:hAnsi="Arial" w:cs="Arial"/>
          <w:sz w:val="20"/>
          <w:szCs w:val="20"/>
        </w:rPr>
      </w:pPr>
      <w:r>
        <w:rPr>
          <w:rFonts w:ascii="Arial" w:hAnsi="Arial" w:cs="Arial"/>
          <w:sz w:val="20"/>
          <w:szCs w:val="20"/>
        </w:rPr>
        <w:t xml:space="preserve">Le Jeudi 09 Août 2018 a eu lieu la Réunion de coordination du Sub-Cluster CCCM/Shelter/NFI. Cette réunion était l’occasion de discuter encore une fois avec les partenaires des nouvelles orientations stratégiques du volet « Abris ». On a aussi fait le point sur la situation à Liwa suite aux récentes pluies diluviennes qui se sont abattues sur la zone.  </w:t>
      </w:r>
    </w:p>
    <w:p w:rsidR="00B90F71" w:rsidRPr="00EE1D9A" w:rsidRDefault="00B90F71" w:rsidP="00F40B48">
      <w:pPr>
        <w:jc w:val="both"/>
        <w:rPr>
          <w:rFonts w:ascii="Arial" w:hAnsi="Arial" w:cs="Arial"/>
        </w:rPr>
      </w:pPr>
    </w:p>
    <w:p w:rsidR="00F45611" w:rsidRPr="00EE1D9A" w:rsidRDefault="00F45611" w:rsidP="00F40B48">
      <w:pPr>
        <w:shd w:val="clear" w:color="auto" w:fill="943634" w:themeFill="accent2" w:themeFillShade="BF"/>
        <w:jc w:val="both"/>
        <w:rPr>
          <w:rFonts w:ascii="Arial" w:hAnsi="Arial" w:cs="Arial"/>
          <w:color w:val="FFFFFF" w:themeColor="background1"/>
        </w:rPr>
      </w:pPr>
      <w:r w:rsidRPr="00EE1D9A">
        <w:rPr>
          <w:rFonts w:ascii="Arial" w:hAnsi="Arial" w:cs="Arial"/>
          <w:color w:val="FFFFFF" w:themeColor="background1"/>
        </w:rPr>
        <w:t>2. Participants</w:t>
      </w:r>
    </w:p>
    <w:p w:rsidR="00B90F71" w:rsidRDefault="00B90F71" w:rsidP="00F40B48">
      <w:pPr>
        <w:jc w:val="both"/>
        <w:rPr>
          <w:rFonts w:ascii="Arial" w:hAnsi="Arial" w:cs="Arial"/>
        </w:rPr>
      </w:pPr>
    </w:p>
    <w:p w:rsidR="00F45611" w:rsidRPr="00B90F71" w:rsidRDefault="00B90F71" w:rsidP="00F40B48">
      <w:pPr>
        <w:jc w:val="both"/>
        <w:rPr>
          <w:rFonts w:ascii="Arial" w:hAnsi="Arial" w:cs="Arial"/>
          <w:sz w:val="20"/>
          <w:szCs w:val="20"/>
          <w:lang w:val="en-US"/>
        </w:rPr>
      </w:pPr>
      <w:r w:rsidRPr="00B90F71">
        <w:rPr>
          <w:rFonts w:ascii="Arial" w:hAnsi="Arial" w:cs="Arial"/>
          <w:sz w:val="20"/>
          <w:szCs w:val="20"/>
          <w:lang w:val="en-US"/>
        </w:rPr>
        <w:t>HCR/CCCM, ACF, Help Chad, IOM, CRT, Care International</w:t>
      </w:r>
    </w:p>
    <w:p w:rsidR="006D2DFD" w:rsidRPr="00B90F71" w:rsidRDefault="006D2DFD" w:rsidP="006D2DFD">
      <w:pPr>
        <w:jc w:val="both"/>
        <w:rPr>
          <w:rFonts w:ascii="Arial" w:hAnsi="Arial" w:cs="Arial"/>
          <w:sz w:val="20"/>
          <w:szCs w:val="20"/>
          <w:lang w:val="en-US"/>
        </w:rPr>
      </w:pPr>
    </w:p>
    <w:p w:rsidR="00F45611" w:rsidRPr="00B90F71" w:rsidRDefault="00F45611" w:rsidP="00F40B48">
      <w:pPr>
        <w:shd w:val="clear" w:color="auto" w:fill="943634" w:themeFill="accent2" w:themeFillShade="BF"/>
        <w:jc w:val="both"/>
        <w:rPr>
          <w:rFonts w:ascii="Arial" w:hAnsi="Arial" w:cs="Arial"/>
          <w:color w:val="FFFFFF" w:themeColor="background1"/>
          <w:lang w:val="en-US"/>
        </w:rPr>
      </w:pPr>
      <w:r w:rsidRPr="00B90F71">
        <w:rPr>
          <w:rFonts w:ascii="Arial" w:hAnsi="Arial" w:cs="Arial"/>
          <w:color w:val="FFFFFF" w:themeColor="background1"/>
          <w:lang w:val="en-US"/>
        </w:rPr>
        <w:t>3. Agenda</w:t>
      </w:r>
      <w:r w:rsidR="00533BAD" w:rsidRPr="00B90F71">
        <w:rPr>
          <w:rFonts w:ascii="Arial" w:hAnsi="Arial" w:cs="Arial"/>
          <w:color w:val="FFFFFF" w:themeColor="background1"/>
          <w:lang w:val="en-US"/>
        </w:rPr>
        <w:t xml:space="preserve"> </w:t>
      </w:r>
    </w:p>
    <w:p w:rsidR="00B90F71" w:rsidRPr="00B90F71" w:rsidRDefault="00B90F71" w:rsidP="00F40B48">
      <w:pPr>
        <w:spacing w:line="360" w:lineRule="auto"/>
        <w:jc w:val="both"/>
        <w:rPr>
          <w:rFonts w:ascii="Arial" w:hAnsi="Arial" w:cs="Arial"/>
          <w:sz w:val="20"/>
          <w:szCs w:val="20"/>
          <w:lang w:val="en-US"/>
        </w:rPr>
      </w:pPr>
    </w:p>
    <w:p w:rsidR="0057243F" w:rsidRDefault="00463B53" w:rsidP="00463B53">
      <w:pPr>
        <w:pStyle w:val="ListParagraph"/>
        <w:numPr>
          <w:ilvl w:val="0"/>
          <w:numId w:val="24"/>
        </w:numPr>
        <w:jc w:val="both"/>
        <w:rPr>
          <w:rFonts w:ascii="Arial" w:hAnsi="Arial" w:cs="Arial"/>
          <w:sz w:val="20"/>
          <w:szCs w:val="20"/>
        </w:rPr>
      </w:pPr>
      <w:r>
        <w:rPr>
          <w:rFonts w:ascii="Arial" w:hAnsi="Arial" w:cs="Arial"/>
          <w:sz w:val="20"/>
          <w:szCs w:val="20"/>
        </w:rPr>
        <w:t>P</w:t>
      </w:r>
      <w:r w:rsidRPr="00463B53">
        <w:rPr>
          <w:rFonts w:ascii="Arial" w:hAnsi="Arial" w:cs="Arial"/>
          <w:sz w:val="20"/>
          <w:szCs w:val="20"/>
        </w:rPr>
        <w:t>résentation du Rapport d’évaluation rapide à Liwa</w:t>
      </w:r>
    </w:p>
    <w:p w:rsidR="00463B53" w:rsidRDefault="00463B53" w:rsidP="00463B53">
      <w:pPr>
        <w:pStyle w:val="ListParagraph"/>
        <w:numPr>
          <w:ilvl w:val="0"/>
          <w:numId w:val="24"/>
        </w:numPr>
        <w:jc w:val="both"/>
        <w:rPr>
          <w:rFonts w:ascii="Arial" w:hAnsi="Arial" w:cs="Arial"/>
          <w:sz w:val="20"/>
          <w:szCs w:val="20"/>
        </w:rPr>
      </w:pPr>
      <w:r>
        <w:rPr>
          <w:rFonts w:ascii="Arial" w:hAnsi="Arial" w:cs="Arial"/>
          <w:sz w:val="20"/>
          <w:szCs w:val="20"/>
        </w:rPr>
        <w:t>L’intervention du Help Chad à Liwa</w:t>
      </w:r>
    </w:p>
    <w:p w:rsidR="00463B53" w:rsidRDefault="00463B53" w:rsidP="00463B53">
      <w:pPr>
        <w:pStyle w:val="ListParagraph"/>
        <w:numPr>
          <w:ilvl w:val="0"/>
          <w:numId w:val="24"/>
        </w:numPr>
        <w:jc w:val="both"/>
        <w:rPr>
          <w:rFonts w:ascii="Arial" w:hAnsi="Arial" w:cs="Arial"/>
          <w:sz w:val="20"/>
          <w:szCs w:val="20"/>
        </w:rPr>
      </w:pPr>
      <w:r>
        <w:rPr>
          <w:rFonts w:ascii="Arial" w:hAnsi="Arial" w:cs="Arial"/>
          <w:sz w:val="20"/>
          <w:szCs w:val="20"/>
        </w:rPr>
        <w:t>Planification de l’intervention du Cluster à Liwa</w:t>
      </w:r>
    </w:p>
    <w:p w:rsidR="00463B53" w:rsidRDefault="00463B53" w:rsidP="00463B53">
      <w:pPr>
        <w:pStyle w:val="ListParagraph"/>
        <w:numPr>
          <w:ilvl w:val="0"/>
          <w:numId w:val="24"/>
        </w:numPr>
        <w:jc w:val="both"/>
        <w:rPr>
          <w:rFonts w:ascii="Arial" w:hAnsi="Arial" w:cs="Arial"/>
          <w:sz w:val="20"/>
          <w:szCs w:val="20"/>
        </w:rPr>
      </w:pPr>
      <w:r>
        <w:rPr>
          <w:rFonts w:ascii="Arial" w:hAnsi="Arial" w:cs="Arial"/>
          <w:sz w:val="20"/>
          <w:szCs w:val="20"/>
        </w:rPr>
        <w:t>Présentation des outils du Cluster dont le « KOBO »</w:t>
      </w:r>
    </w:p>
    <w:p w:rsidR="00463B53" w:rsidRPr="00463B53" w:rsidRDefault="00463B53" w:rsidP="00463B53">
      <w:pPr>
        <w:pStyle w:val="ListParagraph"/>
        <w:numPr>
          <w:ilvl w:val="0"/>
          <w:numId w:val="24"/>
        </w:numPr>
        <w:jc w:val="both"/>
        <w:rPr>
          <w:rFonts w:ascii="Arial" w:hAnsi="Arial" w:cs="Arial"/>
          <w:sz w:val="20"/>
          <w:szCs w:val="20"/>
        </w:rPr>
      </w:pPr>
      <w:r>
        <w:rPr>
          <w:rFonts w:ascii="Arial" w:hAnsi="Arial" w:cs="Arial"/>
          <w:sz w:val="20"/>
          <w:szCs w:val="20"/>
        </w:rPr>
        <w:t xml:space="preserve">Divers </w:t>
      </w:r>
    </w:p>
    <w:p w:rsidR="00463B53" w:rsidRPr="00463B53" w:rsidRDefault="00463B53" w:rsidP="00463B53">
      <w:pPr>
        <w:jc w:val="both"/>
        <w:rPr>
          <w:rFonts w:ascii="Arial" w:hAnsi="Arial" w:cs="Arial"/>
          <w:sz w:val="20"/>
          <w:szCs w:val="20"/>
        </w:rPr>
      </w:pPr>
    </w:p>
    <w:p w:rsidR="00F45611" w:rsidRPr="00771A18" w:rsidRDefault="00F45611" w:rsidP="00F40B48">
      <w:pPr>
        <w:shd w:val="clear" w:color="auto" w:fill="943634" w:themeFill="accent2" w:themeFillShade="BF"/>
        <w:jc w:val="both"/>
        <w:rPr>
          <w:rFonts w:ascii="Arial" w:hAnsi="Arial" w:cs="Arial"/>
          <w:color w:val="FFFFFF" w:themeColor="background1"/>
        </w:rPr>
      </w:pPr>
      <w:r w:rsidRPr="00771A18">
        <w:rPr>
          <w:rFonts w:ascii="Arial" w:hAnsi="Arial" w:cs="Arial"/>
          <w:color w:val="FFFFFF" w:themeColor="background1"/>
        </w:rPr>
        <w:t>4. Discussion</w:t>
      </w:r>
      <w:r w:rsidR="00F733ED" w:rsidRPr="00771A18">
        <w:rPr>
          <w:rFonts w:ascii="Arial" w:hAnsi="Arial" w:cs="Arial"/>
          <w:color w:val="FFFFFF" w:themeColor="background1"/>
        </w:rPr>
        <w:t>s</w:t>
      </w:r>
    </w:p>
    <w:p w:rsidR="00116F93" w:rsidRPr="00771A18" w:rsidRDefault="00116F93" w:rsidP="00F40B48">
      <w:pPr>
        <w:jc w:val="both"/>
        <w:rPr>
          <w:rFonts w:ascii="Arial" w:hAnsi="Arial" w:cs="Arial"/>
          <w:sz w:val="22"/>
          <w:szCs w:val="22"/>
        </w:rPr>
      </w:pPr>
    </w:p>
    <w:p w:rsidR="00463B53" w:rsidRPr="00463B53" w:rsidRDefault="00E379B9" w:rsidP="00463B53">
      <w:pPr>
        <w:jc w:val="both"/>
        <w:rPr>
          <w:rFonts w:ascii="Arial" w:hAnsi="Arial" w:cs="Arial"/>
          <w:sz w:val="20"/>
          <w:szCs w:val="20"/>
        </w:rPr>
      </w:pPr>
      <w:r w:rsidRPr="00463B53">
        <w:rPr>
          <w:rFonts w:ascii="Arial" w:hAnsi="Arial" w:cs="Arial"/>
          <w:sz w:val="22"/>
          <w:szCs w:val="22"/>
        </w:rPr>
        <w:t xml:space="preserve">4.1. </w:t>
      </w:r>
      <w:r w:rsidR="00463B53" w:rsidRPr="00463B53">
        <w:rPr>
          <w:rFonts w:ascii="Arial" w:hAnsi="Arial" w:cs="Arial"/>
          <w:sz w:val="20"/>
          <w:szCs w:val="20"/>
        </w:rPr>
        <w:t>Présentation du Rapport d’évaluation rapide à Liwa</w:t>
      </w:r>
    </w:p>
    <w:p w:rsidR="00463B53" w:rsidRDefault="00463B53" w:rsidP="00F40B48">
      <w:pPr>
        <w:pBdr>
          <w:top w:val="double" w:sz="4" w:space="1" w:color="943634" w:themeColor="accent2" w:themeShade="BF"/>
          <w:bottom w:val="double" w:sz="4" w:space="1" w:color="943634" w:themeColor="accent2" w:themeShade="BF"/>
        </w:pBdr>
        <w:jc w:val="both"/>
        <w:rPr>
          <w:rFonts w:ascii="Arial" w:hAnsi="Arial" w:cs="Arial"/>
          <w:sz w:val="20"/>
          <w:szCs w:val="20"/>
        </w:rPr>
      </w:pPr>
    </w:p>
    <w:p w:rsidR="007234C9" w:rsidRDefault="00463B53" w:rsidP="00F40B48">
      <w:pPr>
        <w:pBdr>
          <w:top w:val="double" w:sz="4" w:space="1" w:color="943634" w:themeColor="accent2" w:themeShade="BF"/>
          <w:bottom w:val="double" w:sz="4" w:space="1" w:color="943634" w:themeColor="accent2" w:themeShade="BF"/>
        </w:pBdr>
        <w:jc w:val="both"/>
        <w:rPr>
          <w:rFonts w:ascii="Arial" w:hAnsi="Arial" w:cs="Arial"/>
          <w:color w:val="000000"/>
          <w:sz w:val="20"/>
          <w:szCs w:val="20"/>
          <w:lang w:eastAsia="en-US"/>
        </w:rPr>
      </w:pPr>
      <w:r w:rsidRPr="00463B53">
        <w:rPr>
          <w:rFonts w:ascii="Arial" w:hAnsi="Arial" w:cs="Arial"/>
          <w:sz w:val="20"/>
          <w:szCs w:val="20"/>
        </w:rPr>
        <w:t xml:space="preserve">Le </w:t>
      </w:r>
      <w:r>
        <w:rPr>
          <w:rFonts w:ascii="Arial" w:hAnsi="Arial" w:cs="Arial"/>
          <w:sz w:val="20"/>
          <w:szCs w:val="20"/>
        </w:rPr>
        <w:t>rapporteur de la mission d’évaluation rapide sur Liwa – mission ayant eu lieu le mardi 07 Août 2018 – a procédé à une présentation du Rapport. Les points clés ont été soulignés. Il est rapporté qu’a</w:t>
      </w:r>
      <w:r>
        <w:rPr>
          <w:rFonts w:ascii="Arial" w:hAnsi="Arial" w:cs="Arial"/>
          <w:color w:val="000000"/>
          <w:sz w:val="20"/>
          <w:szCs w:val="20"/>
          <w:lang w:eastAsia="en-US"/>
        </w:rPr>
        <w:t xml:space="preserve">u total 43 ménages pour </w:t>
      </w:r>
      <w:r>
        <w:rPr>
          <w:rFonts w:ascii="Arial" w:hAnsi="Arial" w:cs="Arial"/>
          <w:color w:val="000000"/>
          <w:sz w:val="20"/>
          <w:szCs w:val="20"/>
          <w:lang w:eastAsia="en-US"/>
        </w:rPr>
        <w:t>256 personnes sinistrées, 27 maisons écroulées,  102 maisons inondées et 3 mosquées écroulées</w:t>
      </w:r>
      <w:r>
        <w:rPr>
          <w:rFonts w:ascii="Arial" w:hAnsi="Arial" w:cs="Arial"/>
          <w:color w:val="000000"/>
          <w:sz w:val="20"/>
          <w:szCs w:val="20"/>
          <w:lang w:eastAsia="en-US"/>
        </w:rPr>
        <w:t xml:space="preserve">. Les victimes viennent exclusivement de la population hôte. Des dégâts n’ont pas été constatés sur les sites de déplacés internes selon les missionnaires. Parmi les 47 ménages victimes, 27 sont </w:t>
      </w:r>
      <w:r w:rsidR="00CC02E8">
        <w:rPr>
          <w:rFonts w:ascii="Arial" w:hAnsi="Arial" w:cs="Arial"/>
          <w:color w:val="000000"/>
          <w:sz w:val="20"/>
          <w:szCs w:val="20"/>
          <w:lang w:eastAsia="en-US"/>
        </w:rPr>
        <w:t>désormais</w:t>
      </w:r>
      <w:r>
        <w:rPr>
          <w:rFonts w:ascii="Arial" w:hAnsi="Arial" w:cs="Arial"/>
          <w:color w:val="000000"/>
          <w:sz w:val="20"/>
          <w:szCs w:val="20"/>
          <w:lang w:eastAsia="en-US"/>
        </w:rPr>
        <w:t xml:space="preserve"> des IDPs. Certains vivent chez des familles d’</w:t>
      </w:r>
      <w:r w:rsidR="00CC02E8">
        <w:rPr>
          <w:rFonts w:ascii="Arial" w:hAnsi="Arial" w:cs="Arial"/>
          <w:color w:val="000000"/>
          <w:sz w:val="20"/>
          <w:szCs w:val="20"/>
          <w:lang w:eastAsia="en-US"/>
        </w:rPr>
        <w:t>accueil</w:t>
      </w:r>
      <w:r>
        <w:rPr>
          <w:rFonts w:ascii="Arial" w:hAnsi="Arial" w:cs="Arial"/>
          <w:color w:val="000000"/>
          <w:sz w:val="20"/>
          <w:szCs w:val="20"/>
          <w:lang w:eastAsia="en-US"/>
        </w:rPr>
        <w:t>. D’autres s’</w:t>
      </w:r>
      <w:r w:rsidR="00CC02E8">
        <w:rPr>
          <w:rFonts w:ascii="Arial" w:hAnsi="Arial" w:cs="Arial"/>
          <w:color w:val="000000"/>
          <w:sz w:val="20"/>
          <w:szCs w:val="20"/>
          <w:lang w:eastAsia="en-US"/>
        </w:rPr>
        <w:t>abritent</w:t>
      </w:r>
      <w:r>
        <w:rPr>
          <w:rFonts w:ascii="Arial" w:hAnsi="Arial" w:cs="Arial"/>
          <w:color w:val="000000"/>
          <w:sz w:val="20"/>
          <w:szCs w:val="20"/>
          <w:lang w:eastAsia="en-US"/>
        </w:rPr>
        <w:t xml:space="preserve"> un peu partout – sous des arbres par exemple – en construisant leurs </w:t>
      </w:r>
      <w:r w:rsidR="00CC02E8">
        <w:rPr>
          <w:rFonts w:ascii="Arial" w:hAnsi="Arial" w:cs="Arial"/>
          <w:color w:val="000000"/>
          <w:sz w:val="20"/>
          <w:szCs w:val="20"/>
          <w:lang w:eastAsia="en-US"/>
        </w:rPr>
        <w:t>huttes</w:t>
      </w:r>
      <w:r>
        <w:rPr>
          <w:rFonts w:ascii="Arial" w:hAnsi="Arial" w:cs="Arial"/>
          <w:color w:val="000000"/>
          <w:sz w:val="20"/>
          <w:szCs w:val="20"/>
          <w:lang w:eastAsia="en-US"/>
        </w:rPr>
        <w:t xml:space="preserve">. </w:t>
      </w:r>
    </w:p>
    <w:p w:rsidR="00463B53" w:rsidRPr="00463B53" w:rsidRDefault="00463B53" w:rsidP="00F40B48">
      <w:pPr>
        <w:pBdr>
          <w:top w:val="double" w:sz="4" w:space="1" w:color="943634" w:themeColor="accent2" w:themeShade="BF"/>
          <w:bottom w:val="double" w:sz="4" w:space="1" w:color="943634" w:themeColor="accent2" w:themeShade="BF"/>
        </w:pBdr>
        <w:jc w:val="both"/>
        <w:rPr>
          <w:rFonts w:ascii="Arial" w:hAnsi="Arial" w:cs="Arial"/>
          <w:sz w:val="20"/>
          <w:szCs w:val="20"/>
        </w:rPr>
      </w:pPr>
    </w:p>
    <w:p w:rsidR="00CC02E8" w:rsidRPr="00CC02E8" w:rsidRDefault="00CE097F" w:rsidP="00CC02E8">
      <w:pPr>
        <w:jc w:val="both"/>
        <w:rPr>
          <w:rFonts w:ascii="Arial" w:hAnsi="Arial" w:cs="Arial"/>
          <w:sz w:val="20"/>
          <w:szCs w:val="20"/>
        </w:rPr>
      </w:pPr>
      <w:r w:rsidRPr="00CC02E8">
        <w:rPr>
          <w:rFonts w:ascii="Arial" w:hAnsi="Arial" w:cs="Arial"/>
          <w:sz w:val="22"/>
          <w:szCs w:val="22"/>
        </w:rPr>
        <w:t>4.2</w:t>
      </w:r>
      <w:r w:rsidR="00B0749A" w:rsidRPr="00CC02E8">
        <w:rPr>
          <w:rFonts w:ascii="Arial" w:hAnsi="Arial" w:cs="Arial"/>
          <w:sz w:val="22"/>
          <w:szCs w:val="22"/>
        </w:rPr>
        <w:t>.</w:t>
      </w:r>
      <w:r w:rsidR="008C1CFE" w:rsidRPr="00CC02E8">
        <w:rPr>
          <w:rFonts w:ascii="Arial" w:hAnsi="Arial" w:cs="Arial"/>
          <w:sz w:val="22"/>
          <w:szCs w:val="22"/>
        </w:rPr>
        <w:t xml:space="preserve"> </w:t>
      </w:r>
      <w:r w:rsidR="00CC02E8" w:rsidRPr="00CC02E8">
        <w:rPr>
          <w:rFonts w:ascii="Arial" w:hAnsi="Arial" w:cs="Arial"/>
          <w:sz w:val="20"/>
          <w:szCs w:val="20"/>
        </w:rPr>
        <w:t>L’intervention du Help Chad à Liwa</w:t>
      </w:r>
    </w:p>
    <w:p w:rsidR="00CC02E8" w:rsidRDefault="00CC02E8" w:rsidP="00CE097F">
      <w:pPr>
        <w:pBdr>
          <w:top w:val="double" w:sz="4" w:space="1" w:color="943634" w:themeColor="accent2" w:themeShade="BF"/>
          <w:bottom w:val="double" w:sz="4" w:space="1" w:color="943634" w:themeColor="accent2" w:themeShade="BF"/>
        </w:pBdr>
        <w:jc w:val="both"/>
        <w:rPr>
          <w:rFonts w:ascii="Arial" w:hAnsi="Arial" w:cs="Arial"/>
          <w:sz w:val="20"/>
          <w:szCs w:val="20"/>
        </w:rPr>
      </w:pPr>
    </w:p>
    <w:p w:rsidR="00CE097F" w:rsidRPr="00CC02E8" w:rsidRDefault="00CC02E8" w:rsidP="00CE097F">
      <w:pPr>
        <w:pBdr>
          <w:top w:val="double" w:sz="4" w:space="1" w:color="943634" w:themeColor="accent2" w:themeShade="BF"/>
          <w:bottom w:val="double" w:sz="4" w:space="1" w:color="943634" w:themeColor="accent2" w:themeShade="BF"/>
        </w:pBdr>
        <w:jc w:val="both"/>
        <w:rPr>
          <w:rFonts w:ascii="Arial" w:hAnsi="Arial" w:cs="Arial"/>
          <w:sz w:val="20"/>
          <w:szCs w:val="20"/>
        </w:rPr>
      </w:pPr>
      <w:r w:rsidRPr="00CC02E8">
        <w:rPr>
          <w:rFonts w:ascii="Arial" w:hAnsi="Arial" w:cs="Arial"/>
          <w:sz w:val="20"/>
          <w:szCs w:val="20"/>
        </w:rPr>
        <w:t>L’équipe</w:t>
      </w:r>
      <w:r>
        <w:rPr>
          <w:rFonts w:ascii="Arial" w:hAnsi="Arial" w:cs="Arial"/>
          <w:sz w:val="20"/>
          <w:szCs w:val="20"/>
        </w:rPr>
        <w:t xml:space="preserve"> du Help Chad a fait une intervention à Liwa le Jeudi 09 Août 2018 pour apporter une première assistance aux victimes (population hôte et nouveaux IDPs). Ils ont assisté 47 ménages en vivres et NFI. </w:t>
      </w:r>
      <w:r w:rsidR="0083564D">
        <w:rPr>
          <w:rFonts w:ascii="Arial" w:hAnsi="Arial" w:cs="Arial"/>
          <w:sz w:val="20"/>
          <w:szCs w:val="20"/>
        </w:rPr>
        <w:t xml:space="preserve">Ils </w:t>
      </w:r>
      <w:r w:rsidR="00A52259">
        <w:rPr>
          <w:rFonts w:ascii="Arial" w:hAnsi="Arial" w:cs="Arial"/>
          <w:sz w:val="20"/>
          <w:szCs w:val="20"/>
        </w:rPr>
        <w:t>ont distribué neuf (9</w:t>
      </w:r>
      <w:r w:rsidR="0083564D">
        <w:rPr>
          <w:rFonts w:ascii="Arial" w:hAnsi="Arial" w:cs="Arial"/>
          <w:sz w:val="20"/>
          <w:szCs w:val="20"/>
        </w:rPr>
        <w:t xml:space="preserve">) articles NFI : couvertures, nattes, bouilloires, bassines, moustiquaires, </w:t>
      </w:r>
      <w:r w:rsidR="00A52259">
        <w:rPr>
          <w:rFonts w:ascii="Arial" w:hAnsi="Arial" w:cs="Arial"/>
          <w:sz w:val="20"/>
          <w:szCs w:val="20"/>
        </w:rPr>
        <w:t xml:space="preserve">voiles, savons, bidons, gobelets. Pour les vivres, ils ont distribué du riz, du maïs, du sucre, du sel et de l’huile. </w:t>
      </w:r>
    </w:p>
    <w:p w:rsidR="00CC02E8" w:rsidRPr="00CC02E8" w:rsidRDefault="00CC02E8" w:rsidP="00CE097F">
      <w:pPr>
        <w:pBdr>
          <w:top w:val="double" w:sz="4" w:space="1" w:color="943634" w:themeColor="accent2" w:themeShade="BF"/>
          <w:bottom w:val="double" w:sz="4" w:space="1" w:color="943634" w:themeColor="accent2" w:themeShade="BF"/>
        </w:pBdr>
        <w:jc w:val="both"/>
        <w:rPr>
          <w:rFonts w:ascii="Arial" w:hAnsi="Arial" w:cs="Arial"/>
          <w:sz w:val="20"/>
          <w:szCs w:val="20"/>
        </w:rPr>
      </w:pPr>
    </w:p>
    <w:p w:rsidR="004433DA" w:rsidRPr="004433DA" w:rsidRDefault="004433DA" w:rsidP="004433DA">
      <w:pPr>
        <w:jc w:val="both"/>
        <w:rPr>
          <w:rFonts w:ascii="Arial" w:hAnsi="Arial" w:cs="Arial"/>
          <w:sz w:val="22"/>
          <w:szCs w:val="22"/>
        </w:rPr>
      </w:pPr>
    </w:p>
    <w:p w:rsidR="004D0B74" w:rsidRPr="00EB79BF" w:rsidRDefault="00BF33B0" w:rsidP="004D0B74">
      <w:pPr>
        <w:pBdr>
          <w:top w:val="double" w:sz="4" w:space="1" w:color="943634" w:themeColor="accent2" w:themeShade="BF"/>
          <w:bottom w:val="double" w:sz="4" w:space="1" w:color="943634" w:themeColor="accent2" w:themeShade="BF"/>
        </w:pBdr>
        <w:jc w:val="both"/>
        <w:rPr>
          <w:rFonts w:ascii="Arial" w:hAnsi="Arial" w:cs="Arial"/>
          <w:sz w:val="20"/>
          <w:szCs w:val="20"/>
        </w:rPr>
      </w:pPr>
      <w:r w:rsidRPr="00EB79BF">
        <w:rPr>
          <w:rFonts w:ascii="Arial" w:hAnsi="Arial" w:cs="Arial"/>
          <w:sz w:val="20"/>
          <w:szCs w:val="20"/>
        </w:rPr>
        <w:t>4.3.</w:t>
      </w:r>
      <w:r w:rsidR="00B0749A" w:rsidRPr="00EB79BF">
        <w:rPr>
          <w:rFonts w:ascii="Arial" w:hAnsi="Arial" w:cs="Arial"/>
          <w:sz w:val="20"/>
          <w:szCs w:val="20"/>
        </w:rPr>
        <w:t xml:space="preserve"> </w:t>
      </w:r>
      <w:r w:rsidR="00EB79BF" w:rsidRPr="00EB79BF">
        <w:rPr>
          <w:rFonts w:ascii="Arial" w:hAnsi="Arial" w:cs="Arial"/>
          <w:sz w:val="20"/>
          <w:szCs w:val="20"/>
        </w:rPr>
        <w:t>Planification de l’intervention du Cluster à Liwa</w:t>
      </w:r>
    </w:p>
    <w:p w:rsidR="00EB79BF" w:rsidRDefault="00EB79BF" w:rsidP="00980872">
      <w:pPr>
        <w:jc w:val="both"/>
        <w:rPr>
          <w:rFonts w:ascii="Arial" w:hAnsi="Arial" w:cs="Arial"/>
          <w:sz w:val="20"/>
          <w:szCs w:val="20"/>
        </w:rPr>
      </w:pPr>
    </w:p>
    <w:p w:rsidR="00980872" w:rsidRDefault="00EB79BF" w:rsidP="00980872">
      <w:pPr>
        <w:jc w:val="both"/>
        <w:rPr>
          <w:rFonts w:ascii="Arial" w:hAnsi="Arial" w:cs="Arial"/>
          <w:sz w:val="20"/>
          <w:szCs w:val="20"/>
        </w:rPr>
      </w:pPr>
      <w:r>
        <w:rPr>
          <w:rFonts w:ascii="Arial" w:hAnsi="Arial" w:cs="Arial"/>
          <w:sz w:val="20"/>
          <w:szCs w:val="20"/>
        </w:rPr>
        <w:t xml:space="preserve">Il est décidé au sein du Cluster de faire une intervention dans la zone de Liwa sur la base du rapport d’évaluation de la mission. Cette intervention portera particulièrement sur une assistance en abris et NFI aux 27 ménages nouvellement déplacés comme conséquence des pluies diluviennes. </w:t>
      </w:r>
    </w:p>
    <w:p w:rsidR="005F55A5" w:rsidRPr="00771A18" w:rsidRDefault="005F55A5" w:rsidP="00980872">
      <w:pPr>
        <w:jc w:val="both"/>
        <w:rPr>
          <w:rFonts w:ascii="Arial" w:hAnsi="Arial" w:cs="Arial"/>
          <w:sz w:val="22"/>
          <w:szCs w:val="22"/>
        </w:rPr>
      </w:pPr>
    </w:p>
    <w:p w:rsidR="00980872" w:rsidRPr="00771A18" w:rsidRDefault="00B0749A" w:rsidP="00980872">
      <w:pPr>
        <w:pBdr>
          <w:top w:val="double" w:sz="4" w:space="1" w:color="943634" w:themeColor="accent2" w:themeShade="BF"/>
          <w:bottom w:val="double" w:sz="4" w:space="1" w:color="943634" w:themeColor="accent2" w:themeShade="BF"/>
        </w:pBdr>
        <w:jc w:val="both"/>
        <w:rPr>
          <w:rFonts w:ascii="Arial" w:hAnsi="Arial" w:cs="Arial"/>
          <w:sz w:val="22"/>
          <w:szCs w:val="22"/>
        </w:rPr>
      </w:pPr>
      <w:r>
        <w:rPr>
          <w:rFonts w:ascii="Arial" w:hAnsi="Arial" w:cs="Arial"/>
          <w:sz w:val="22"/>
          <w:szCs w:val="22"/>
        </w:rPr>
        <w:t>4.4.</w:t>
      </w:r>
      <w:r w:rsidR="00EB79BF" w:rsidRPr="00EB79BF">
        <w:rPr>
          <w:rFonts w:ascii="Arial" w:hAnsi="Arial" w:cs="Arial"/>
          <w:sz w:val="20"/>
          <w:szCs w:val="20"/>
        </w:rPr>
        <w:t xml:space="preserve"> Présentation de l’outil « KOBO »</w:t>
      </w:r>
    </w:p>
    <w:p w:rsidR="00EB79BF" w:rsidRDefault="00EB79BF" w:rsidP="00980872">
      <w:pPr>
        <w:jc w:val="both"/>
        <w:rPr>
          <w:rFonts w:ascii="Arial" w:hAnsi="Arial" w:cs="Arial"/>
          <w:sz w:val="20"/>
          <w:szCs w:val="20"/>
        </w:rPr>
      </w:pPr>
    </w:p>
    <w:p w:rsidR="00980872" w:rsidRDefault="00EB79BF" w:rsidP="00980872">
      <w:pPr>
        <w:jc w:val="both"/>
        <w:rPr>
          <w:rFonts w:ascii="Arial" w:hAnsi="Arial" w:cs="Arial"/>
          <w:sz w:val="20"/>
          <w:szCs w:val="20"/>
        </w:rPr>
      </w:pPr>
      <w:r>
        <w:rPr>
          <w:rFonts w:ascii="Arial" w:hAnsi="Arial" w:cs="Arial"/>
          <w:sz w:val="20"/>
          <w:szCs w:val="20"/>
        </w:rPr>
        <w:t xml:space="preserve">On a fait une nouvelle fois présentation de l’outil KOBO aux partenaires du Cluster. Les partenaires auront à le remplir en ligne au moment </w:t>
      </w:r>
      <w:r w:rsidR="001C1DC3">
        <w:rPr>
          <w:rFonts w:ascii="Arial" w:hAnsi="Arial" w:cs="Arial"/>
          <w:sz w:val="20"/>
          <w:szCs w:val="20"/>
        </w:rPr>
        <w:t>nécessaire</w:t>
      </w:r>
      <w:r>
        <w:rPr>
          <w:rFonts w:ascii="Arial" w:hAnsi="Arial" w:cs="Arial"/>
          <w:sz w:val="20"/>
          <w:szCs w:val="20"/>
        </w:rPr>
        <w:t xml:space="preserve"> et le soumettre à </w:t>
      </w:r>
      <w:r w:rsidR="001C1DC3">
        <w:rPr>
          <w:rFonts w:ascii="Arial" w:hAnsi="Arial" w:cs="Arial"/>
          <w:sz w:val="20"/>
          <w:szCs w:val="20"/>
        </w:rPr>
        <w:t xml:space="preserve">la section de Gestion de l’information du cluster. </w:t>
      </w:r>
    </w:p>
    <w:p w:rsidR="003D1A9D" w:rsidRPr="00947689" w:rsidRDefault="003D1A9D" w:rsidP="003D1A9D">
      <w:pPr>
        <w:jc w:val="both"/>
        <w:rPr>
          <w:rFonts w:ascii="Arial" w:hAnsi="Arial" w:cs="Arial"/>
          <w:sz w:val="22"/>
          <w:szCs w:val="22"/>
        </w:rPr>
      </w:pPr>
    </w:p>
    <w:p w:rsidR="00947689" w:rsidRPr="00771A18" w:rsidRDefault="00947689" w:rsidP="00947689">
      <w:pPr>
        <w:pBdr>
          <w:top w:val="double" w:sz="4" w:space="1" w:color="943634" w:themeColor="accent2" w:themeShade="BF"/>
          <w:bottom w:val="double" w:sz="4" w:space="1" w:color="943634" w:themeColor="accent2" w:themeShade="BF"/>
        </w:pBdr>
        <w:jc w:val="both"/>
        <w:rPr>
          <w:rFonts w:ascii="Arial" w:hAnsi="Arial" w:cs="Arial"/>
          <w:sz w:val="22"/>
          <w:szCs w:val="22"/>
        </w:rPr>
      </w:pPr>
      <w:r>
        <w:rPr>
          <w:rFonts w:ascii="Arial" w:hAnsi="Arial" w:cs="Arial"/>
          <w:sz w:val="22"/>
          <w:szCs w:val="22"/>
        </w:rPr>
        <w:t>4.6. Divers</w:t>
      </w:r>
    </w:p>
    <w:p w:rsidR="007234C9" w:rsidRPr="00344BD2" w:rsidRDefault="00344BD2" w:rsidP="005F6C35">
      <w:pPr>
        <w:pStyle w:val="ListParagraph"/>
        <w:numPr>
          <w:ilvl w:val="0"/>
          <w:numId w:val="27"/>
        </w:numPr>
        <w:jc w:val="both"/>
        <w:rPr>
          <w:rFonts w:ascii="Arial" w:hAnsi="Arial" w:cs="Arial"/>
          <w:sz w:val="20"/>
          <w:szCs w:val="20"/>
        </w:rPr>
      </w:pPr>
      <w:r w:rsidRPr="00344BD2">
        <w:rPr>
          <w:rFonts w:ascii="Arial" w:hAnsi="Arial" w:cs="Arial"/>
          <w:sz w:val="20"/>
          <w:szCs w:val="20"/>
        </w:rPr>
        <w:t>Intégrer</w:t>
      </w:r>
      <w:r w:rsidR="005F6C35" w:rsidRPr="00344BD2">
        <w:rPr>
          <w:rFonts w:ascii="Arial" w:hAnsi="Arial" w:cs="Arial"/>
          <w:sz w:val="20"/>
          <w:szCs w:val="20"/>
        </w:rPr>
        <w:t xml:space="preserve"> le volet </w:t>
      </w:r>
      <w:r w:rsidRPr="00344BD2">
        <w:rPr>
          <w:rFonts w:ascii="Arial" w:hAnsi="Arial" w:cs="Arial"/>
          <w:sz w:val="20"/>
          <w:szCs w:val="20"/>
        </w:rPr>
        <w:t>« données GPS » dans le formulaire KOBO</w:t>
      </w:r>
    </w:p>
    <w:p w:rsidR="00947689" w:rsidRPr="00947689" w:rsidRDefault="00947689" w:rsidP="00F40B48">
      <w:pPr>
        <w:jc w:val="both"/>
        <w:rPr>
          <w:rFonts w:ascii="Arial" w:hAnsi="Arial" w:cs="Arial"/>
          <w:sz w:val="22"/>
          <w:szCs w:val="22"/>
        </w:rPr>
      </w:pPr>
    </w:p>
    <w:p w:rsidR="00F45611" w:rsidRPr="00F45611" w:rsidRDefault="00F45611" w:rsidP="00F40B48">
      <w:pPr>
        <w:shd w:val="clear" w:color="auto" w:fill="943634" w:themeFill="accent2" w:themeFillShade="BF"/>
        <w:jc w:val="both"/>
        <w:rPr>
          <w:rFonts w:ascii="Arial" w:hAnsi="Arial" w:cs="Arial"/>
          <w:color w:val="FFFFFF" w:themeColor="background1"/>
          <w:sz w:val="28"/>
          <w:szCs w:val="28"/>
        </w:rPr>
      </w:pPr>
      <w:r>
        <w:rPr>
          <w:rFonts w:ascii="Arial" w:hAnsi="Arial" w:cs="Arial"/>
          <w:color w:val="FFFFFF" w:themeColor="background1"/>
          <w:sz w:val="28"/>
          <w:szCs w:val="28"/>
        </w:rPr>
        <w:t xml:space="preserve">5. </w:t>
      </w:r>
      <w:r w:rsidR="00D465FF">
        <w:rPr>
          <w:rFonts w:ascii="Arial" w:hAnsi="Arial" w:cs="Arial"/>
          <w:color w:val="FFFFFF" w:themeColor="background1"/>
          <w:sz w:val="28"/>
          <w:szCs w:val="28"/>
        </w:rPr>
        <w:t>Prochaine réunion</w:t>
      </w:r>
    </w:p>
    <w:p w:rsidR="00344BD2" w:rsidRDefault="00344BD2"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p>
    <w:p w:rsidR="00947689" w:rsidRPr="00344BD2" w:rsidRDefault="00344BD2"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bookmarkStart w:id="0" w:name="_GoBack"/>
      <w:bookmarkEnd w:id="0"/>
      <w:r w:rsidRPr="00344BD2">
        <w:rPr>
          <w:rFonts w:ascii="Arial" w:hAnsi="Arial" w:cs="Arial"/>
          <w:sz w:val="20"/>
          <w:szCs w:val="20"/>
        </w:rPr>
        <w:t xml:space="preserve">La Prochaine Réunion aura lieu le Jeudi 23 Août 2018 à 11h00 au local du Bureau HCR.  </w:t>
      </w:r>
    </w:p>
    <w:p w:rsidR="00947689" w:rsidRPr="006258AA" w:rsidRDefault="00947689" w:rsidP="006258AA">
      <w:pPr>
        <w:pBdr>
          <w:top w:val="double" w:sz="4" w:space="1" w:color="943634" w:themeColor="accent2" w:themeShade="BF"/>
          <w:bottom w:val="double" w:sz="4" w:space="1" w:color="943634" w:themeColor="accent2" w:themeShade="BF"/>
        </w:pBdr>
        <w:jc w:val="both"/>
        <w:rPr>
          <w:rFonts w:ascii="Arial" w:hAnsi="Arial" w:cs="Arial"/>
          <w:sz w:val="22"/>
          <w:szCs w:val="22"/>
        </w:rPr>
      </w:pPr>
    </w:p>
    <w:sectPr w:rsidR="00947689" w:rsidRPr="006258AA" w:rsidSect="00A11DD0">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C14" w:rsidRDefault="006D0C14" w:rsidP="008032DD">
      <w:r>
        <w:separator/>
      </w:r>
    </w:p>
  </w:endnote>
  <w:endnote w:type="continuationSeparator" w:id="0">
    <w:p w:rsidR="006D0C14" w:rsidRDefault="006D0C14" w:rsidP="0080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6D0C14">
    <w:pPr>
      <w:pStyle w:val="Footer"/>
    </w:pPr>
    <w:hyperlink r:id="rId1" w:history="1">
      <w:r w:rsidR="00A34D44" w:rsidRPr="00E97FA7">
        <w:rPr>
          <w:rStyle w:val="Hyperlink"/>
        </w:rPr>
        <w:t>https://www.sheltercluster.org/response/chad</w:t>
      </w:r>
    </w:hyperlink>
  </w:p>
  <w:p w:rsidR="00A34D44" w:rsidRDefault="00A34D44">
    <w:pPr>
      <w:pStyle w:val="Footer"/>
    </w:pPr>
  </w:p>
  <w:p w:rsidR="00A34D44" w:rsidRDefault="00A34D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C14" w:rsidRDefault="006D0C14" w:rsidP="008032DD">
      <w:r>
        <w:separator/>
      </w:r>
    </w:p>
  </w:footnote>
  <w:footnote w:type="continuationSeparator" w:id="0">
    <w:p w:rsidR="006D0C14" w:rsidRDefault="006D0C14" w:rsidP="00803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2611"/>
    <w:multiLevelType w:val="hybridMultilevel"/>
    <w:tmpl w:val="9B0EFD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775CF1"/>
    <w:multiLevelType w:val="hybridMultilevel"/>
    <w:tmpl w:val="F774D0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561B16"/>
    <w:multiLevelType w:val="hybridMultilevel"/>
    <w:tmpl w:val="8EC22D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7E43E7"/>
    <w:multiLevelType w:val="hybridMultilevel"/>
    <w:tmpl w:val="737A9D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9A277FE"/>
    <w:multiLevelType w:val="hybridMultilevel"/>
    <w:tmpl w:val="4196ACC0"/>
    <w:lvl w:ilvl="0" w:tplc="CB3693C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CA7400"/>
    <w:multiLevelType w:val="hybridMultilevel"/>
    <w:tmpl w:val="E2E04F16"/>
    <w:lvl w:ilvl="0" w:tplc="DACC53B6">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D76DF4"/>
    <w:multiLevelType w:val="hybridMultilevel"/>
    <w:tmpl w:val="5E6CB7FC"/>
    <w:lvl w:ilvl="0" w:tplc="4F721712">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1D6E30"/>
    <w:multiLevelType w:val="hybridMultilevel"/>
    <w:tmpl w:val="308CEB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E786681"/>
    <w:multiLevelType w:val="hybridMultilevel"/>
    <w:tmpl w:val="5E5AF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0D20F9"/>
    <w:multiLevelType w:val="hybridMultilevel"/>
    <w:tmpl w:val="54A0E6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02D5F0A"/>
    <w:multiLevelType w:val="hybridMultilevel"/>
    <w:tmpl w:val="88628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1D57820"/>
    <w:multiLevelType w:val="hybridMultilevel"/>
    <w:tmpl w:val="48B00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E128AA"/>
    <w:multiLevelType w:val="hybridMultilevel"/>
    <w:tmpl w:val="6C2EA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8A2532B"/>
    <w:multiLevelType w:val="hybridMultilevel"/>
    <w:tmpl w:val="D39206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3A5C1FA4"/>
    <w:multiLevelType w:val="hybridMultilevel"/>
    <w:tmpl w:val="CBBEB7EC"/>
    <w:lvl w:ilvl="0" w:tplc="F2C07102">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C3D33DC"/>
    <w:multiLevelType w:val="hybridMultilevel"/>
    <w:tmpl w:val="71CC0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D330FFA"/>
    <w:multiLevelType w:val="hybridMultilevel"/>
    <w:tmpl w:val="50785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75E295A"/>
    <w:multiLevelType w:val="hybridMultilevel"/>
    <w:tmpl w:val="52D8C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05B7FB3"/>
    <w:multiLevelType w:val="hybridMultilevel"/>
    <w:tmpl w:val="C2188B9C"/>
    <w:lvl w:ilvl="0" w:tplc="CDD4F850">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5846F1D"/>
    <w:multiLevelType w:val="hybridMultilevel"/>
    <w:tmpl w:val="4BDED3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7C431F9"/>
    <w:multiLevelType w:val="hybridMultilevel"/>
    <w:tmpl w:val="9B86C924"/>
    <w:lvl w:ilvl="0" w:tplc="41A27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F4A5256"/>
    <w:multiLevelType w:val="hybridMultilevel"/>
    <w:tmpl w:val="5AC48FA8"/>
    <w:lvl w:ilvl="0" w:tplc="AC7ED544">
      <w:start w:val="1"/>
      <w:numFmt w:val="lowerLetter"/>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0624B5E"/>
    <w:multiLevelType w:val="hybridMultilevel"/>
    <w:tmpl w:val="266C5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FA85D73"/>
    <w:multiLevelType w:val="hybridMultilevel"/>
    <w:tmpl w:val="B1187D22"/>
    <w:lvl w:ilvl="0" w:tplc="AE9876F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0E138BE"/>
    <w:multiLevelType w:val="hybridMultilevel"/>
    <w:tmpl w:val="8EC22D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27D7466"/>
    <w:multiLevelType w:val="hybridMultilevel"/>
    <w:tmpl w:val="8F809D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FB62D12"/>
    <w:multiLevelType w:val="hybridMultilevel"/>
    <w:tmpl w:val="5E3204E8"/>
    <w:lvl w:ilvl="0" w:tplc="46B29292">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25"/>
  </w:num>
  <w:num w:numId="2">
    <w:abstractNumId w:val="14"/>
  </w:num>
  <w:num w:numId="3">
    <w:abstractNumId w:val="5"/>
  </w:num>
  <w:num w:numId="4">
    <w:abstractNumId w:val="4"/>
  </w:num>
  <w:num w:numId="5">
    <w:abstractNumId w:val="23"/>
  </w:num>
  <w:num w:numId="6">
    <w:abstractNumId w:val="26"/>
  </w:num>
  <w:num w:numId="7">
    <w:abstractNumId w:val="6"/>
  </w:num>
  <w:num w:numId="8">
    <w:abstractNumId w:val="18"/>
  </w:num>
  <w:num w:numId="9">
    <w:abstractNumId w:val="12"/>
  </w:num>
  <w:num w:numId="10">
    <w:abstractNumId w:val="7"/>
  </w:num>
  <w:num w:numId="11">
    <w:abstractNumId w:val="9"/>
  </w:num>
  <w:num w:numId="12">
    <w:abstractNumId w:val="2"/>
  </w:num>
  <w:num w:numId="13">
    <w:abstractNumId w:val="3"/>
  </w:num>
  <w:num w:numId="14">
    <w:abstractNumId w:val="16"/>
  </w:num>
  <w:num w:numId="15">
    <w:abstractNumId w:val="13"/>
  </w:num>
  <w:num w:numId="16">
    <w:abstractNumId w:val="11"/>
  </w:num>
  <w:num w:numId="17">
    <w:abstractNumId w:val="8"/>
  </w:num>
  <w:num w:numId="18">
    <w:abstractNumId w:val="22"/>
  </w:num>
  <w:num w:numId="19">
    <w:abstractNumId w:val="21"/>
  </w:num>
  <w:num w:numId="20">
    <w:abstractNumId w:val="15"/>
  </w:num>
  <w:num w:numId="21">
    <w:abstractNumId w:val="17"/>
  </w:num>
  <w:num w:numId="22">
    <w:abstractNumId w:val="24"/>
  </w:num>
  <w:num w:numId="23">
    <w:abstractNumId w:val="20"/>
  </w:num>
  <w:num w:numId="24">
    <w:abstractNumId w:val="1"/>
  </w:num>
  <w:num w:numId="25">
    <w:abstractNumId w:val="0"/>
  </w:num>
  <w:num w:numId="26">
    <w:abstractNumId w:val="1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F4"/>
    <w:rsid w:val="000060DE"/>
    <w:rsid w:val="000960FA"/>
    <w:rsid w:val="000A14F2"/>
    <w:rsid w:val="000B7FFE"/>
    <w:rsid w:val="000E3785"/>
    <w:rsid w:val="00116F93"/>
    <w:rsid w:val="001B6CFC"/>
    <w:rsid w:val="001B6F6B"/>
    <w:rsid w:val="001C0D36"/>
    <w:rsid w:val="001C1DC3"/>
    <w:rsid w:val="00270C65"/>
    <w:rsid w:val="002B7B63"/>
    <w:rsid w:val="002E250F"/>
    <w:rsid w:val="003156B4"/>
    <w:rsid w:val="003248AD"/>
    <w:rsid w:val="00335A27"/>
    <w:rsid w:val="00344BD2"/>
    <w:rsid w:val="003D1A9D"/>
    <w:rsid w:val="004433DA"/>
    <w:rsid w:val="004465E1"/>
    <w:rsid w:val="00455D91"/>
    <w:rsid w:val="00463B53"/>
    <w:rsid w:val="004A1EF1"/>
    <w:rsid w:val="004A494F"/>
    <w:rsid w:val="004D0B74"/>
    <w:rsid w:val="004D469B"/>
    <w:rsid w:val="00514B45"/>
    <w:rsid w:val="00533BAD"/>
    <w:rsid w:val="00536EF1"/>
    <w:rsid w:val="0057243F"/>
    <w:rsid w:val="005D6262"/>
    <w:rsid w:val="005F460A"/>
    <w:rsid w:val="005F55A5"/>
    <w:rsid w:val="005F6C35"/>
    <w:rsid w:val="00600122"/>
    <w:rsid w:val="00614122"/>
    <w:rsid w:val="006258AA"/>
    <w:rsid w:val="006C7D3C"/>
    <w:rsid w:val="006D0C14"/>
    <w:rsid w:val="006D2DFD"/>
    <w:rsid w:val="00716AF3"/>
    <w:rsid w:val="007234C9"/>
    <w:rsid w:val="00771A18"/>
    <w:rsid w:val="00771FC1"/>
    <w:rsid w:val="007D12AE"/>
    <w:rsid w:val="007D3EF4"/>
    <w:rsid w:val="008032DD"/>
    <w:rsid w:val="0083564D"/>
    <w:rsid w:val="00862DB6"/>
    <w:rsid w:val="00866106"/>
    <w:rsid w:val="00873FD9"/>
    <w:rsid w:val="00884B88"/>
    <w:rsid w:val="008C1CFE"/>
    <w:rsid w:val="008D0EF3"/>
    <w:rsid w:val="008F599B"/>
    <w:rsid w:val="0090346C"/>
    <w:rsid w:val="009117E7"/>
    <w:rsid w:val="0094263D"/>
    <w:rsid w:val="00947689"/>
    <w:rsid w:val="00980872"/>
    <w:rsid w:val="00993DD6"/>
    <w:rsid w:val="0099426A"/>
    <w:rsid w:val="009A57E3"/>
    <w:rsid w:val="009B382C"/>
    <w:rsid w:val="00A03CCC"/>
    <w:rsid w:val="00A11DD0"/>
    <w:rsid w:val="00A16D11"/>
    <w:rsid w:val="00A34D44"/>
    <w:rsid w:val="00A52259"/>
    <w:rsid w:val="00AB42DA"/>
    <w:rsid w:val="00AB70EE"/>
    <w:rsid w:val="00AC46D4"/>
    <w:rsid w:val="00AF0CE4"/>
    <w:rsid w:val="00AF2495"/>
    <w:rsid w:val="00B0749A"/>
    <w:rsid w:val="00B6514C"/>
    <w:rsid w:val="00B84CAD"/>
    <w:rsid w:val="00B90F71"/>
    <w:rsid w:val="00BD5C4D"/>
    <w:rsid w:val="00BE7BC3"/>
    <w:rsid w:val="00BF33B0"/>
    <w:rsid w:val="00BF78FF"/>
    <w:rsid w:val="00C20B36"/>
    <w:rsid w:val="00C509DE"/>
    <w:rsid w:val="00C52024"/>
    <w:rsid w:val="00CC02E8"/>
    <w:rsid w:val="00CD05F6"/>
    <w:rsid w:val="00CE0470"/>
    <w:rsid w:val="00CE097F"/>
    <w:rsid w:val="00D011DB"/>
    <w:rsid w:val="00D465FF"/>
    <w:rsid w:val="00D472E8"/>
    <w:rsid w:val="00D703A7"/>
    <w:rsid w:val="00DA3D81"/>
    <w:rsid w:val="00DC5963"/>
    <w:rsid w:val="00E24EA3"/>
    <w:rsid w:val="00E26933"/>
    <w:rsid w:val="00E379B9"/>
    <w:rsid w:val="00E43A4C"/>
    <w:rsid w:val="00E92F77"/>
    <w:rsid w:val="00EB79BF"/>
    <w:rsid w:val="00EC01CB"/>
    <w:rsid w:val="00EC5CA4"/>
    <w:rsid w:val="00EE1D9A"/>
    <w:rsid w:val="00EE34B7"/>
    <w:rsid w:val="00F40B48"/>
    <w:rsid w:val="00F45611"/>
    <w:rsid w:val="00F733ED"/>
    <w:rsid w:val="00FB45DA"/>
    <w:rsid w:val="00FD679F"/>
    <w:rsid w:val="00FE27B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FFD6FDC-BE0B-4A22-8F54-22BE2781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872"/>
  </w:style>
  <w:style w:type="paragraph" w:styleId="Heading1">
    <w:name w:val="heading 1"/>
    <w:basedOn w:val="Normal"/>
    <w:next w:val="Normal"/>
    <w:link w:val="Heading1Char"/>
    <w:uiPriority w:val="9"/>
    <w:qFormat/>
    <w:rsid w:val="007D3E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D62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62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62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D626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EF4"/>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7D3E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3EF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D3E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EF4"/>
    <w:rPr>
      <w:rFonts w:ascii="Lucida Grande" w:hAnsi="Lucida Grande" w:cs="Lucida Grande"/>
      <w:sz w:val="18"/>
      <w:szCs w:val="18"/>
    </w:rPr>
  </w:style>
  <w:style w:type="character" w:customStyle="1" w:styleId="Heading2Char">
    <w:name w:val="Heading 2 Char"/>
    <w:basedOn w:val="DefaultParagraphFont"/>
    <w:link w:val="Heading2"/>
    <w:uiPriority w:val="9"/>
    <w:rsid w:val="005D62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626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5D626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D6262"/>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5D6262"/>
    <w:rPr>
      <w:i/>
      <w:iCs/>
      <w:color w:val="808080" w:themeColor="text1" w:themeTint="7F"/>
    </w:rPr>
  </w:style>
  <w:style w:type="character" w:styleId="Emphasis">
    <w:name w:val="Emphasis"/>
    <w:basedOn w:val="DefaultParagraphFont"/>
    <w:uiPriority w:val="20"/>
    <w:qFormat/>
    <w:rsid w:val="005D6262"/>
    <w:rPr>
      <w:i/>
      <w:iCs/>
    </w:rPr>
  </w:style>
  <w:style w:type="paragraph" w:styleId="IntenseQuote">
    <w:name w:val="Intense Quote"/>
    <w:basedOn w:val="Normal"/>
    <w:next w:val="Normal"/>
    <w:link w:val="IntenseQuoteChar"/>
    <w:uiPriority w:val="30"/>
    <w:qFormat/>
    <w:rsid w:val="005D62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6262"/>
    <w:rPr>
      <w:b/>
      <w:bCs/>
      <w:i/>
      <w:iCs/>
      <w:color w:val="4F81BD" w:themeColor="accent1"/>
    </w:rPr>
  </w:style>
  <w:style w:type="paragraph" w:styleId="Quote">
    <w:name w:val="Quote"/>
    <w:basedOn w:val="Normal"/>
    <w:next w:val="Normal"/>
    <w:link w:val="QuoteChar"/>
    <w:uiPriority w:val="29"/>
    <w:qFormat/>
    <w:rsid w:val="005D6262"/>
    <w:rPr>
      <w:i/>
      <w:iCs/>
      <w:color w:val="000000" w:themeColor="text1"/>
    </w:rPr>
  </w:style>
  <w:style w:type="character" w:customStyle="1" w:styleId="QuoteChar">
    <w:name w:val="Quote Char"/>
    <w:basedOn w:val="DefaultParagraphFont"/>
    <w:link w:val="Quote"/>
    <w:uiPriority w:val="29"/>
    <w:rsid w:val="005D6262"/>
    <w:rPr>
      <w:i/>
      <w:iCs/>
      <w:color w:val="000000" w:themeColor="text1"/>
    </w:rPr>
  </w:style>
  <w:style w:type="character" w:styleId="Strong">
    <w:name w:val="Strong"/>
    <w:basedOn w:val="DefaultParagraphFont"/>
    <w:uiPriority w:val="22"/>
    <w:qFormat/>
    <w:rsid w:val="005D6262"/>
    <w:rPr>
      <w:b/>
      <w:bCs/>
    </w:rPr>
  </w:style>
  <w:style w:type="character" w:styleId="IntenseEmphasis">
    <w:name w:val="Intense Emphasis"/>
    <w:basedOn w:val="DefaultParagraphFont"/>
    <w:uiPriority w:val="21"/>
    <w:qFormat/>
    <w:rsid w:val="005D6262"/>
  </w:style>
  <w:style w:type="character" w:customStyle="1" w:styleId="Heading4Char">
    <w:name w:val="Heading 4 Char"/>
    <w:basedOn w:val="DefaultParagraphFont"/>
    <w:link w:val="Heading4"/>
    <w:uiPriority w:val="9"/>
    <w:rsid w:val="005D626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D6262"/>
    <w:pPr>
      <w:ind w:left="720"/>
      <w:contextualSpacing/>
    </w:pPr>
  </w:style>
  <w:style w:type="character" w:customStyle="1" w:styleId="Heading5Char">
    <w:name w:val="Heading 5 Char"/>
    <w:basedOn w:val="DefaultParagraphFont"/>
    <w:link w:val="Heading5"/>
    <w:uiPriority w:val="9"/>
    <w:rsid w:val="005D6262"/>
    <w:rPr>
      <w:rFonts w:asciiTheme="majorHAnsi" w:eastAsiaTheme="majorEastAsia" w:hAnsiTheme="majorHAnsi" w:cstheme="majorBidi"/>
      <w:color w:val="243F60" w:themeColor="accent1" w:themeShade="7F"/>
    </w:rPr>
  </w:style>
  <w:style w:type="paragraph" w:styleId="NoSpacing">
    <w:name w:val="No Spacing"/>
    <w:uiPriority w:val="1"/>
    <w:qFormat/>
    <w:rsid w:val="009117E7"/>
  </w:style>
  <w:style w:type="character" w:styleId="Hyperlink">
    <w:name w:val="Hyperlink"/>
    <w:basedOn w:val="DefaultParagraphFont"/>
    <w:uiPriority w:val="99"/>
    <w:unhideWhenUsed/>
    <w:rsid w:val="008032DD"/>
    <w:rPr>
      <w:color w:val="0000FF" w:themeColor="hyperlink"/>
      <w:u w:val="single"/>
    </w:rPr>
  </w:style>
  <w:style w:type="paragraph" w:styleId="Header">
    <w:name w:val="header"/>
    <w:basedOn w:val="Normal"/>
    <w:link w:val="HeaderChar"/>
    <w:uiPriority w:val="99"/>
    <w:unhideWhenUsed/>
    <w:rsid w:val="008032DD"/>
    <w:pPr>
      <w:tabs>
        <w:tab w:val="center" w:pos="4513"/>
        <w:tab w:val="right" w:pos="9026"/>
      </w:tabs>
    </w:pPr>
  </w:style>
  <w:style w:type="character" w:customStyle="1" w:styleId="HeaderChar">
    <w:name w:val="Header Char"/>
    <w:basedOn w:val="DefaultParagraphFont"/>
    <w:link w:val="Header"/>
    <w:uiPriority w:val="99"/>
    <w:rsid w:val="008032DD"/>
  </w:style>
  <w:style w:type="paragraph" w:styleId="Footer">
    <w:name w:val="footer"/>
    <w:basedOn w:val="Normal"/>
    <w:link w:val="FooterChar"/>
    <w:uiPriority w:val="99"/>
    <w:unhideWhenUsed/>
    <w:rsid w:val="008032DD"/>
    <w:pPr>
      <w:tabs>
        <w:tab w:val="center" w:pos="4513"/>
        <w:tab w:val="right" w:pos="9026"/>
      </w:tabs>
    </w:pPr>
  </w:style>
  <w:style w:type="character" w:customStyle="1" w:styleId="FooterChar">
    <w:name w:val="Footer Char"/>
    <w:basedOn w:val="DefaultParagraphFont"/>
    <w:link w:val="Footer"/>
    <w:uiPriority w:val="99"/>
    <w:rsid w:val="0080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sheltercluster.org/response/chad"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2EBD-F5C3-4AFB-B993-589EDB54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Pages>
  <Words>426</Words>
  <Characters>2349</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Coupigny</dc:creator>
  <cp:keywords/>
  <dc:description/>
  <cp:lastModifiedBy>Ernst Jean</cp:lastModifiedBy>
  <cp:revision>19</cp:revision>
  <cp:lastPrinted>2018-04-19T11:12:00Z</cp:lastPrinted>
  <dcterms:created xsi:type="dcterms:W3CDTF">2018-04-19T07:15:00Z</dcterms:created>
  <dcterms:modified xsi:type="dcterms:W3CDTF">2018-08-15T08:55:00Z</dcterms:modified>
</cp:coreProperties>
</file>