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17E7" w:rsidRDefault="00884B88" w:rsidP="00F40B48">
      <w:pPr>
        <w:pStyle w:val="Heading1"/>
        <w:jc w:val="both"/>
      </w:pPr>
      <w:r w:rsidRPr="00884B88">
        <w:rPr>
          <w:noProof/>
        </w:rPr>
        <w:drawing>
          <wp:anchor distT="0" distB="0" distL="114300" distR="114300" simplePos="0" relativeHeight="251658240" behindDoc="1" locked="0" layoutInCell="1" allowOverlap="1" wp14:anchorId="40963341" wp14:editId="3846A344">
            <wp:simplePos x="0" y="0"/>
            <wp:positionH relativeFrom="column">
              <wp:posOffset>610953</wp:posOffset>
            </wp:positionH>
            <wp:positionV relativeFrom="paragraph">
              <wp:posOffset>-407090</wp:posOffset>
            </wp:positionV>
            <wp:extent cx="4535170" cy="819150"/>
            <wp:effectExtent l="0" t="0" r="0" b="0"/>
            <wp:wrapNone/>
            <wp:docPr id="2" name="Picture 2" descr="C:\Users\decoupig\Desktop\Template\logo Shel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coupig\Desktop\Template\logo Shelter.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35170" cy="8191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84B88" w:rsidRDefault="00884B88" w:rsidP="00F40B48">
      <w:pPr>
        <w:jc w:val="both"/>
        <w:rPr>
          <w:rFonts w:ascii="Arial" w:hAnsi="Arial" w:cs="Arial"/>
          <w:color w:val="548DD4" w:themeColor="text2" w:themeTint="99"/>
        </w:rPr>
      </w:pPr>
    </w:p>
    <w:p w:rsidR="008032DD" w:rsidRDefault="00716AF3" w:rsidP="00F40B48">
      <w:pPr>
        <w:jc w:val="both"/>
        <w:rPr>
          <w:rFonts w:ascii="Arial" w:hAnsi="Arial" w:cs="Arial"/>
          <w:b/>
          <w:color w:val="943634" w:themeColor="accent2" w:themeShade="BF"/>
        </w:rPr>
      </w:pPr>
      <w:r>
        <w:rPr>
          <w:rFonts w:ascii="Arial" w:hAnsi="Arial" w:cs="Arial"/>
          <w:b/>
          <w:color w:val="943634" w:themeColor="accent2" w:themeShade="BF"/>
        </w:rPr>
        <w:t>Minutes de Réunion de Coordination du</w:t>
      </w:r>
      <w:r w:rsidR="00E379B9">
        <w:rPr>
          <w:rFonts w:ascii="Arial" w:hAnsi="Arial" w:cs="Arial"/>
          <w:b/>
          <w:color w:val="943634" w:themeColor="accent2" w:themeShade="BF"/>
        </w:rPr>
        <w:t xml:space="preserve"> Sub-</w:t>
      </w:r>
      <w:r w:rsidR="00BE7BC3" w:rsidRPr="00AB42DA">
        <w:rPr>
          <w:rFonts w:ascii="Arial" w:hAnsi="Arial" w:cs="Arial"/>
          <w:b/>
          <w:color w:val="943634" w:themeColor="accent2" w:themeShade="BF"/>
        </w:rPr>
        <w:t>Cluster CCCM/Abris/AME</w:t>
      </w:r>
    </w:p>
    <w:p w:rsidR="008032DD" w:rsidRDefault="00331414" w:rsidP="00F40B48">
      <w:pPr>
        <w:jc w:val="both"/>
        <w:rPr>
          <w:rFonts w:ascii="Arial" w:hAnsi="Arial" w:cs="Arial"/>
          <w:b/>
          <w:color w:val="943634" w:themeColor="accent2" w:themeShade="BF"/>
        </w:rPr>
      </w:pPr>
      <w:r>
        <w:rPr>
          <w:rFonts w:ascii="Arial" w:hAnsi="Arial" w:cs="Arial"/>
          <w:b/>
          <w:color w:val="943634" w:themeColor="accent2" w:themeShade="BF"/>
        </w:rPr>
        <w:t xml:space="preserve">14 Juin </w:t>
      </w:r>
      <w:r w:rsidR="00A95EF2">
        <w:rPr>
          <w:rFonts w:ascii="Arial" w:hAnsi="Arial" w:cs="Arial"/>
          <w:b/>
          <w:color w:val="943634" w:themeColor="accent2" w:themeShade="BF"/>
        </w:rPr>
        <w:t>2018 – UNHCR Bagasola</w:t>
      </w:r>
    </w:p>
    <w:p w:rsidR="00A95EF2" w:rsidRPr="008032DD" w:rsidRDefault="00A95EF2" w:rsidP="00F40B48">
      <w:pPr>
        <w:jc w:val="both"/>
        <w:rPr>
          <w:rFonts w:ascii="Arial" w:hAnsi="Arial" w:cs="Arial"/>
          <w:b/>
          <w:color w:val="943634" w:themeColor="accent2" w:themeShade="BF"/>
        </w:rPr>
      </w:pPr>
    </w:p>
    <w:p w:rsidR="005D6262" w:rsidRPr="00EE1D9A" w:rsidRDefault="009117E7" w:rsidP="00F40B48">
      <w:pPr>
        <w:shd w:val="clear" w:color="auto" w:fill="943634" w:themeFill="accent2" w:themeFillShade="BF"/>
        <w:jc w:val="both"/>
        <w:rPr>
          <w:rFonts w:ascii="Arial" w:hAnsi="Arial" w:cs="Arial"/>
          <w:color w:val="FFFFFF" w:themeColor="background1"/>
        </w:rPr>
      </w:pPr>
      <w:r w:rsidRPr="00EE1D9A">
        <w:rPr>
          <w:rFonts w:ascii="Arial" w:hAnsi="Arial" w:cs="Arial"/>
          <w:color w:val="FFFFFF" w:themeColor="background1"/>
        </w:rPr>
        <w:t>1</w:t>
      </w:r>
      <w:r w:rsidR="00BE7BC3" w:rsidRPr="00EE1D9A">
        <w:rPr>
          <w:rFonts w:ascii="Arial" w:hAnsi="Arial" w:cs="Arial"/>
          <w:color w:val="FFFFFF" w:themeColor="background1"/>
        </w:rPr>
        <w:t>.</w:t>
      </w:r>
      <w:r w:rsidRPr="00EE1D9A">
        <w:rPr>
          <w:rFonts w:ascii="Arial" w:hAnsi="Arial" w:cs="Arial"/>
          <w:color w:val="FFFFFF" w:themeColor="background1"/>
        </w:rPr>
        <w:t xml:space="preserve"> </w:t>
      </w:r>
      <w:r w:rsidR="00BE7BC3" w:rsidRPr="00EE1D9A">
        <w:rPr>
          <w:rFonts w:ascii="Arial" w:hAnsi="Arial" w:cs="Arial"/>
          <w:color w:val="FFFFFF" w:themeColor="background1"/>
        </w:rPr>
        <w:t>Introduction</w:t>
      </w:r>
    </w:p>
    <w:p w:rsidR="006D2DFD" w:rsidRDefault="00331414" w:rsidP="00F40B48">
      <w:pPr>
        <w:jc w:val="both"/>
        <w:rPr>
          <w:rFonts w:ascii="Arial" w:hAnsi="Arial" w:cs="Arial"/>
          <w:sz w:val="20"/>
          <w:szCs w:val="20"/>
        </w:rPr>
      </w:pPr>
      <w:r>
        <w:rPr>
          <w:rFonts w:ascii="Arial" w:hAnsi="Arial" w:cs="Arial"/>
          <w:sz w:val="20"/>
          <w:szCs w:val="20"/>
        </w:rPr>
        <w:t xml:space="preserve">Le 14 Juin 2018, la réunion de Coordination du sous-Cluster a eu lieu au local du Bureau du HCR Bagasola. Ci-dessous est un compte rendu de ce qui était discuté. </w:t>
      </w:r>
    </w:p>
    <w:p w:rsidR="00D72AD9" w:rsidRDefault="00D72AD9" w:rsidP="00F40B48">
      <w:pPr>
        <w:jc w:val="both"/>
        <w:rPr>
          <w:rFonts w:ascii="Arial" w:hAnsi="Arial" w:cs="Arial"/>
          <w:sz w:val="20"/>
          <w:szCs w:val="20"/>
        </w:rPr>
      </w:pPr>
    </w:p>
    <w:p w:rsidR="00F45611" w:rsidRPr="00EE1D9A" w:rsidRDefault="00F45611" w:rsidP="00F40B48">
      <w:pPr>
        <w:shd w:val="clear" w:color="auto" w:fill="943634" w:themeFill="accent2" w:themeFillShade="BF"/>
        <w:jc w:val="both"/>
        <w:rPr>
          <w:rFonts w:ascii="Arial" w:hAnsi="Arial" w:cs="Arial"/>
          <w:color w:val="FFFFFF" w:themeColor="background1"/>
        </w:rPr>
      </w:pPr>
      <w:r w:rsidRPr="00EE1D9A">
        <w:rPr>
          <w:rFonts w:ascii="Arial" w:hAnsi="Arial" w:cs="Arial"/>
          <w:color w:val="FFFFFF" w:themeColor="background1"/>
        </w:rPr>
        <w:t>2. Participants</w:t>
      </w:r>
    </w:p>
    <w:p w:rsidR="00331414" w:rsidRDefault="00331414" w:rsidP="00F40B48">
      <w:pPr>
        <w:jc w:val="both"/>
        <w:rPr>
          <w:rFonts w:ascii="Arial" w:hAnsi="Arial" w:cs="Arial"/>
          <w:sz w:val="20"/>
          <w:szCs w:val="20"/>
          <w:lang w:val="en-US"/>
        </w:rPr>
      </w:pPr>
    </w:p>
    <w:p w:rsidR="00F45611" w:rsidRPr="00331414" w:rsidRDefault="00331414" w:rsidP="00F40B48">
      <w:pPr>
        <w:jc w:val="both"/>
        <w:rPr>
          <w:rFonts w:ascii="Arial" w:hAnsi="Arial" w:cs="Arial"/>
          <w:sz w:val="20"/>
          <w:szCs w:val="20"/>
          <w:lang w:val="en-US"/>
        </w:rPr>
      </w:pPr>
      <w:r w:rsidRPr="00331414">
        <w:rPr>
          <w:rFonts w:ascii="Arial" w:hAnsi="Arial" w:cs="Arial"/>
          <w:sz w:val="20"/>
          <w:szCs w:val="20"/>
          <w:lang w:val="en-US"/>
        </w:rPr>
        <w:t xml:space="preserve">HCR/CCCM, CRT, ACF, Care International, Oxfam, </w:t>
      </w:r>
      <w:r>
        <w:rPr>
          <w:rFonts w:ascii="Arial" w:hAnsi="Arial" w:cs="Arial"/>
          <w:sz w:val="20"/>
          <w:szCs w:val="20"/>
          <w:lang w:val="en-US"/>
        </w:rPr>
        <w:t>OIM, UNFPA</w:t>
      </w:r>
      <w:r w:rsidR="00E96C5B">
        <w:rPr>
          <w:rFonts w:ascii="Arial" w:hAnsi="Arial" w:cs="Arial"/>
          <w:sz w:val="20"/>
          <w:szCs w:val="20"/>
          <w:lang w:val="en-US"/>
        </w:rPr>
        <w:t>, Help Tchad</w:t>
      </w:r>
    </w:p>
    <w:p w:rsidR="006D2DFD" w:rsidRPr="00331414" w:rsidRDefault="006D2DFD" w:rsidP="006D2DFD">
      <w:pPr>
        <w:jc w:val="both"/>
        <w:rPr>
          <w:rFonts w:ascii="Arial" w:hAnsi="Arial" w:cs="Arial"/>
          <w:lang w:val="en-US"/>
        </w:rPr>
      </w:pPr>
    </w:p>
    <w:p w:rsidR="00F45611" w:rsidRPr="00771A18" w:rsidRDefault="00F45611" w:rsidP="00F40B48">
      <w:pPr>
        <w:shd w:val="clear" w:color="auto" w:fill="943634" w:themeFill="accent2" w:themeFillShade="BF"/>
        <w:jc w:val="both"/>
        <w:rPr>
          <w:rFonts w:ascii="Arial" w:hAnsi="Arial" w:cs="Arial"/>
          <w:color w:val="FFFFFF" w:themeColor="background1"/>
        </w:rPr>
      </w:pPr>
      <w:r w:rsidRPr="00771A18">
        <w:rPr>
          <w:rFonts w:ascii="Arial" w:hAnsi="Arial" w:cs="Arial"/>
          <w:color w:val="FFFFFF" w:themeColor="background1"/>
        </w:rPr>
        <w:t>3. Agenda</w:t>
      </w:r>
      <w:r w:rsidR="00533BAD" w:rsidRPr="00771A18">
        <w:rPr>
          <w:rFonts w:ascii="Arial" w:hAnsi="Arial" w:cs="Arial"/>
          <w:color w:val="FFFFFF" w:themeColor="background1"/>
        </w:rPr>
        <w:t xml:space="preserve"> </w:t>
      </w:r>
    </w:p>
    <w:p w:rsidR="00331414" w:rsidRDefault="00331414" w:rsidP="00F40B48">
      <w:pPr>
        <w:jc w:val="both"/>
        <w:rPr>
          <w:rFonts w:ascii="Arial" w:hAnsi="Arial" w:cs="Arial"/>
          <w:sz w:val="20"/>
          <w:szCs w:val="20"/>
        </w:rPr>
      </w:pPr>
    </w:p>
    <w:p w:rsidR="0057243F" w:rsidRPr="00331414" w:rsidRDefault="00331414" w:rsidP="00F40B48">
      <w:pPr>
        <w:jc w:val="both"/>
        <w:rPr>
          <w:rFonts w:ascii="Arial" w:hAnsi="Arial" w:cs="Arial"/>
          <w:sz w:val="20"/>
          <w:szCs w:val="20"/>
        </w:rPr>
      </w:pPr>
      <w:r w:rsidRPr="00331414">
        <w:rPr>
          <w:rFonts w:ascii="Arial" w:hAnsi="Arial" w:cs="Arial"/>
          <w:sz w:val="20"/>
          <w:szCs w:val="20"/>
        </w:rPr>
        <w:t xml:space="preserve">1. </w:t>
      </w:r>
      <w:r>
        <w:rPr>
          <w:rFonts w:ascii="Arial" w:hAnsi="Arial" w:cs="Arial"/>
          <w:sz w:val="20"/>
          <w:szCs w:val="20"/>
        </w:rPr>
        <w:t>R</w:t>
      </w:r>
      <w:r w:rsidRPr="00331414">
        <w:rPr>
          <w:rFonts w:ascii="Arial" w:hAnsi="Arial" w:cs="Arial"/>
          <w:sz w:val="20"/>
          <w:szCs w:val="20"/>
        </w:rPr>
        <w:t>ésultat de la Mission du Global Cluster</w:t>
      </w:r>
    </w:p>
    <w:p w:rsidR="00331414" w:rsidRDefault="00331414" w:rsidP="00F40B48">
      <w:pPr>
        <w:jc w:val="both"/>
        <w:rPr>
          <w:rFonts w:ascii="Arial" w:hAnsi="Arial" w:cs="Arial"/>
          <w:sz w:val="20"/>
          <w:szCs w:val="20"/>
        </w:rPr>
      </w:pPr>
      <w:r w:rsidRPr="00331414">
        <w:rPr>
          <w:rFonts w:ascii="Arial" w:hAnsi="Arial" w:cs="Arial"/>
          <w:sz w:val="20"/>
          <w:szCs w:val="20"/>
        </w:rPr>
        <w:t xml:space="preserve">2. </w:t>
      </w:r>
      <w:r>
        <w:rPr>
          <w:rFonts w:ascii="Arial" w:hAnsi="Arial" w:cs="Arial"/>
          <w:sz w:val="20"/>
          <w:szCs w:val="20"/>
        </w:rPr>
        <w:t>Stock NFI et Abris des partenaires</w:t>
      </w:r>
    </w:p>
    <w:p w:rsidR="00331414" w:rsidRDefault="00331414" w:rsidP="00F40B48">
      <w:pPr>
        <w:jc w:val="both"/>
        <w:rPr>
          <w:rFonts w:ascii="Arial" w:hAnsi="Arial" w:cs="Arial"/>
          <w:sz w:val="20"/>
          <w:szCs w:val="20"/>
        </w:rPr>
      </w:pPr>
      <w:r>
        <w:rPr>
          <w:rFonts w:ascii="Arial" w:hAnsi="Arial" w:cs="Arial"/>
          <w:sz w:val="20"/>
          <w:szCs w:val="20"/>
        </w:rPr>
        <w:t>3. Activités DTM</w:t>
      </w:r>
    </w:p>
    <w:p w:rsidR="00331414" w:rsidRPr="00331414" w:rsidRDefault="00331414" w:rsidP="00F40B48">
      <w:pPr>
        <w:jc w:val="both"/>
        <w:rPr>
          <w:rFonts w:ascii="Arial" w:hAnsi="Arial" w:cs="Arial"/>
          <w:sz w:val="20"/>
          <w:szCs w:val="20"/>
        </w:rPr>
      </w:pPr>
      <w:r>
        <w:rPr>
          <w:rFonts w:ascii="Arial" w:hAnsi="Arial" w:cs="Arial"/>
          <w:sz w:val="20"/>
          <w:szCs w:val="20"/>
        </w:rPr>
        <w:t>4. Divers</w:t>
      </w:r>
    </w:p>
    <w:p w:rsidR="00D72AD9" w:rsidRPr="00331414" w:rsidRDefault="00D72AD9" w:rsidP="00F40B48">
      <w:pPr>
        <w:jc w:val="both"/>
        <w:rPr>
          <w:rFonts w:ascii="Arial" w:hAnsi="Arial" w:cs="Arial"/>
          <w:sz w:val="20"/>
          <w:szCs w:val="20"/>
        </w:rPr>
      </w:pPr>
    </w:p>
    <w:p w:rsidR="00F45611" w:rsidRPr="00331414" w:rsidRDefault="00F45611" w:rsidP="00F40B48">
      <w:pPr>
        <w:shd w:val="clear" w:color="auto" w:fill="943634" w:themeFill="accent2" w:themeFillShade="BF"/>
        <w:jc w:val="both"/>
        <w:rPr>
          <w:rFonts w:ascii="Arial" w:hAnsi="Arial" w:cs="Arial"/>
          <w:color w:val="FFFFFF" w:themeColor="background1"/>
          <w:sz w:val="20"/>
          <w:szCs w:val="20"/>
        </w:rPr>
      </w:pPr>
      <w:r w:rsidRPr="00331414">
        <w:rPr>
          <w:rFonts w:ascii="Arial" w:hAnsi="Arial" w:cs="Arial"/>
          <w:color w:val="FFFFFF" w:themeColor="background1"/>
          <w:sz w:val="20"/>
          <w:szCs w:val="20"/>
        </w:rPr>
        <w:t>4. Discussion</w:t>
      </w:r>
      <w:r w:rsidR="00F733ED" w:rsidRPr="00331414">
        <w:rPr>
          <w:rFonts w:ascii="Arial" w:hAnsi="Arial" w:cs="Arial"/>
          <w:color w:val="FFFFFF" w:themeColor="background1"/>
          <w:sz w:val="20"/>
          <w:szCs w:val="20"/>
        </w:rPr>
        <w:t>s</w:t>
      </w:r>
    </w:p>
    <w:p w:rsidR="00E96C5B" w:rsidRDefault="00E96C5B" w:rsidP="00F40B48">
      <w:pPr>
        <w:jc w:val="both"/>
        <w:rPr>
          <w:rFonts w:ascii="Arial" w:hAnsi="Arial" w:cs="Arial"/>
          <w:sz w:val="20"/>
          <w:szCs w:val="20"/>
        </w:rPr>
      </w:pPr>
    </w:p>
    <w:p w:rsidR="00116F93" w:rsidRPr="00331414" w:rsidRDefault="00E96C5B" w:rsidP="00F40B48">
      <w:pPr>
        <w:jc w:val="both"/>
        <w:rPr>
          <w:rFonts w:ascii="Arial" w:hAnsi="Arial" w:cs="Arial"/>
          <w:sz w:val="20"/>
          <w:szCs w:val="20"/>
        </w:rPr>
      </w:pPr>
      <w:r>
        <w:rPr>
          <w:rFonts w:ascii="Arial" w:hAnsi="Arial" w:cs="Arial"/>
          <w:sz w:val="20"/>
          <w:szCs w:val="20"/>
        </w:rPr>
        <w:t xml:space="preserve">4.1. </w:t>
      </w:r>
      <w:r>
        <w:rPr>
          <w:rFonts w:ascii="Arial" w:hAnsi="Arial" w:cs="Arial"/>
          <w:sz w:val="20"/>
          <w:szCs w:val="20"/>
        </w:rPr>
        <w:t>R</w:t>
      </w:r>
      <w:r w:rsidRPr="00331414">
        <w:rPr>
          <w:rFonts w:ascii="Arial" w:hAnsi="Arial" w:cs="Arial"/>
          <w:sz w:val="20"/>
          <w:szCs w:val="20"/>
        </w:rPr>
        <w:t>ésultat de la Mission du Global Cluster</w:t>
      </w:r>
    </w:p>
    <w:p w:rsidR="00E96C5B" w:rsidRDefault="00E96C5B" w:rsidP="00F40B48">
      <w:pPr>
        <w:pBdr>
          <w:top w:val="double" w:sz="4" w:space="1" w:color="943634" w:themeColor="accent2" w:themeShade="BF"/>
          <w:bottom w:val="double" w:sz="4" w:space="1" w:color="943634" w:themeColor="accent2" w:themeShade="BF"/>
        </w:pBdr>
        <w:jc w:val="both"/>
        <w:rPr>
          <w:rFonts w:ascii="Arial" w:hAnsi="Arial" w:cs="Arial"/>
          <w:sz w:val="20"/>
          <w:szCs w:val="20"/>
        </w:rPr>
      </w:pPr>
    </w:p>
    <w:p w:rsidR="00E96C5B" w:rsidRDefault="00E379B9" w:rsidP="00F40B48">
      <w:pPr>
        <w:pBdr>
          <w:top w:val="double" w:sz="4" w:space="1" w:color="943634" w:themeColor="accent2" w:themeShade="BF"/>
          <w:bottom w:val="double" w:sz="4" w:space="1" w:color="943634" w:themeColor="accent2" w:themeShade="BF"/>
        </w:pBdr>
        <w:jc w:val="both"/>
        <w:rPr>
          <w:rFonts w:ascii="Arial" w:hAnsi="Arial" w:cs="Arial"/>
          <w:sz w:val="20"/>
          <w:szCs w:val="20"/>
        </w:rPr>
      </w:pPr>
      <w:r w:rsidRPr="00331414">
        <w:rPr>
          <w:rFonts w:ascii="Arial" w:hAnsi="Arial" w:cs="Arial"/>
          <w:sz w:val="20"/>
          <w:szCs w:val="20"/>
        </w:rPr>
        <w:t xml:space="preserve">4.1. </w:t>
      </w:r>
      <w:r w:rsidR="00331414">
        <w:rPr>
          <w:rFonts w:ascii="Arial" w:hAnsi="Arial" w:cs="Arial"/>
          <w:sz w:val="20"/>
          <w:szCs w:val="20"/>
        </w:rPr>
        <w:t>Selon les résultats de la Mission de l’Information Manager du Cluster global, Gabriel Mathieu, il y a une discordance dans la manière de collecter les données au niveau de la Région. Les sources divergent sur beaucoup de données. Les activités d’évaluation de l’OIM ne permettent pas d’avoir des données fiables sur les populations des IDPs. Le missionnaire a visité des sites à Bol dont le site Koudouboul. Une rencontre a été faite avec le Gouverneur de la Région. Au cours de cette rencontre, la question de la collaboration entre les Autorités de l’Etat et de la communauté humanitaire a été discutée. Une mission sur Liwa a été réalisée</w:t>
      </w:r>
      <w:r w:rsidR="00E96C5B">
        <w:rPr>
          <w:rFonts w:ascii="Arial" w:hAnsi="Arial" w:cs="Arial"/>
          <w:sz w:val="20"/>
          <w:szCs w:val="20"/>
        </w:rPr>
        <w:t xml:space="preserve"> aussi où l’on a rencontré le sous-préfet de Liwa et certains acteurs humanitaires. </w:t>
      </w:r>
    </w:p>
    <w:p w:rsidR="00E96C5B" w:rsidRDefault="00E96C5B" w:rsidP="00F40B48">
      <w:pPr>
        <w:pBdr>
          <w:top w:val="double" w:sz="4" w:space="1" w:color="943634" w:themeColor="accent2" w:themeShade="BF"/>
          <w:bottom w:val="double" w:sz="4" w:space="1" w:color="943634" w:themeColor="accent2" w:themeShade="BF"/>
        </w:pBdr>
        <w:jc w:val="both"/>
        <w:rPr>
          <w:rFonts w:ascii="Arial" w:hAnsi="Arial" w:cs="Arial"/>
          <w:sz w:val="20"/>
          <w:szCs w:val="20"/>
        </w:rPr>
      </w:pPr>
    </w:p>
    <w:p w:rsidR="007234C9" w:rsidRPr="00331414" w:rsidRDefault="00E96C5B" w:rsidP="00F40B48">
      <w:pPr>
        <w:pBdr>
          <w:top w:val="double" w:sz="4" w:space="1" w:color="943634" w:themeColor="accent2" w:themeShade="BF"/>
          <w:bottom w:val="double" w:sz="4" w:space="1" w:color="943634" w:themeColor="accent2" w:themeShade="BF"/>
        </w:pBdr>
        <w:jc w:val="both"/>
        <w:rPr>
          <w:rFonts w:ascii="Arial" w:hAnsi="Arial" w:cs="Arial"/>
          <w:sz w:val="20"/>
          <w:szCs w:val="20"/>
        </w:rPr>
      </w:pPr>
      <w:r>
        <w:rPr>
          <w:rFonts w:ascii="Arial" w:hAnsi="Arial" w:cs="Arial"/>
          <w:sz w:val="20"/>
          <w:szCs w:val="20"/>
        </w:rPr>
        <w:t xml:space="preserve">Des recommandations vont être faites pour pallier au problème de données par le missionnaire sous peu.  </w:t>
      </w:r>
    </w:p>
    <w:p w:rsidR="008C1CFE" w:rsidRPr="00331414" w:rsidRDefault="008C1CFE" w:rsidP="00F40B48">
      <w:pPr>
        <w:jc w:val="both"/>
        <w:rPr>
          <w:rFonts w:ascii="Arial" w:hAnsi="Arial" w:cs="Arial"/>
          <w:sz w:val="20"/>
          <w:szCs w:val="20"/>
        </w:rPr>
      </w:pPr>
    </w:p>
    <w:p w:rsidR="00E96C5B" w:rsidRDefault="00E96C5B" w:rsidP="00E96C5B">
      <w:pPr>
        <w:pBdr>
          <w:top w:val="double" w:sz="4" w:space="1" w:color="943634" w:themeColor="accent2" w:themeShade="BF"/>
          <w:bottom w:val="double" w:sz="4" w:space="1" w:color="943634" w:themeColor="accent2" w:themeShade="BF"/>
        </w:pBdr>
        <w:jc w:val="both"/>
        <w:rPr>
          <w:rFonts w:ascii="Arial" w:hAnsi="Arial" w:cs="Arial"/>
          <w:sz w:val="20"/>
          <w:szCs w:val="20"/>
        </w:rPr>
      </w:pPr>
    </w:p>
    <w:p w:rsidR="00E96C5B" w:rsidRDefault="00E96C5B" w:rsidP="00E96C5B">
      <w:pPr>
        <w:pBdr>
          <w:top w:val="double" w:sz="4" w:space="1" w:color="943634" w:themeColor="accent2" w:themeShade="BF"/>
          <w:bottom w:val="double" w:sz="4" w:space="1" w:color="943634" w:themeColor="accent2" w:themeShade="BF"/>
        </w:pBdr>
        <w:jc w:val="both"/>
        <w:rPr>
          <w:rFonts w:ascii="Arial" w:hAnsi="Arial" w:cs="Arial"/>
          <w:sz w:val="20"/>
          <w:szCs w:val="20"/>
        </w:rPr>
      </w:pPr>
      <w:r w:rsidRPr="00331414">
        <w:rPr>
          <w:rFonts w:ascii="Arial" w:hAnsi="Arial" w:cs="Arial"/>
          <w:sz w:val="20"/>
          <w:szCs w:val="20"/>
        </w:rPr>
        <w:t xml:space="preserve">4.2. </w:t>
      </w:r>
      <w:r>
        <w:rPr>
          <w:rFonts w:ascii="Arial" w:hAnsi="Arial" w:cs="Arial"/>
          <w:sz w:val="20"/>
          <w:szCs w:val="20"/>
        </w:rPr>
        <w:t>Stock NFI et Abris des partenaires</w:t>
      </w:r>
    </w:p>
    <w:p w:rsidR="00E96C5B" w:rsidRPr="00331414" w:rsidRDefault="00E96C5B" w:rsidP="00E96C5B">
      <w:pPr>
        <w:pBdr>
          <w:top w:val="double" w:sz="4" w:space="1" w:color="943634" w:themeColor="accent2" w:themeShade="BF"/>
          <w:bottom w:val="double" w:sz="4" w:space="1" w:color="943634" w:themeColor="accent2" w:themeShade="BF"/>
        </w:pBdr>
        <w:jc w:val="both"/>
        <w:rPr>
          <w:rFonts w:ascii="Arial" w:hAnsi="Arial" w:cs="Arial"/>
          <w:sz w:val="20"/>
          <w:szCs w:val="20"/>
        </w:rPr>
      </w:pPr>
    </w:p>
    <w:p w:rsidR="00D72AD9" w:rsidRPr="00331414" w:rsidRDefault="00D72AD9" w:rsidP="00F40B48">
      <w:pPr>
        <w:jc w:val="both"/>
        <w:rPr>
          <w:rFonts w:ascii="Arial" w:hAnsi="Arial" w:cs="Arial"/>
          <w:sz w:val="20"/>
          <w:szCs w:val="20"/>
        </w:rPr>
      </w:pPr>
    </w:p>
    <w:p w:rsidR="00E96C5B" w:rsidRPr="00331414" w:rsidRDefault="00E96C5B" w:rsidP="00E96C5B">
      <w:pPr>
        <w:pBdr>
          <w:top w:val="double" w:sz="4" w:space="1" w:color="943634" w:themeColor="accent2" w:themeShade="BF"/>
          <w:bottom w:val="double" w:sz="4" w:space="1" w:color="943634" w:themeColor="accent2" w:themeShade="BF"/>
        </w:pBdr>
        <w:jc w:val="both"/>
        <w:rPr>
          <w:rFonts w:ascii="Arial" w:hAnsi="Arial" w:cs="Arial"/>
          <w:sz w:val="20"/>
          <w:szCs w:val="20"/>
        </w:rPr>
      </w:pPr>
      <w:r>
        <w:rPr>
          <w:rFonts w:ascii="Arial" w:hAnsi="Arial" w:cs="Arial"/>
          <w:sz w:val="20"/>
          <w:szCs w:val="20"/>
        </w:rPr>
        <w:t xml:space="preserve">Les partenaires du sous-Cluster disposent de très peu de NFI en stock. À part l’ACF et le Help Tchad, les autres partenaires ont déjà distribué ce qu’ils avaient en stock. </w:t>
      </w:r>
    </w:p>
    <w:p w:rsidR="00CE097F" w:rsidRPr="00331414" w:rsidRDefault="00CE097F" w:rsidP="00EE1D9A">
      <w:pPr>
        <w:jc w:val="both"/>
        <w:rPr>
          <w:rFonts w:ascii="Arial" w:hAnsi="Arial" w:cs="Arial"/>
          <w:sz w:val="20"/>
          <w:szCs w:val="20"/>
        </w:rPr>
      </w:pPr>
    </w:p>
    <w:p w:rsidR="004433DA" w:rsidRPr="00331414" w:rsidRDefault="004433DA" w:rsidP="004433DA">
      <w:pPr>
        <w:jc w:val="both"/>
        <w:rPr>
          <w:rFonts w:ascii="Arial" w:hAnsi="Arial" w:cs="Arial"/>
          <w:sz w:val="20"/>
          <w:szCs w:val="20"/>
        </w:rPr>
      </w:pPr>
    </w:p>
    <w:p w:rsidR="004D0B74" w:rsidRPr="00331414" w:rsidRDefault="00BF33B0" w:rsidP="004D0B74">
      <w:pPr>
        <w:pBdr>
          <w:top w:val="double" w:sz="4" w:space="1" w:color="943634" w:themeColor="accent2" w:themeShade="BF"/>
          <w:bottom w:val="double" w:sz="4" w:space="1" w:color="943634" w:themeColor="accent2" w:themeShade="BF"/>
        </w:pBdr>
        <w:jc w:val="both"/>
        <w:rPr>
          <w:rFonts w:ascii="Arial" w:hAnsi="Arial" w:cs="Arial"/>
          <w:sz w:val="20"/>
          <w:szCs w:val="20"/>
        </w:rPr>
      </w:pPr>
      <w:r w:rsidRPr="00331414">
        <w:rPr>
          <w:rFonts w:ascii="Arial" w:hAnsi="Arial" w:cs="Arial"/>
          <w:sz w:val="20"/>
          <w:szCs w:val="20"/>
        </w:rPr>
        <w:t>4.3.</w:t>
      </w:r>
      <w:r w:rsidR="00B0749A" w:rsidRPr="00331414">
        <w:rPr>
          <w:rFonts w:ascii="Arial" w:hAnsi="Arial" w:cs="Arial"/>
          <w:sz w:val="20"/>
          <w:szCs w:val="20"/>
        </w:rPr>
        <w:t xml:space="preserve"> </w:t>
      </w:r>
      <w:r w:rsidR="00E96C5B">
        <w:rPr>
          <w:rFonts w:ascii="Arial" w:hAnsi="Arial" w:cs="Arial"/>
          <w:sz w:val="20"/>
          <w:szCs w:val="20"/>
        </w:rPr>
        <w:t>Activités DTM</w:t>
      </w:r>
    </w:p>
    <w:p w:rsidR="00E96C5B" w:rsidRDefault="00E96C5B" w:rsidP="00980872">
      <w:pPr>
        <w:jc w:val="both"/>
        <w:rPr>
          <w:rFonts w:ascii="Arial" w:hAnsi="Arial" w:cs="Arial"/>
          <w:sz w:val="20"/>
          <w:szCs w:val="20"/>
        </w:rPr>
      </w:pPr>
    </w:p>
    <w:p w:rsidR="00980872" w:rsidRPr="00331414" w:rsidRDefault="00E96C5B" w:rsidP="00980872">
      <w:pPr>
        <w:jc w:val="both"/>
        <w:rPr>
          <w:rFonts w:ascii="Arial" w:hAnsi="Arial" w:cs="Arial"/>
          <w:sz w:val="20"/>
          <w:szCs w:val="20"/>
        </w:rPr>
      </w:pPr>
      <w:r>
        <w:rPr>
          <w:rFonts w:ascii="Arial" w:hAnsi="Arial" w:cs="Arial"/>
          <w:sz w:val="20"/>
          <w:szCs w:val="20"/>
        </w:rPr>
        <w:t>Les activités de la DTM sont au ralenti. Il y a un problème de financement auquel fait face l’OIM. Ces activités risquent d’être suspendues s’il n’y a pas d’autres financements. La DTM est la principale source de données du sous-Cluster jusqu’à présent. En effet ce dernier ne dispose pas encore d’une base de données qui lui est propre.</w:t>
      </w:r>
    </w:p>
    <w:p w:rsidR="005F55A5" w:rsidRPr="00331414" w:rsidRDefault="005F55A5" w:rsidP="00980872">
      <w:pPr>
        <w:jc w:val="both"/>
        <w:rPr>
          <w:rFonts w:ascii="Arial" w:hAnsi="Arial" w:cs="Arial"/>
          <w:sz w:val="20"/>
          <w:szCs w:val="20"/>
        </w:rPr>
      </w:pPr>
    </w:p>
    <w:p w:rsidR="00980872" w:rsidRPr="00331414" w:rsidRDefault="00B0749A" w:rsidP="00980872">
      <w:pPr>
        <w:pBdr>
          <w:top w:val="double" w:sz="4" w:space="1" w:color="943634" w:themeColor="accent2" w:themeShade="BF"/>
          <w:bottom w:val="double" w:sz="4" w:space="1" w:color="943634" w:themeColor="accent2" w:themeShade="BF"/>
        </w:pBdr>
        <w:jc w:val="both"/>
        <w:rPr>
          <w:rFonts w:ascii="Arial" w:hAnsi="Arial" w:cs="Arial"/>
          <w:sz w:val="20"/>
          <w:szCs w:val="20"/>
        </w:rPr>
      </w:pPr>
      <w:r w:rsidRPr="00331414">
        <w:rPr>
          <w:rFonts w:ascii="Arial" w:hAnsi="Arial" w:cs="Arial"/>
          <w:sz w:val="20"/>
          <w:szCs w:val="20"/>
        </w:rPr>
        <w:t>4.4.</w:t>
      </w:r>
      <w:r w:rsidR="00C20B36" w:rsidRPr="00331414">
        <w:rPr>
          <w:rFonts w:ascii="Arial" w:hAnsi="Arial" w:cs="Arial"/>
          <w:sz w:val="20"/>
          <w:szCs w:val="20"/>
        </w:rPr>
        <w:t xml:space="preserve"> </w:t>
      </w:r>
      <w:proofErr w:type="gramStart"/>
      <w:r w:rsidR="00E96C5B">
        <w:rPr>
          <w:rFonts w:ascii="Arial" w:hAnsi="Arial" w:cs="Arial"/>
          <w:sz w:val="20"/>
          <w:szCs w:val="20"/>
        </w:rPr>
        <w:t>divers</w:t>
      </w:r>
      <w:proofErr w:type="gramEnd"/>
      <w:r w:rsidR="00E96C5B">
        <w:rPr>
          <w:rFonts w:ascii="Arial" w:hAnsi="Arial" w:cs="Arial"/>
          <w:sz w:val="20"/>
          <w:szCs w:val="20"/>
        </w:rPr>
        <w:t xml:space="preserve"> </w:t>
      </w:r>
    </w:p>
    <w:p w:rsidR="00980872" w:rsidRDefault="00E96C5B" w:rsidP="00980872">
      <w:pPr>
        <w:jc w:val="both"/>
        <w:rPr>
          <w:rFonts w:ascii="Arial" w:hAnsi="Arial" w:cs="Arial"/>
          <w:sz w:val="20"/>
          <w:szCs w:val="20"/>
        </w:rPr>
      </w:pPr>
      <w:r>
        <w:rPr>
          <w:rFonts w:ascii="Arial" w:hAnsi="Arial" w:cs="Arial"/>
          <w:sz w:val="20"/>
          <w:szCs w:val="20"/>
        </w:rPr>
        <w:t>1. Faire un plaidoyer pour du financement pour la DTM</w:t>
      </w:r>
    </w:p>
    <w:p w:rsidR="00E96C5B" w:rsidRPr="00331414" w:rsidRDefault="00E96C5B" w:rsidP="00980872">
      <w:pPr>
        <w:jc w:val="both"/>
        <w:rPr>
          <w:rFonts w:ascii="Arial" w:hAnsi="Arial" w:cs="Arial"/>
          <w:sz w:val="20"/>
          <w:szCs w:val="20"/>
        </w:rPr>
      </w:pPr>
      <w:r>
        <w:rPr>
          <w:rFonts w:ascii="Arial" w:hAnsi="Arial" w:cs="Arial"/>
          <w:sz w:val="20"/>
          <w:szCs w:val="20"/>
        </w:rPr>
        <w:lastRenderedPageBreak/>
        <w:t xml:space="preserve">2. </w:t>
      </w:r>
      <w:r w:rsidR="009C7968">
        <w:rPr>
          <w:rFonts w:ascii="Arial" w:hAnsi="Arial" w:cs="Arial"/>
          <w:sz w:val="20"/>
          <w:szCs w:val="20"/>
        </w:rPr>
        <w:t xml:space="preserve">Penser à doter le Cluster CCCM d’une base de données. </w:t>
      </w:r>
    </w:p>
    <w:p w:rsidR="00C20B36" w:rsidRPr="00331414" w:rsidRDefault="00C20B36" w:rsidP="00980872">
      <w:pPr>
        <w:jc w:val="both"/>
        <w:rPr>
          <w:rFonts w:ascii="Arial" w:hAnsi="Arial" w:cs="Arial"/>
          <w:sz w:val="20"/>
          <w:szCs w:val="20"/>
        </w:rPr>
      </w:pPr>
    </w:p>
    <w:p w:rsidR="00947689" w:rsidRPr="00331414" w:rsidRDefault="00947689" w:rsidP="00F40B48">
      <w:pPr>
        <w:jc w:val="both"/>
        <w:rPr>
          <w:rFonts w:ascii="Arial" w:hAnsi="Arial" w:cs="Arial"/>
          <w:sz w:val="20"/>
          <w:szCs w:val="20"/>
        </w:rPr>
      </w:pPr>
    </w:p>
    <w:p w:rsidR="00F45611" w:rsidRPr="00331414" w:rsidRDefault="00F45611" w:rsidP="00F40B48">
      <w:pPr>
        <w:shd w:val="clear" w:color="auto" w:fill="943634" w:themeFill="accent2" w:themeFillShade="BF"/>
        <w:jc w:val="both"/>
        <w:rPr>
          <w:rFonts w:ascii="Arial" w:hAnsi="Arial" w:cs="Arial"/>
          <w:color w:val="FFFFFF" w:themeColor="background1"/>
          <w:sz w:val="20"/>
          <w:szCs w:val="20"/>
        </w:rPr>
      </w:pPr>
      <w:r w:rsidRPr="00331414">
        <w:rPr>
          <w:rFonts w:ascii="Arial" w:hAnsi="Arial" w:cs="Arial"/>
          <w:color w:val="FFFFFF" w:themeColor="background1"/>
          <w:sz w:val="20"/>
          <w:szCs w:val="20"/>
        </w:rPr>
        <w:t xml:space="preserve">5. </w:t>
      </w:r>
      <w:r w:rsidR="00D465FF" w:rsidRPr="00331414">
        <w:rPr>
          <w:rFonts w:ascii="Arial" w:hAnsi="Arial" w:cs="Arial"/>
          <w:color w:val="FFFFFF" w:themeColor="background1"/>
          <w:sz w:val="20"/>
          <w:szCs w:val="20"/>
        </w:rPr>
        <w:t>Prochaine réunion</w:t>
      </w:r>
    </w:p>
    <w:p w:rsidR="00947689" w:rsidRPr="00331414" w:rsidRDefault="009C7968" w:rsidP="006258AA">
      <w:pPr>
        <w:pBdr>
          <w:top w:val="double" w:sz="4" w:space="1" w:color="943634" w:themeColor="accent2" w:themeShade="BF"/>
          <w:bottom w:val="double" w:sz="4" w:space="1" w:color="943634" w:themeColor="accent2" w:themeShade="BF"/>
        </w:pBdr>
        <w:jc w:val="both"/>
        <w:rPr>
          <w:rFonts w:ascii="Arial" w:hAnsi="Arial" w:cs="Arial"/>
          <w:sz w:val="20"/>
          <w:szCs w:val="20"/>
        </w:rPr>
      </w:pPr>
      <w:r>
        <w:rPr>
          <w:rFonts w:ascii="Arial" w:hAnsi="Arial" w:cs="Arial"/>
          <w:sz w:val="20"/>
          <w:szCs w:val="20"/>
        </w:rPr>
        <w:t>Prochaine réunion le 28</w:t>
      </w:r>
      <w:bookmarkStart w:id="0" w:name="_GoBack"/>
      <w:bookmarkEnd w:id="0"/>
      <w:r>
        <w:rPr>
          <w:rFonts w:ascii="Arial" w:hAnsi="Arial" w:cs="Arial"/>
          <w:sz w:val="20"/>
          <w:szCs w:val="20"/>
        </w:rPr>
        <w:t xml:space="preserve"> Juin 2018.</w:t>
      </w:r>
    </w:p>
    <w:p w:rsidR="00947689" w:rsidRPr="00331414" w:rsidRDefault="00947689" w:rsidP="006258AA">
      <w:pPr>
        <w:pBdr>
          <w:top w:val="double" w:sz="4" w:space="1" w:color="943634" w:themeColor="accent2" w:themeShade="BF"/>
          <w:bottom w:val="double" w:sz="4" w:space="1" w:color="943634" w:themeColor="accent2" w:themeShade="BF"/>
        </w:pBdr>
        <w:jc w:val="both"/>
        <w:rPr>
          <w:rFonts w:ascii="Arial" w:hAnsi="Arial" w:cs="Arial"/>
          <w:sz w:val="20"/>
          <w:szCs w:val="20"/>
        </w:rPr>
      </w:pPr>
    </w:p>
    <w:sectPr w:rsidR="00947689" w:rsidRPr="00331414" w:rsidSect="00A11DD0">
      <w:headerReference w:type="even" r:id="rId9"/>
      <w:headerReference w:type="default" r:id="rId10"/>
      <w:footerReference w:type="even" r:id="rId11"/>
      <w:footerReference w:type="default" r:id="rId12"/>
      <w:headerReference w:type="first" r:id="rId13"/>
      <w:footerReference w:type="first" r:id="rId14"/>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4E57" w:rsidRDefault="00DB4E57" w:rsidP="008032DD">
      <w:r>
        <w:separator/>
      </w:r>
    </w:p>
  </w:endnote>
  <w:endnote w:type="continuationSeparator" w:id="0">
    <w:p w:rsidR="00DB4E57" w:rsidRDefault="00DB4E57" w:rsidP="008032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4D44" w:rsidRDefault="00A34D4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4D44" w:rsidRDefault="00DB4E57">
    <w:pPr>
      <w:pStyle w:val="Footer"/>
    </w:pPr>
    <w:hyperlink r:id="rId1" w:history="1">
      <w:r w:rsidR="00A34D44" w:rsidRPr="00E97FA7">
        <w:rPr>
          <w:rStyle w:val="Hyperlink"/>
        </w:rPr>
        <w:t>https://www.sheltercluster.org/response/chad</w:t>
      </w:r>
    </w:hyperlink>
  </w:p>
  <w:p w:rsidR="00A34D44" w:rsidRDefault="00A34D44">
    <w:pPr>
      <w:pStyle w:val="Footer"/>
    </w:pPr>
  </w:p>
  <w:p w:rsidR="00A34D44" w:rsidRDefault="00A34D4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4D44" w:rsidRDefault="00A34D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4E57" w:rsidRDefault="00DB4E57" w:rsidP="008032DD">
      <w:r>
        <w:separator/>
      </w:r>
    </w:p>
  </w:footnote>
  <w:footnote w:type="continuationSeparator" w:id="0">
    <w:p w:rsidR="00DB4E57" w:rsidRDefault="00DB4E57" w:rsidP="008032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4D44" w:rsidRDefault="00A34D4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4D44" w:rsidRDefault="00A34D4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4D44" w:rsidRDefault="00A34D4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561B16"/>
    <w:multiLevelType w:val="hybridMultilevel"/>
    <w:tmpl w:val="8EC22D74"/>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277E43E7"/>
    <w:multiLevelType w:val="hybridMultilevel"/>
    <w:tmpl w:val="737A9DF6"/>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nsid w:val="29A277FE"/>
    <w:multiLevelType w:val="hybridMultilevel"/>
    <w:tmpl w:val="4196ACC0"/>
    <w:lvl w:ilvl="0" w:tplc="CB3693CA">
      <w:numFmt w:val="bullet"/>
      <w:lvlText w:val="-"/>
      <w:lvlJc w:val="left"/>
      <w:pPr>
        <w:ind w:left="720" w:hanging="360"/>
      </w:pPr>
      <w:rPr>
        <w:rFonts w:ascii="Arial" w:eastAsiaTheme="minorEastAs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29CA7400"/>
    <w:multiLevelType w:val="hybridMultilevel"/>
    <w:tmpl w:val="E2E04F16"/>
    <w:lvl w:ilvl="0" w:tplc="DACC53B6">
      <w:start w:val="3"/>
      <w:numFmt w:val="bullet"/>
      <w:lvlText w:val="-"/>
      <w:lvlJc w:val="left"/>
      <w:pPr>
        <w:ind w:left="720" w:hanging="360"/>
      </w:pPr>
      <w:rPr>
        <w:rFonts w:ascii="Arial" w:eastAsiaTheme="minorEastAs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2CD76DF4"/>
    <w:multiLevelType w:val="hybridMultilevel"/>
    <w:tmpl w:val="5E6CB7FC"/>
    <w:lvl w:ilvl="0" w:tplc="4F721712">
      <w:start w:val="4"/>
      <w:numFmt w:val="bullet"/>
      <w:lvlText w:val="-"/>
      <w:lvlJc w:val="left"/>
      <w:pPr>
        <w:ind w:left="720" w:hanging="360"/>
      </w:pPr>
      <w:rPr>
        <w:rFonts w:ascii="Arial" w:eastAsiaTheme="minorEastAs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D1D6E30"/>
    <w:multiLevelType w:val="hybridMultilevel"/>
    <w:tmpl w:val="308CEBF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2E786681"/>
    <w:multiLevelType w:val="hybridMultilevel"/>
    <w:tmpl w:val="5E5AF9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300D20F9"/>
    <w:multiLevelType w:val="hybridMultilevel"/>
    <w:tmpl w:val="54A0E67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31D57820"/>
    <w:multiLevelType w:val="hybridMultilevel"/>
    <w:tmpl w:val="48B004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32E128AA"/>
    <w:multiLevelType w:val="hybridMultilevel"/>
    <w:tmpl w:val="6C2EA19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38A2532B"/>
    <w:multiLevelType w:val="hybridMultilevel"/>
    <w:tmpl w:val="D392064A"/>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1">
    <w:nsid w:val="3A5C1FA4"/>
    <w:multiLevelType w:val="hybridMultilevel"/>
    <w:tmpl w:val="CBBEB7EC"/>
    <w:lvl w:ilvl="0" w:tplc="F2C07102">
      <w:start w:val="3"/>
      <w:numFmt w:val="bullet"/>
      <w:lvlText w:val="-"/>
      <w:lvlJc w:val="left"/>
      <w:pPr>
        <w:ind w:left="720" w:hanging="360"/>
      </w:pPr>
      <w:rPr>
        <w:rFonts w:ascii="Arial" w:eastAsiaTheme="minorEastAs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3C3D33DC"/>
    <w:multiLevelType w:val="hybridMultilevel"/>
    <w:tmpl w:val="71CC06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3D330FFA"/>
    <w:multiLevelType w:val="hybridMultilevel"/>
    <w:tmpl w:val="50785F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475E295A"/>
    <w:multiLevelType w:val="hybridMultilevel"/>
    <w:tmpl w:val="52D8C4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505B7FB3"/>
    <w:multiLevelType w:val="hybridMultilevel"/>
    <w:tmpl w:val="C2188B9C"/>
    <w:lvl w:ilvl="0" w:tplc="CDD4F850">
      <w:start w:val="4"/>
      <w:numFmt w:val="bullet"/>
      <w:lvlText w:val="-"/>
      <w:lvlJc w:val="left"/>
      <w:pPr>
        <w:ind w:left="720" w:hanging="360"/>
      </w:pPr>
      <w:rPr>
        <w:rFonts w:ascii="Arial" w:eastAsiaTheme="minorEastAs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57C431F9"/>
    <w:multiLevelType w:val="hybridMultilevel"/>
    <w:tmpl w:val="9B86C924"/>
    <w:lvl w:ilvl="0" w:tplc="41A2796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5F4A5256"/>
    <w:multiLevelType w:val="hybridMultilevel"/>
    <w:tmpl w:val="5AC48FA8"/>
    <w:lvl w:ilvl="0" w:tplc="AC7ED544">
      <w:start w:val="1"/>
      <w:numFmt w:val="lowerLetter"/>
      <w:lvlText w:val="%1."/>
      <w:lvlJc w:val="left"/>
      <w:pPr>
        <w:ind w:left="720" w:hanging="360"/>
      </w:pPr>
      <w:rPr>
        <w:rFonts w:hint="default"/>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60624B5E"/>
    <w:multiLevelType w:val="hybridMultilevel"/>
    <w:tmpl w:val="266C51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6FA85D73"/>
    <w:multiLevelType w:val="hybridMultilevel"/>
    <w:tmpl w:val="B1187D22"/>
    <w:lvl w:ilvl="0" w:tplc="AE9876F2">
      <w:numFmt w:val="bullet"/>
      <w:lvlText w:val=""/>
      <w:lvlJc w:val="left"/>
      <w:pPr>
        <w:ind w:left="720" w:hanging="360"/>
      </w:pPr>
      <w:rPr>
        <w:rFonts w:ascii="Symbol" w:eastAsiaTheme="minorEastAsia"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70E138BE"/>
    <w:multiLevelType w:val="hybridMultilevel"/>
    <w:tmpl w:val="8EC22D74"/>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727D7466"/>
    <w:multiLevelType w:val="hybridMultilevel"/>
    <w:tmpl w:val="8F809DD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7FB62D12"/>
    <w:multiLevelType w:val="hybridMultilevel"/>
    <w:tmpl w:val="5E3204E8"/>
    <w:lvl w:ilvl="0" w:tplc="46B29292">
      <w:start w:val="1"/>
      <w:numFmt w:val="decimal"/>
      <w:lvlText w:val="%1."/>
      <w:lvlJc w:val="left"/>
      <w:pPr>
        <w:ind w:left="540" w:hanging="360"/>
      </w:pPr>
      <w:rPr>
        <w:rFonts w:hint="default"/>
      </w:rPr>
    </w:lvl>
    <w:lvl w:ilvl="1" w:tplc="040C0019" w:tentative="1">
      <w:start w:val="1"/>
      <w:numFmt w:val="lowerLetter"/>
      <w:lvlText w:val="%2."/>
      <w:lvlJc w:val="left"/>
      <w:pPr>
        <w:ind w:left="1260" w:hanging="360"/>
      </w:pPr>
    </w:lvl>
    <w:lvl w:ilvl="2" w:tplc="040C001B" w:tentative="1">
      <w:start w:val="1"/>
      <w:numFmt w:val="lowerRoman"/>
      <w:lvlText w:val="%3."/>
      <w:lvlJc w:val="right"/>
      <w:pPr>
        <w:ind w:left="1980" w:hanging="180"/>
      </w:pPr>
    </w:lvl>
    <w:lvl w:ilvl="3" w:tplc="040C000F" w:tentative="1">
      <w:start w:val="1"/>
      <w:numFmt w:val="decimal"/>
      <w:lvlText w:val="%4."/>
      <w:lvlJc w:val="left"/>
      <w:pPr>
        <w:ind w:left="2700" w:hanging="360"/>
      </w:pPr>
    </w:lvl>
    <w:lvl w:ilvl="4" w:tplc="040C0019" w:tentative="1">
      <w:start w:val="1"/>
      <w:numFmt w:val="lowerLetter"/>
      <w:lvlText w:val="%5."/>
      <w:lvlJc w:val="left"/>
      <w:pPr>
        <w:ind w:left="3420" w:hanging="360"/>
      </w:pPr>
    </w:lvl>
    <w:lvl w:ilvl="5" w:tplc="040C001B" w:tentative="1">
      <w:start w:val="1"/>
      <w:numFmt w:val="lowerRoman"/>
      <w:lvlText w:val="%6."/>
      <w:lvlJc w:val="right"/>
      <w:pPr>
        <w:ind w:left="4140" w:hanging="180"/>
      </w:pPr>
    </w:lvl>
    <w:lvl w:ilvl="6" w:tplc="040C000F" w:tentative="1">
      <w:start w:val="1"/>
      <w:numFmt w:val="decimal"/>
      <w:lvlText w:val="%7."/>
      <w:lvlJc w:val="left"/>
      <w:pPr>
        <w:ind w:left="4860" w:hanging="360"/>
      </w:pPr>
    </w:lvl>
    <w:lvl w:ilvl="7" w:tplc="040C0019" w:tentative="1">
      <w:start w:val="1"/>
      <w:numFmt w:val="lowerLetter"/>
      <w:lvlText w:val="%8."/>
      <w:lvlJc w:val="left"/>
      <w:pPr>
        <w:ind w:left="5580" w:hanging="360"/>
      </w:pPr>
    </w:lvl>
    <w:lvl w:ilvl="8" w:tplc="040C001B" w:tentative="1">
      <w:start w:val="1"/>
      <w:numFmt w:val="lowerRoman"/>
      <w:lvlText w:val="%9."/>
      <w:lvlJc w:val="right"/>
      <w:pPr>
        <w:ind w:left="6300" w:hanging="180"/>
      </w:pPr>
    </w:lvl>
  </w:abstractNum>
  <w:num w:numId="1">
    <w:abstractNumId w:val="21"/>
  </w:num>
  <w:num w:numId="2">
    <w:abstractNumId w:val="11"/>
  </w:num>
  <w:num w:numId="3">
    <w:abstractNumId w:val="3"/>
  </w:num>
  <w:num w:numId="4">
    <w:abstractNumId w:val="2"/>
  </w:num>
  <w:num w:numId="5">
    <w:abstractNumId w:val="19"/>
  </w:num>
  <w:num w:numId="6">
    <w:abstractNumId w:val="22"/>
  </w:num>
  <w:num w:numId="7">
    <w:abstractNumId w:val="4"/>
  </w:num>
  <w:num w:numId="8">
    <w:abstractNumId w:val="15"/>
  </w:num>
  <w:num w:numId="9">
    <w:abstractNumId w:val="9"/>
  </w:num>
  <w:num w:numId="10">
    <w:abstractNumId w:val="5"/>
  </w:num>
  <w:num w:numId="11">
    <w:abstractNumId w:val="7"/>
  </w:num>
  <w:num w:numId="12">
    <w:abstractNumId w:val="0"/>
  </w:num>
  <w:num w:numId="13">
    <w:abstractNumId w:val="1"/>
  </w:num>
  <w:num w:numId="14">
    <w:abstractNumId w:val="13"/>
  </w:num>
  <w:num w:numId="15">
    <w:abstractNumId w:val="10"/>
  </w:num>
  <w:num w:numId="16">
    <w:abstractNumId w:val="8"/>
  </w:num>
  <w:num w:numId="17">
    <w:abstractNumId w:val="6"/>
  </w:num>
  <w:num w:numId="18">
    <w:abstractNumId w:val="18"/>
  </w:num>
  <w:num w:numId="19">
    <w:abstractNumId w:val="17"/>
  </w:num>
  <w:num w:numId="20">
    <w:abstractNumId w:val="12"/>
  </w:num>
  <w:num w:numId="21">
    <w:abstractNumId w:val="14"/>
  </w:num>
  <w:num w:numId="22">
    <w:abstractNumId w:val="20"/>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3EF4"/>
    <w:rsid w:val="000060DE"/>
    <w:rsid w:val="000960FA"/>
    <w:rsid w:val="000A14F2"/>
    <w:rsid w:val="000B7FFE"/>
    <w:rsid w:val="000E3785"/>
    <w:rsid w:val="00104A4B"/>
    <w:rsid w:val="00116F93"/>
    <w:rsid w:val="001B6CFC"/>
    <w:rsid w:val="001B6F6B"/>
    <w:rsid w:val="001C0D36"/>
    <w:rsid w:val="00270C65"/>
    <w:rsid w:val="002B7B63"/>
    <w:rsid w:val="002E250F"/>
    <w:rsid w:val="003156B4"/>
    <w:rsid w:val="003248AD"/>
    <w:rsid w:val="00331414"/>
    <w:rsid w:val="00335A27"/>
    <w:rsid w:val="003D1A9D"/>
    <w:rsid w:val="004433DA"/>
    <w:rsid w:val="004465E1"/>
    <w:rsid w:val="00455D91"/>
    <w:rsid w:val="004A1EF1"/>
    <w:rsid w:val="004A494F"/>
    <w:rsid w:val="004D0B74"/>
    <w:rsid w:val="004D469B"/>
    <w:rsid w:val="00514B45"/>
    <w:rsid w:val="00533BAD"/>
    <w:rsid w:val="00536EF1"/>
    <w:rsid w:val="0057243F"/>
    <w:rsid w:val="005D6262"/>
    <w:rsid w:val="005F460A"/>
    <w:rsid w:val="005F55A5"/>
    <w:rsid w:val="00600122"/>
    <w:rsid w:val="00614122"/>
    <w:rsid w:val="006258AA"/>
    <w:rsid w:val="006C7D3C"/>
    <w:rsid w:val="006D2DFD"/>
    <w:rsid w:val="00716AF3"/>
    <w:rsid w:val="007234C9"/>
    <w:rsid w:val="00771A18"/>
    <w:rsid w:val="00771FC1"/>
    <w:rsid w:val="007D12AE"/>
    <w:rsid w:val="007D3EF4"/>
    <w:rsid w:val="008032DD"/>
    <w:rsid w:val="00862DB6"/>
    <w:rsid w:val="00866106"/>
    <w:rsid w:val="00873FD9"/>
    <w:rsid w:val="00884B88"/>
    <w:rsid w:val="008C1CFE"/>
    <w:rsid w:val="008D0EF3"/>
    <w:rsid w:val="008F599B"/>
    <w:rsid w:val="0090346C"/>
    <w:rsid w:val="009117E7"/>
    <w:rsid w:val="0094263D"/>
    <w:rsid w:val="00947689"/>
    <w:rsid w:val="00980872"/>
    <w:rsid w:val="00993DD6"/>
    <w:rsid w:val="0099426A"/>
    <w:rsid w:val="009A57E3"/>
    <w:rsid w:val="009B382C"/>
    <w:rsid w:val="009C7968"/>
    <w:rsid w:val="00A03CCC"/>
    <w:rsid w:val="00A11DD0"/>
    <w:rsid w:val="00A16D11"/>
    <w:rsid w:val="00A34D44"/>
    <w:rsid w:val="00A95EF2"/>
    <w:rsid w:val="00AB42DA"/>
    <w:rsid w:val="00AB70EE"/>
    <w:rsid w:val="00AC46D4"/>
    <w:rsid w:val="00AF0CE4"/>
    <w:rsid w:val="00AF2495"/>
    <w:rsid w:val="00B0749A"/>
    <w:rsid w:val="00B6514C"/>
    <w:rsid w:val="00B84CAD"/>
    <w:rsid w:val="00BD5C4D"/>
    <w:rsid w:val="00BE7BC3"/>
    <w:rsid w:val="00BF33B0"/>
    <w:rsid w:val="00BF78FF"/>
    <w:rsid w:val="00C20B36"/>
    <w:rsid w:val="00C509DE"/>
    <w:rsid w:val="00C52024"/>
    <w:rsid w:val="00CD05F6"/>
    <w:rsid w:val="00CE0470"/>
    <w:rsid w:val="00CE097F"/>
    <w:rsid w:val="00D011DB"/>
    <w:rsid w:val="00D465FF"/>
    <w:rsid w:val="00D472E8"/>
    <w:rsid w:val="00D703A7"/>
    <w:rsid w:val="00D72AD9"/>
    <w:rsid w:val="00DA3D81"/>
    <w:rsid w:val="00DB4E57"/>
    <w:rsid w:val="00DC5963"/>
    <w:rsid w:val="00E24EA3"/>
    <w:rsid w:val="00E26933"/>
    <w:rsid w:val="00E379B9"/>
    <w:rsid w:val="00E43A4C"/>
    <w:rsid w:val="00E92F77"/>
    <w:rsid w:val="00E96C5B"/>
    <w:rsid w:val="00EC01CB"/>
    <w:rsid w:val="00EC5CA4"/>
    <w:rsid w:val="00EE1D9A"/>
    <w:rsid w:val="00EE34B7"/>
    <w:rsid w:val="00F40B48"/>
    <w:rsid w:val="00F45611"/>
    <w:rsid w:val="00F733ED"/>
    <w:rsid w:val="00FB45DA"/>
    <w:rsid w:val="00FD679F"/>
    <w:rsid w:val="00FE27B0"/>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FFFD6FDC-BE0B-4A22-8F54-22BE27817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0872"/>
  </w:style>
  <w:style w:type="paragraph" w:styleId="Heading1">
    <w:name w:val="heading 1"/>
    <w:basedOn w:val="Normal"/>
    <w:next w:val="Normal"/>
    <w:link w:val="Heading1Char"/>
    <w:uiPriority w:val="9"/>
    <w:qFormat/>
    <w:rsid w:val="007D3EF4"/>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5D626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D626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5D6262"/>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5D6262"/>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3EF4"/>
    <w:rPr>
      <w:rFonts w:asciiTheme="majorHAnsi" w:eastAsiaTheme="majorEastAsia" w:hAnsiTheme="majorHAnsi" w:cstheme="majorBidi"/>
      <w:b/>
      <w:bCs/>
      <w:color w:val="345A8A" w:themeColor="accent1" w:themeShade="B5"/>
      <w:sz w:val="32"/>
      <w:szCs w:val="32"/>
    </w:rPr>
  </w:style>
  <w:style w:type="paragraph" w:styleId="Title">
    <w:name w:val="Title"/>
    <w:basedOn w:val="Normal"/>
    <w:next w:val="Normal"/>
    <w:link w:val="TitleChar"/>
    <w:uiPriority w:val="10"/>
    <w:qFormat/>
    <w:rsid w:val="007D3EF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D3EF4"/>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7D3EF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D3EF4"/>
    <w:rPr>
      <w:rFonts w:ascii="Lucida Grande" w:hAnsi="Lucida Grande" w:cs="Lucida Grande"/>
      <w:sz w:val="18"/>
      <w:szCs w:val="18"/>
    </w:rPr>
  </w:style>
  <w:style w:type="character" w:customStyle="1" w:styleId="Heading2Char">
    <w:name w:val="Heading 2 Char"/>
    <w:basedOn w:val="DefaultParagraphFont"/>
    <w:link w:val="Heading2"/>
    <w:uiPriority w:val="9"/>
    <w:rsid w:val="005D626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5D6262"/>
    <w:rPr>
      <w:rFonts w:asciiTheme="majorHAnsi" w:eastAsiaTheme="majorEastAsia" w:hAnsiTheme="majorHAnsi" w:cstheme="majorBidi"/>
      <w:b/>
      <w:bCs/>
      <w:color w:val="4F81BD" w:themeColor="accent1"/>
    </w:rPr>
  </w:style>
  <w:style w:type="paragraph" w:styleId="Subtitle">
    <w:name w:val="Subtitle"/>
    <w:basedOn w:val="Normal"/>
    <w:next w:val="Normal"/>
    <w:link w:val="SubtitleChar"/>
    <w:uiPriority w:val="11"/>
    <w:qFormat/>
    <w:rsid w:val="005D6262"/>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5D6262"/>
    <w:rPr>
      <w:rFonts w:asciiTheme="majorHAnsi" w:eastAsiaTheme="majorEastAsia" w:hAnsiTheme="majorHAnsi" w:cstheme="majorBidi"/>
      <w:i/>
      <w:iCs/>
      <w:color w:val="4F81BD" w:themeColor="accent1"/>
      <w:spacing w:val="15"/>
    </w:rPr>
  </w:style>
  <w:style w:type="character" w:styleId="SubtleEmphasis">
    <w:name w:val="Subtle Emphasis"/>
    <w:basedOn w:val="DefaultParagraphFont"/>
    <w:uiPriority w:val="19"/>
    <w:qFormat/>
    <w:rsid w:val="005D6262"/>
    <w:rPr>
      <w:i/>
      <w:iCs/>
      <w:color w:val="808080" w:themeColor="text1" w:themeTint="7F"/>
    </w:rPr>
  </w:style>
  <w:style w:type="character" w:styleId="Emphasis">
    <w:name w:val="Emphasis"/>
    <w:basedOn w:val="DefaultParagraphFont"/>
    <w:uiPriority w:val="20"/>
    <w:qFormat/>
    <w:rsid w:val="005D6262"/>
    <w:rPr>
      <w:i/>
      <w:iCs/>
    </w:rPr>
  </w:style>
  <w:style w:type="paragraph" w:styleId="IntenseQuote">
    <w:name w:val="Intense Quote"/>
    <w:basedOn w:val="Normal"/>
    <w:next w:val="Normal"/>
    <w:link w:val="IntenseQuoteChar"/>
    <w:uiPriority w:val="30"/>
    <w:qFormat/>
    <w:rsid w:val="005D6262"/>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5D6262"/>
    <w:rPr>
      <w:b/>
      <w:bCs/>
      <w:i/>
      <w:iCs/>
      <w:color w:val="4F81BD" w:themeColor="accent1"/>
    </w:rPr>
  </w:style>
  <w:style w:type="paragraph" w:styleId="Quote">
    <w:name w:val="Quote"/>
    <w:basedOn w:val="Normal"/>
    <w:next w:val="Normal"/>
    <w:link w:val="QuoteChar"/>
    <w:uiPriority w:val="29"/>
    <w:qFormat/>
    <w:rsid w:val="005D6262"/>
    <w:rPr>
      <w:i/>
      <w:iCs/>
      <w:color w:val="000000" w:themeColor="text1"/>
    </w:rPr>
  </w:style>
  <w:style w:type="character" w:customStyle="1" w:styleId="QuoteChar">
    <w:name w:val="Quote Char"/>
    <w:basedOn w:val="DefaultParagraphFont"/>
    <w:link w:val="Quote"/>
    <w:uiPriority w:val="29"/>
    <w:rsid w:val="005D6262"/>
    <w:rPr>
      <w:i/>
      <w:iCs/>
      <w:color w:val="000000" w:themeColor="text1"/>
    </w:rPr>
  </w:style>
  <w:style w:type="character" w:styleId="Strong">
    <w:name w:val="Strong"/>
    <w:basedOn w:val="DefaultParagraphFont"/>
    <w:uiPriority w:val="22"/>
    <w:qFormat/>
    <w:rsid w:val="005D6262"/>
    <w:rPr>
      <w:b/>
      <w:bCs/>
    </w:rPr>
  </w:style>
  <w:style w:type="character" w:styleId="IntenseEmphasis">
    <w:name w:val="Intense Emphasis"/>
    <w:basedOn w:val="DefaultParagraphFont"/>
    <w:uiPriority w:val="21"/>
    <w:qFormat/>
    <w:rsid w:val="005D6262"/>
  </w:style>
  <w:style w:type="character" w:customStyle="1" w:styleId="Heading4Char">
    <w:name w:val="Heading 4 Char"/>
    <w:basedOn w:val="DefaultParagraphFont"/>
    <w:link w:val="Heading4"/>
    <w:uiPriority w:val="9"/>
    <w:rsid w:val="005D6262"/>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5D6262"/>
    <w:pPr>
      <w:ind w:left="720"/>
      <w:contextualSpacing/>
    </w:pPr>
  </w:style>
  <w:style w:type="character" w:customStyle="1" w:styleId="Heading5Char">
    <w:name w:val="Heading 5 Char"/>
    <w:basedOn w:val="DefaultParagraphFont"/>
    <w:link w:val="Heading5"/>
    <w:uiPriority w:val="9"/>
    <w:rsid w:val="005D6262"/>
    <w:rPr>
      <w:rFonts w:asciiTheme="majorHAnsi" w:eastAsiaTheme="majorEastAsia" w:hAnsiTheme="majorHAnsi" w:cstheme="majorBidi"/>
      <w:color w:val="243F60" w:themeColor="accent1" w:themeShade="7F"/>
    </w:rPr>
  </w:style>
  <w:style w:type="paragraph" w:styleId="NoSpacing">
    <w:name w:val="No Spacing"/>
    <w:uiPriority w:val="1"/>
    <w:qFormat/>
    <w:rsid w:val="009117E7"/>
  </w:style>
  <w:style w:type="character" w:styleId="Hyperlink">
    <w:name w:val="Hyperlink"/>
    <w:basedOn w:val="DefaultParagraphFont"/>
    <w:uiPriority w:val="99"/>
    <w:unhideWhenUsed/>
    <w:rsid w:val="008032DD"/>
    <w:rPr>
      <w:color w:val="0000FF" w:themeColor="hyperlink"/>
      <w:u w:val="single"/>
    </w:rPr>
  </w:style>
  <w:style w:type="paragraph" w:styleId="Header">
    <w:name w:val="header"/>
    <w:basedOn w:val="Normal"/>
    <w:link w:val="HeaderChar"/>
    <w:uiPriority w:val="99"/>
    <w:unhideWhenUsed/>
    <w:rsid w:val="008032DD"/>
    <w:pPr>
      <w:tabs>
        <w:tab w:val="center" w:pos="4513"/>
        <w:tab w:val="right" w:pos="9026"/>
      </w:tabs>
    </w:pPr>
  </w:style>
  <w:style w:type="character" w:customStyle="1" w:styleId="HeaderChar">
    <w:name w:val="Header Char"/>
    <w:basedOn w:val="DefaultParagraphFont"/>
    <w:link w:val="Header"/>
    <w:uiPriority w:val="99"/>
    <w:rsid w:val="008032DD"/>
  </w:style>
  <w:style w:type="paragraph" w:styleId="Footer">
    <w:name w:val="footer"/>
    <w:basedOn w:val="Normal"/>
    <w:link w:val="FooterChar"/>
    <w:uiPriority w:val="99"/>
    <w:unhideWhenUsed/>
    <w:rsid w:val="008032DD"/>
    <w:pPr>
      <w:tabs>
        <w:tab w:val="center" w:pos="4513"/>
        <w:tab w:val="right" w:pos="9026"/>
      </w:tabs>
    </w:pPr>
  </w:style>
  <w:style w:type="character" w:customStyle="1" w:styleId="FooterChar">
    <w:name w:val="Footer Char"/>
    <w:basedOn w:val="DefaultParagraphFont"/>
    <w:link w:val="Footer"/>
    <w:uiPriority w:val="99"/>
    <w:rsid w:val="008032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s://www.sheltercluster.org/response/chad"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7849F9-E919-4B9E-9DD8-F85C982B5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556</TotalTime>
  <Pages>2</Pages>
  <Words>330</Words>
  <Characters>1821</Characters>
  <Application>Microsoft Office Word</Application>
  <DocSecurity>0</DocSecurity>
  <Lines>15</Lines>
  <Paragraphs>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Arnaud de Coupigny</dc:creator>
  <cp:keywords/>
  <dc:description/>
  <cp:lastModifiedBy>Ernst Jean</cp:lastModifiedBy>
  <cp:revision>18</cp:revision>
  <cp:lastPrinted>2018-04-19T11:12:00Z</cp:lastPrinted>
  <dcterms:created xsi:type="dcterms:W3CDTF">2018-04-19T07:15:00Z</dcterms:created>
  <dcterms:modified xsi:type="dcterms:W3CDTF">2018-10-05T11:30:00Z</dcterms:modified>
</cp:coreProperties>
</file>