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89746533"/>
        <w:docPartObj>
          <w:docPartGallery w:val="Cover Pages"/>
          <w:docPartUnique/>
        </w:docPartObj>
      </w:sdtPr>
      <w:sdtEndPr>
        <w:rPr>
          <w:b/>
          <w:bCs/>
        </w:rPr>
      </w:sdtEndPr>
      <w:sdtContent>
        <w:p w:rsidR="005F4B77" w:rsidRDefault="005F4B77"/>
        <w:p w:rsidR="005F4B77" w:rsidRDefault="005F4B77"/>
        <w:p w:rsidR="005F4B77" w:rsidRDefault="00095C65">
          <w:r w:rsidRPr="00095C65">
            <w:rPr>
              <w:b/>
              <w:bCs/>
              <w:noProof/>
              <w:lang w:val="en-GB" w:eastAsia="en-GB"/>
            </w:rPr>
            <w:drawing>
              <wp:anchor distT="0" distB="0" distL="114300" distR="114300" simplePos="0" relativeHeight="251663360" behindDoc="0" locked="0" layoutInCell="1" allowOverlap="1">
                <wp:simplePos x="0" y="0"/>
                <wp:positionH relativeFrom="margin">
                  <wp:align>center</wp:align>
                </wp:positionH>
                <wp:positionV relativeFrom="margin">
                  <wp:posOffset>657225</wp:posOffset>
                </wp:positionV>
                <wp:extent cx="1574800" cy="1666875"/>
                <wp:effectExtent l="0" t="0" r="6350" b="9525"/>
                <wp:wrapSquare wrapText="bothSides"/>
                <wp:docPr id="1" name="Picture 1" descr="F:\Data\mojaz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mojazlogo\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4800" cy="1666875"/>
                        </a:xfrm>
                        <a:prstGeom prst="rect">
                          <a:avLst/>
                        </a:prstGeom>
                        <a:noFill/>
                        <a:ln>
                          <a:noFill/>
                        </a:ln>
                      </pic:spPr>
                    </pic:pic>
                  </a:graphicData>
                </a:graphic>
              </wp:anchor>
            </w:drawing>
          </w:r>
          <w:r w:rsidR="005F4B77">
            <w:rPr>
              <w:noProof/>
              <w:lang w:val="en-GB" w:eastAsia="en-GB"/>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2A2DC32"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yzcAA&#10;AADcAAAADwAAAGRycy9kb3ducmV2LnhtbESPzWrCQBDH7wXfYRmht7oxoJXoKpIg2KNpH2DITpNg&#10;djZkV13f3jkUepth/h+/2R2SG9SdptB7NrBcZKCIG297bg38fJ8+NqBCRLY4eCYDTwpw2M/edlhY&#10;/+AL3evYKgnhUKCBLsax0Do0HTkMCz8Sy+3XTw6jrFOr7YQPCXeDzrNsrR32LA0djlR21Fzrm5Pe&#10;elOt+DMn+io5S8tTXrVXZ8z7PB23oCKl+C/+c5+t4K8EX56RCf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OyzcAAAADcAAAADwAAAAAAAAAAAAAAAACYAgAAZHJzL2Rvd25y&#10;ZXYueG1sUEsFBgAAAAAEAAQA9QAAAIUD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11" o:title="" recolor="t" rotate="t" type="frame"/>
                    </v:rect>
                    <w10:wrap anchorx="page" anchory="page"/>
                  </v:group>
                </w:pict>
              </mc:Fallback>
            </mc:AlternateContent>
          </w:r>
          <w:r w:rsidR="005F4B77">
            <w:rPr>
              <w:noProof/>
              <w:lang w:val="en-GB" w:eastAsia="en-GB"/>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F4B77" w:rsidRDefault="00625F50">
                                    <w:pPr>
                                      <w:pStyle w:val="NoSpacing"/>
                                      <w:jc w:val="right"/>
                                      <w:rPr>
                                        <w:color w:val="595959" w:themeColor="text1" w:themeTint="A6"/>
                                        <w:sz w:val="28"/>
                                        <w:szCs w:val="28"/>
                                      </w:rPr>
                                    </w:pPr>
                                    <w:r>
                                      <w:rPr>
                                        <w:color w:val="595959" w:themeColor="text1" w:themeTint="A6"/>
                                        <w:sz w:val="28"/>
                                        <w:szCs w:val="28"/>
                                      </w:rPr>
                                      <w:t>Faraz Ahmad</w:t>
                                    </w:r>
                                  </w:p>
                                </w:sdtContent>
                              </w:sdt>
                              <w:p w:rsidR="005F4B77" w:rsidRDefault="0047053A">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5F4B77">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F4B77" w:rsidRDefault="00625F50">
                              <w:pPr>
                                <w:pStyle w:val="NoSpacing"/>
                                <w:jc w:val="right"/>
                                <w:rPr>
                                  <w:color w:val="595959" w:themeColor="text1" w:themeTint="A6"/>
                                  <w:sz w:val="28"/>
                                  <w:szCs w:val="28"/>
                                </w:rPr>
                              </w:pPr>
                              <w:r>
                                <w:rPr>
                                  <w:color w:val="595959" w:themeColor="text1" w:themeTint="A6"/>
                                  <w:sz w:val="28"/>
                                  <w:szCs w:val="28"/>
                                </w:rPr>
                                <w:t>Faraz Ahmad</w:t>
                              </w:r>
                            </w:p>
                          </w:sdtContent>
                        </w:sdt>
                        <w:p w:rsidR="005F4B77" w:rsidRDefault="0047053A">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5F4B77">
                                <w:rPr>
                                  <w:color w:val="595959" w:themeColor="text1" w:themeTint="A6"/>
                                  <w:sz w:val="18"/>
                                  <w:szCs w:val="18"/>
                                </w:rPr>
                                <w:t>[Email address]</w:t>
                              </w:r>
                            </w:sdtContent>
                          </w:sdt>
                        </w:p>
                      </w:txbxContent>
                    </v:textbox>
                    <w10:wrap type="square" anchorx="page" anchory="page"/>
                  </v:shape>
                </w:pict>
              </mc:Fallback>
            </mc:AlternateContent>
          </w:r>
          <w:r w:rsidR="005F4B77">
            <w:rPr>
              <w:noProof/>
              <w:lang w:val="en-GB" w:eastAsia="en-GB"/>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4B77" w:rsidRDefault="005F4B77">
                                <w:pPr>
                                  <w:pStyle w:val="NoSpacing"/>
                                  <w:jc w:val="right"/>
                                  <w:rPr>
                                    <w:color w:val="4F81BD" w:themeColor="accent1"/>
                                    <w:sz w:val="28"/>
                                    <w:szCs w:val="28"/>
                                  </w:rPr>
                                </w:pPr>
                                <w:r>
                                  <w:rPr>
                                    <w:color w:val="4F81BD" w:themeColor="accent1"/>
                                    <w:sz w:val="28"/>
                                    <w:szCs w:val="28"/>
                                  </w:rPr>
                                  <w:t>Abstract</w:t>
                                </w:r>
                              </w:p>
                              <w:sdt>
                                <w:sdtPr>
                                  <w:rPr>
                                    <w:rFonts w:ascii="Maiandra GD" w:hAnsi="Maiandra GD"/>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F4B77" w:rsidRDefault="00AA238A" w:rsidP="005F4B77">
                                    <w:pPr>
                                      <w:pStyle w:val="NoSpacing"/>
                                      <w:jc w:val="both"/>
                                      <w:rPr>
                                        <w:color w:val="595959" w:themeColor="text1" w:themeTint="A6"/>
                                        <w:sz w:val="20"/>
                                        <w:szCs w:val="20"/>
                                      </w:rPr>
                                    </w:pPr>
                                    <w:r w:rsidRPr="00421ECD">
                                      <w:rPr>
                                        <w:rFonts w:ascii="Maiandra GD" w:hAnsi="Maiandra GD"/>
                                        <w:lang w:val="en-GB"/>
                                      </w:rPr>
                                      <w:t xml:space="preserve">This report provides a snapshot of the most pressing needs in the areas of return (Miran Shah and Mir Ali Tehsils of NWA). The assessment report was produced using secondary data sources due to accessibility issues. </w:t>
                                    </w:r>
                                    <w:r w:rsidRPr="00421ECD">
                                      <w:rPr>
                                        <w:rFonts w:ascii="Maiandra GD" w:hAnsi="Maiandra GD"/>
                                        <w:lang w:val="en-GB"/>
                                      </w:rPr>
                                      <w:br/>
                                      <w:t xml:space="preserve">The information collected from the different sources like shelter cluster updates and joint need assessment. According to which shelter is top most need at present and needs humanitarian response based on a very limited response in areas of return.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5F4B77" w:rsidRDefault="005F4B77">
                          <w:pPr>
                            <w:pStyle w:val="NoSpacing"/>
                            <w:jc w:val="right"/>
                            <w:rPr>
                              <w:color w:val="4F81BD" w:themeColor="accent1"/>
                              <w:sz w:val="28"/>
                              <w:szCs w:val="28"/>
                            </w:rPr>
                          </w:pPr>
                          <w:r>
                            <w:rPr>
                              <w:color w:val="4F81BD" w:themeColor="accent1"/>
                              <w:sz w:val="28"/>
                              <w:szCs w:val="28"/>
                            </w:rPr>
                            <w:t>Abstract</w:t>
                          </w:r>
                        </w:p>
                        <w:sdt>
                          <w:sdtPr>
                            <w:rPr>
                              <w:rFonts w:ascii="Maiandra GD" w:hAnsi="Maiandra GD"/>
                            </w:rPr>
                            <w:alias w:val="Abstract"/>
                            <w:tag w:val=""/>
                            <w:id w:val="1375273687"/>
                            <w:dataBinding w:prefixMappings="xmlns:ns0='http://schemas.microsoft.com/office/2006/coverPageProps' " w:xpath="/ns0:CoverPageProperties[1]/ns0:Abstract[1]" w:storeItemID="{55AF091B-3C7A-41E3-B477-F2FDAA23CFDA}"/>
                            <w:text w:multiLine="1"/>
                          </w:sdtPr>
                          <w:sdtContent>
                            <w:p w:rsidR="005F4B77" w:rsidRDefault="00AA238A" w:rsidP="005F4B77">
                              <w:pPr>
                                <w:pStyle w:val="NoSpacing"/>
                                <w:jc w:val="both"/>
                                <w:rPr>
                                  <w:color w:val="595959" w:themeColor="text1" w:themeTint="A6"/>
                                  <w:sz w:val="20"/>
                                  <w:szCs w:val="20"/>
                                </w:rPr>
                              </w:pPr>
                              <w:r w:rsidRPr="00421ECD">
                                <w:rPr>
                                  <w:rFonts w:ascii="Maiandra GD" w:hAnsi="Maiandra GD"/>
                                  <w:lang w:val="en-GB"/>
                                </w:rPr>
                                <w:t xml:space="preserve">This report provides a snapshot of the most pressing needs in the areas of return (Miran Shah and Mir Ali Tehsils of NWA). The assessment report was produced using secondary data sources due to accessibility issues. </w:t>
                              </w:r>
                              <w:r w:rsidRPr="00421ECD">
                                <w:rPr>
                                  <w:rFonts w:ascii="Maiandra GD" w:hAnsi="Maiandra GD"/>
                                  <w:lang w:val="en-GB"/>
                                </w:rPr>
                                <w:br/>
                                <w:t xml:space="preserve">The information collected from the different sources like shelter cluster updates and joint need assessment. According to which shelter is top most need at present and needs humanitarian response based on a very limited response in areas of return.  </w:t>
                              </w:r>
                            </w:p>
                          </w:sdtContent>
                        </w:sdt>
                      </w:txbxContent>
                    </v:textbox>
                    <w10:wrap type="square" anchorx="page" anchory="page"/>
                  </v:shape>
                </w:pict>
              </mc:Fallback>
            </mc:AlternateContent>
          </w:r>
          <w:r w:rsidR="005F4B77">
            <w:rPr>
              <w:noProof/>
              <w:lang w:val="en-GB" w:eastAsia="en-GB"/>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4B77" w:rsidRDefault="0047053A">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F4B77">
                                      <w:rPr>
                                        <w:caps/>
                                        <w:color w:val="4F81BD" w:themeColor="accent1"/>
                                        <w:sz w:val="64"/>
                                        <w:szCs w:val="64"/>
                                        <w:lang w:val="en-GB"/>
                                      </w:rPr>
                                      <w:t>RAPID Need Assessment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F4B77" w:rsidRDefault="005F4B77">
                                    <w:pPr>
                                      <w:jc w:val="right"/>
                                      <w:rPr>
                                        <w:smallCaps/>
                                        <w:color w:val="404040" w:themeColor="text1" w:themeTint="BF"/>
                                        <w:sz w:val="36"/>
                                        <w:szCs w:val="36"/>
                                      </w:rPr>
                                    </w:pPr>
                                    <w:r>
                                      <w:rPr>
                                        <w:color w:val="404040" w:themeColor="text1" w:themeTint="BF"/>
                                        <w:sz w:val="36"/>
                                        <w:szCs w:val="36"/>
                                      </w:rPr>
                                      <w:t>Produced by MOJAZ Foundation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5F4B77" w:rsidRDefault="005F4B77">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lang w:val="en-GB"/>
                                </w:rPr>
                                <w:t>RAPID Need Assessment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5F4B77" w:rsidRDefault="005F4B77">
                              <w:pPr>
                                <w:jc w:val="right"/>
                                <w:rPr>
                                  <w:smallCaps/>
                                  <w:color w:val="404040" w:themeColor="text1" w:themeTint="BF"/>
                                  <w:sz w:val="36"/>
                                  <w:szCs w:val="36"/>
                                </w:rPr>
                              </w:pPr>
                              <w:r>
                                <w:rPr>
                                  <w:color w:val="404040" w:themeColor="text1" w:themeTint="BF"/>
                                  <w:sz w:val="36"/>
                                  <w:szCs w:val="36"/>
                                </w:rPr>
                                <w:t>Produced by MOJAZ Foundation</w:t>
                              </w:r>
                            </w:p>
                          </w:sdtContent>
                        </w:sdt>
                      </w:txbxContent>
                    </v:textbox>
                    <w10:wrap type="square" anchorx="page" anchory="page"/>
                  </v:shape>
                </w:pict>
              </mc:Fallback>
            </mc:AlternateContent>
          </w:r>
        </w:p>
        <w:p w:rsidR="005F4B77" w:rsidRDefault="005F4B77">
          <w:r>
            <w:rPr>
              <w:b/>
              <w:bCs/>
            </w:rPr>
            <w:br w:type="page"/>
          </w:r>
        </w:p>
      </w:sdtContent>
    </w:sdt>
    <w:sdt>
      <w:sdtPr>
        <w:rPr>
          <w:rFonts w:asciiTheme="minorHAnsi" w:eastAsiaTheme="minorEastAsia" w:hAnsiTheme="minorHAnsi" w:cstheme="minorBidi"/>
          <w:b w:val="0"/>
          <w:bCs w:val="0"/>
          <w:color w:val="auto"/>
          <w:sz w:val="22"/>
          <w:szCs w:val="22"/>
          <w:lang w:val="en-GB" w:eastAsia="en-GB"/>
        </w:rPr>
        <w:id w:val="46793944"/>
        <w:docPartObj>
          <w:docPartGallery w:val="Table of Contents"/>
          <w:docPartUnique/>
        </w:docPartObj>
      </w:sdtPr>
      <w:sdtEndPr>
        <w:rPr>
          <w:lang w:val="en-US" w:eastAsia="en-US"/>
        </w:rPr>
      </w:sdtEndPr>
      <w:sdtContent>
        <w:p w:rsidR="009F6709" w:rsidRDefault="009F6709">
          <w:pPr>
            <w:pStyle w:val="TOCHeading"/>
          </w:pPr>
          <w:r>
            <w:t>Contents</w:t>
          </w:r>
        </w:p>
        <w:p w:rsidR="00A92E08" w:rsidRDefault="009550B6">
          <w:pPr>
            <w:pStyle w:val="TOC1"/>
            <w:tabs>
              <w:tab w:val="right" w:leader="dot" w:pos="9016"/>
            </w:tabs>
            <w:rPr>
              <w:noProof/>
            </w:rPr>
          </w:pPr>
          <w:r>
            <w:fldChar w:fldCharType="begin"/>
          </w:r>
          <w:r w:rsidR="00F80297">
            <w:instrText xml:space="preserve"> TOC \o "1-3" \h \z \u </w:instrText>
          </w:r>
          <w:r>
            <w:fldChar w:fldCharType="separate"/>
          </w:r>
          <w:hyperlink w:anchor="_Toc497731026" w:history="1">
            <w:r w:rsidR="00A92E08" w:rsidRPr="00753842">
              <w:rPr>
                <w:rStyle w:val="Hyperlink"/>
                <w:noProof/>
              </w:rPr>
              <w:t>Overview of Conflict (Displacement and Return)</w:t>
            </w:r>
            <w:r w:rsidR="00A92E08">
              <w:rPr>
                <w:noProof/>
                <w:webHidden/>
              </w:rPr>
              <w:tab/>
            </w:r>
            <w:r w:rsidR="00A92E08">
              <w:rPr>
                <w:noProof/>
                <w:webHidden/>
              </w:rPr>
              <w:fldChar w:fldCharType="begin"/>
            </w:r>
            <w:r w:rsidR="00A92E08">
              <w:rPr>
                <w:noProof/>
                <w:webHidden/>
              </w:rPr>
              <w:instrText xml:space="preserve"> PAGEREF _Toc497731026 \h </w:instrText>
            </w:r>
            <w:r w:rsidR="00A92E08">
              <w:rPr>
                <w:noProof/>
                <w:webHidden/>
              </w:rPr>
            </w:r>
            <w:r w:rsidR="00A92E08">
              <w:rPr>
                <w:noProof/>
                <w:webHidden/>
              </w:rPr>
              <w:fldChar w:fldCharType="separate"/>
            </w:r>
            <w:r w:rsidR="00A92E08">
              <w:rPr>
                <w:noProof/>
                <w:webHidden/>
              </w:rPr>
              <w:t>2</w:t>
            </w:r>
            <w:r w:rsidR="00A92E08">
              <w:rPr>
                <w:noProof/>
                <w:webHidden/>
              </w:rPr>
              <w:fldChar w:fldCharType="end"/>
            </w:r>
          </w:hyperlink>
        </w:p>
        <w:p w:rsidR="00A92E08" w:rsidRDefault="0047053A">
          <w:pPr>
            <w:pStyle w:val="TOC1"/>
            <w:tabs>
              <w:tab w:val="right" w:leader="dot" w:pos="9016"/>
            </w:tabs>
            <w:rPr>
              <w:noProof/>
            </w:rPr>
          </w:pPr>
          <w:hyperlink w:anchor="_Toc497731027" w:history="1">
            <w:r w:rsidR="00A92E08" w:rsidRPr="00753842">
              <w:rPr>
                <w:rStyle w:val="Hyperlink"/>
                <w:noProof/>
              </w:rPr>
              <w:t>Objective &amp; Scope of the Assessment</w:t>
            </w:r>
            <w:r w:rsidR="00A92E08">
              <w:rPr>
                <w:noProof/>
                <w:webHidden/>
              </w:rPr>
              <w:tab/>
            </w:r>
            <w:r w:rsidR="00A92E08">
              <w:rPr>
                <w:noProof/>
                <w:webHidden/>
              </w:rPr>
              <w:fldChar w:fldCharType="begin"/>
            </w:r>
            <w:r w:rsidR="00A92E08">
              <w:rPr>
                <w:noProof/>
                <w:webHidden/>
              </w:rPr>
              <w:instrText xml:space="preserve"> PAGEREF _Toc497731027 \h </w:instrText>
            </w:r>
            <w:r w:rsidR="00A92E08">
              <w:rPr>
                <w:noProof/>
                <w:webHidden/>
              </w:rPr>
            </w:r>
            <w:r w:rsidR="00A92E08">
              <w:rPr>
                <w:noProof/>
                <w:webHidden/>
              </w:rPr>
              <w:fldChar w:fldCharType="separate"/>
            </w:r>
            <w:r w:rsidR="00A92E08">
              <w:rPr>
                <w:noProof/>
                <w:webHidden/>
              </w:rPr>
              <w:t>3</w:t>
            </w:r>
            <w:r w:rsidR="00A92E08">
              <w:rPr>
                <w:noProof/>
                <w:webHidden/>
              </w:rPr>
              <w:fldChar w:fldCharType="end"/>
            </w:r>
          </w:hyperlink>
        </w:p>
        <w:p w:rsidR="00A92E08" w:rsidRDefault="0047053A">
          <w:pPr>
            <w:pStyle w:val="TOC1"/>
            <w:tabs>
              <w:tab w:val="right" w:leader="dot" w:pos="9016"/>
            </w:tabs>
            <w:rPr>
              <w:noProof/>
            </w:rPr>
          </w:pPr>
          <w:hyperlink w:anchor="_Toc497731028" w:history="1">
            <w:r w:rsidR="00A92E08" w:rsidRPr="00753842">
              <w:rPr>
                <w:rStyle w:val="Hyperlink"/>
                <w:noProof/>
              </w:rPr>
              <w:t>Limitations of the study</w:t>
            </w:r>
            <w:r w:rsidR="00A92E08">
              <w:rPr>
                <w:noProof/>
                <w:webHidden/>
              </w:rPr>
              <w:tab/>
            </w:r>
            <w:r w:rsidR="00A92E08">
              <w:rPr>
                <w:noProof/>
                <w:webHidden/>
              </w:rPr>
              <w:fldChar w:fldCharType="begin"/>
            </w:r>
            <w:r w:rsidR="00A92E08">
              <w:rPr>
                <w:noProof/>
                <w:webHidden/>
              </w:rPr>
              <w:instrText xml:space="preserve"> PAGEREF _Toc497731028 \h </w:instrText>
            </w:r>
            <w:r w:rsidR="00A92E08">
              <w:rPr>
                <w:noProof/>
                <w:webHidden/>
              </w:rPr>
            </w:r>
            <w:r w:rsidR="00A92E08">
              <w:rPr>
                <w:noProof/>
                <w:webHidden/>
              </w:rPr>
              <w:fldChar w:fldCharType="separate"/>
            </w:r>
            <w:r w:rsidR="00A92E08">
              <w:rPr>
                <w:noProof/>
                <w:webHidden/>
              </w:rPr>
              <w:t>3</w:t>
            </w:r>
            <w:r w:rsidR="00A92E08">
              <w:rPr>
                <w:noProof/>
                <w:webHidden/>
              </w:rPr>
              <w:fldChar w:fldCharType="end"/>
            </w:r>
          </w:hyperlink>
        </w:p>
        <w:p w:rsidR="00A92E08" w:rsidRDefault="0047053A">
          <w:pPr>
            <w:pStyle w:val="TOC1"/>
            <w:tabs>
              <w:tab w:val="right" w:leader="dot" w:pos="9016"/>
            </w:tabs>
            <w:rPr>
              <w:noProof/>
            </w:rPr>
          </w:pPr>
          <w:hyperlink w:anchor="_Toc497731029" w:history="1">
            <w:r w:rsidR="00A92E08" w:rsidRPr="00753842">
              <w:rPr>
                <w:rStyle w:val="Hyperlink"/>
                <w:noProof/>
              </w:rPr>
              <w:t>Methodology and Assessment Tools</w:t>
            </w:r>
            <w:r w:rsidR="00A92E08">
              <w:rPr>
                <w:noProof/>
                <w:webHidden/>
              </w:rPr>
              <w:tab/>
            </w:r>
            <w:r w:rsidR="00A92E08">
              <w:rPr>
                <w:noProof/>
                <w:webHidden/>
              </w:rPr>
              <w:fldChar w:fldCharType="begin"/>
            </w:r>
            <w:r w:rsidR="00A92E08">
              <w:rPr>
                <w:noProof/>
                <w:webHidden/>
              </w:rPr>
              <w:instrText xml:space="preserve"> PAGEREF _Toc497731029 \h </w:instrText>
            </w:r>
            <w:r w:rsidR="00A92E08">
              <w:rPr>
                <w:noProof/>
                <w:webHidden/>
              </w:rPr>
            </w:r>
            <w:r w:rsidR="00A92E08">
              <w:rPr>
                <w:noProof/>
                <w:webHidden/>
              </w:rPr>
              <w:fldChar w:fldCharType="separate"/>
            </w:r>
            <w:r w:rsidR="00A92E08">
              <w:rPr>
                <w:noProof/>
                <w:webHidden/>
              </w:rPr>
              <w:t>4</w:t>
            </w:r>
            <w:r w:rsidR="00A92E08">
              <w:rPr>
                <w:noProof/>
                <w:webHidden/>
              </w:rPr>
              <w:fldChar w:fldCharType="end"/>
            </w:r>
          </w:hyperlink>
        </w:p>
        <w:p w:rsidR="00A92E08" w:rsidRDefault="0047053A">
          <w:pPr>
            <w:pStyle w:val="TOC1"/>
            <w:tabs>
              <w:tab w:val="right" w:leader="dot" w:pos="9016"/>
            </w:tabs>
            <w:rPr>
              <w:noProof/>
            </w:rPr>
          </w:pPr>
          <w:hyperlink w:anchor="_Toc497731030" w:history="1">
            <w:r w:rsidR="00A92E08" w:rsidRPr="00753842">
              <w:rPr>
                <w:rStyle w:val="Hyperlink"/>
                <w:noProof/>
              </w:rPr>
              <w:t>Target Area Profile</w:t>
            </w:r>
            <w:r w:rsidR="00A92E08">
              <w:rPr>
                <w:noProof/>
                <w:webHidden/>
              </w:rPr>
              <w:tab/>
            </w:r>
            <w:r w:rsidR="00A92E08">
              <w:rPr>
                <w:noProof/>
                <w:webHidden/>
              </w:rPr>
              <w:fldChar w:fldCharType="begin"/>
            </w:r>
            <w:r w:rsidR="00A92E08">
              <w:rPr>
                <w:noProof/>
                <w:webHidden/>
              </w:rPr>
              <w:instrText xml:space="preserve"> PAGEREF _Toc497731030 \h </w:instrText>
            </w:r>
            <w:r w:rsidR="00A92E08">
              <w:rPr>
                <w:noProof/>
                <w:webHidden/>
              </w:rPr>
            </w:r>
            <w:r w:rsidR="00A92E08">
              <w:rPr>
                <w:noProof/>
                <w:webHidden/>
              </w:rPr>
              <w:fldChar w:fldCharType="separate"/>
            </w:r>
            <w:r w:rsidR="00A92E08">
              <w:rPr>
                <w:noProof/>
                <w:webHidden/>
              </w:rPr>
              <w:t>4</w:t>
            </w:r>
            <w:r w:rsidR="00A92E08">
              <w:rPr>
                <w:noProof/>
                <w:webHidden/>
              </w:rPr>
              <w:fldChar w:fldCharType="end"/>
            </w:r>
          </w:hyperlink>
        </w:p>
        <w:p w:rsidR="00A92E08" w:rsidRDefault="0047053A">
          <w:pPr>
            <w:pStyle w:val="TOC1"/>
            <w:tabs>
              <w:tab w:val="right" w:leader="dot" w:pos="9016"/>
            </w:tabs>
            <w:rPr>
              <w:noProof/>
            </w:rPr>
          </w:pPr>
          <w:hyperlink w:anchor="_Toc497731031" w:history="1">
            <w:r w:rsidR="00A92E08" w:rsidRPr="00753842">
              <w:rPr>
                <w:rStyle w:val="Hyperlink"/>
                <w:noProof/>
              </w:rPr>
              <w:t>Target Area Selection</w:t>
            </w:r>
            <w:r w:rsidR="00A92E08">
              <w:rPr>
                <w:noProof/>
                <w:webHidden/>
              </w:rPr>
              <w:tab/>
            </w:r>
            <w:r w:rsidR="00A92E08">
              <w:rPr>
                <w:noProof/>
                <w:webHidden/>
              </w:rPr>
              <w:fldChar w:fldCharType="begin"/>
            </w:r>
            <w:r w:rsidR="00A92E08">
              <w:rPr>
                <w:noProof/>
                <w:webHidden/>
              </w:rPr>
              <w:instrText xml:space="preserve"> PAGEREF _Toc497731031 \h </w:instrText>
            </w:r>
            <w:r w:rsidR="00A92E08">
              <w:rPr>
                <w:noProof/>
                <w:webHidden/>
              </w:rPr>
            </w:r>
            <w:r w:rsidR="00A92E08">
              <w:rPr>
                <w:noProof/>
                <w:webHidden/>
              </w:rPr>
              <w:fldChar w:fldCharType="separate"/>
            </w:r>
            <w:r w:rsidR="00A92E08">
              <w:rPr>
                <w:noProof/>
                <w:webHidden/>
              </w:rPr>
              <w:t>4</w:t>
            </w:r>
            <w:r w:rsidR="00A92E08">
              <w:rPr>
                <w:noProof/>
                <w:webHidden/>
              </w:rPr>
              <w:fldChar w:fldCharType="end"/>
            </w:r>
          </w:hyperlink>
        </w:p>
        <w:p w:rsidR="00A92E08" w:rsidRDefault="0047053A">
          <w:pPr>
            <w:pStyle w:val="TOC1"/>
            <w:tabs>
              <w:tab w:val="right" w:leader="dot" w:pos="9016"/>
            </w:tabs>
            <w:rPr>
              <w:noProof/>
            </w:rPr>
          </w:pPr>
          <w:hyperlink w:anchor="_Toc497731032" w:history="1">
            <w:r w:rsidR="00A92E08" w:rsidRPr="00753842">
              <w:rPr>
                <w:rStyle w:val="Hyperlink"/>
                <w:noProof/>
              </w:rPr>
              <w:t>On-Going Assistance by Government and UN agencies</w:t>
            </w:r>
            <w:r w:rsidR="00A92E08">
              <w:rPr>
                <w:noProof/>
                <w:webHidden/>
              </w:rPr>
              <w:tab/>
            </w:r>
            <w:r w:rsidR="00A92E08">
              <w:rPr>
                <w:noProof/>
                <w:webHidden/>
              </w:rPr>
              <w:fldChar w:fldCharType="begin"/>
            </w:r>
            <w:r w:rsidR="00A92E08">
              <w:rPr>
                <w:noProof/>
                <w:webHidden/>
              </w:rPr>
              <w:instrText xml:space="preserve"> PAGEREF _Toc497731032 \h </w:instrText>
            </w:r>
            <w:r w:rsidR="00A92E08">
              <w:rPr>
                <w:noProof/>
                <w:webHidden/>
              </w:rPr>
            </w:r>
            <w:r w:rsidR="00A92E08">
              <w:rPr>
                <w:noProof/>
                <w:webHidden/>
              </w:rPr>
              <w:fldChar w:fldCharType="separate"/>
            </w:r>
            <w:r w:rsidR="00A92E08">
              <w:rPr>
                <w:noProof/>
                <w:webHidden/>
              </w:rPr>
              <w:t>4</w:t>
            </w:r>
            <w:r w:rsidR="00A92E08">
              <w:rPr>
                <w:noProof/>
                <w:webHidden/>
              </w:rPr>
              <w:fldChar w:fldCharType="end"/>
            </w:r>
          </w:hyperlink>
        </w:p>
        <w:p w:rsidR="00A92E08" w:rsidRDefault="0047053A">
          <w:pPr>
            <w:pStyle w:val="TOC1"/>
            <w:tabs>
              <w:tab w:val="right" w:leader="dot" w:pos="9016"/>
            </w:tabs>
            <w:rPr>
              <w:noProof/>
            </w:rPr>
          </w:pPr>
          <w:hyperlink w:anchor="_Toc497731033" w:history="1">
            <w:r w:rsidR="00A92E08" w:rsidRPr="00753842">
              <w:rPr>
                <w:rStyle w:val="Hyperlink"/>
                <w:noProof/>
              </w:rPr>
              <w:t>Major Findings:</w:t>
            </w:r>
            <w:r w:rsidR="00A92E08">
              <w:rPr>
                <w:noProof/>
                <w:webHidden/>
              </w:rPr>
              <w:tab/>
            </w:r>
            <w:r w:rsidR="00A92E08">
              <w:rPr>
                <w:noProof/>
                <w:webHidden/>
              </w:rPr>
              <w:fldChar w:fldCharType="begin"/>
            </w:r>
            <w:r w:rsidR="00A92E08">
              <w:rPr>
                <w:noProof/>
                <w:webHidden/>
              </w:rPr>
              <w:instrText xml:space="preserve"> PAGEREF _Toc497731033 \h </w:instrText>
            </w:r>
            <w:r w:rsidR="00A92E08">
              <w:rPr>
                <w:noProof/>
                <w:webHidden/>
              </w:rPr>
            </w:r>
            <w:r w:rsidR="00A92E08">
              <w:rPr>
                <w:noProof/>
                <w:webHidden/>
              </w:rPr>
              <w:fldChar w:fldCharType="separate"/>
            </w:r>
            <w:r w:rsidR="00A92E08">
              <w:rPr>
                <w:noProof/>
                <w:webHidden/>
              </w:rPr>
              <w:t>5</w:t>
            </w:r>
            <w:r w:rsidR="00A92E08">
              <w:rPr>
                <w:noProof/>
                <w:webHidden/>
              </w:rPr>
              <w:fldChar w:fldCharType="end"/>
            </w:r>
          </w:hyperlink>
        </w:p>
        <w:p w:rsidR="00A92E08" w:rsidRDefault="0047053A">
          <w:pPr>
            <w:pStyle w:val="TOC2"/>
            <w:tabs>
              <w:tab w:val="right" w:leader="dot" w:pos="9016"/>
            </w:tabs>
            <w:rPr>
              <w:noProof/>
            </w:rPr>
          </w:pPr>
          <w:hyperlink w:anchor="_Toc497731034" w:history="1">
            <w:r w:rsidR="00A92E08" w:rsidRPr="00753842">
              <w:rPr>
                <w:rStyle w:val="Hyperlink"/>
                <w:noProof/>
              </w:rPr>
              <w:t>Security</w:t>
            </w:r>
            <w:r w:rsidR="00A92E08">
              <w:rPr>
                <w:noProof/>
                <w:webHidden/>
              </w:rPr>
              <w:tab/>
            </w:r>
            <w:r w:rsidR="00A92E08">
              <w:rPr>
                <w:noProof/>
                <w:webHidden/>
              </w:rPr>
              <w:fldChar w:fldCharType="begin"/>
            </w:r>
            <w:r w:rsidR="00A92E08">
              <w:rPr>
                <w:noProof/>
                <w:webHidden/>
              </w:rPr>
              <w:instrText xml:space="preserve"> PAGEREF _Toc497731034 \h </w:instrText>
            </w:r>
            <w:r w:rsidR="00A92E08">
              <w:rPr>
                <w:noProof/>
                <w:webHidden/>
              </w:rPr>
            </w:r>
            <w:r w:rsidR="00A92E08">
              <w:rPr>
                <w:noProof/>
                <w:webHidden/>
              </w:rPr>
              <w:fldChar w:fldCharType="separate"/>
            </w:r>
            <w:r w:rsidR="00A92E08">
              <w:rPr>
                <w:noProof/>
                <w:webHidden/>
              </w:rPr>
              <w:t>5</w:t>
            </w:r>
            <w:r w:rsidR="00A92E08">
              <w:rPr>
                <w:noProof/>
                <w:webHidden/>
              </w:rPr>
              <w:fldChar w:fldCharType="end"/>
            </w:r>
          </w:hyperlink>
        </w:p>
        <w:p w:rsidR="00A92E08" w:rsidRDefault="0047053A">
          <w:pPr>
            <w:pStyle w:val="TOC2"/>
            <w:tabs>
              <w:tab w:val="right" w:leader="dot" w:pos="9016"/>
            </w:tabs>
            <w:rPr>
              <w:noProof/>
            </w:rPr>
          </w:pPr>
          <w:hyperlink w:anchor="_Toc497731035" w:history="1">
            <w:r w:rsidR="00A92E08" w:rsidRPr="00753842">
              <w:rPr>
                <w:rStyle w:val="Hyperlink"/>
                <w:noProof/>
              </w:rPr>
              <w:t>Shelter and Settlement:</w:t>
            </w:r>
            <w:r w:rsidR="00A92E08">
              <w:rPr>
                <w:noProof/>
                <w:webHidden/>
              </w:rPr>
              <w:tab/>
            </w:r>
            <w:r w:rsidR="00A92E08">
              <w:rPr>
                <w:noProof/>
                <w:webHidden/>
              </w:rPr>
              <w:fldChar w:fldCharType="begin"/>
            </w:r>
            <w:r w:rsidR="00A92E08">
              <w:rPr>
                <w:noProof/>
                <w:webHidden/>
              </w:rPr>
              <w:instrText xml:space="preserve"> PAGEREF _Toc497731035 \h </w:instrText>
            </w:r>
            <w:r w:rsidR="00A92E08">
              <w:rPr>
                <w:noProof/>
                <w:webHidden/>
              </w:rPr>
            </w:r>
            <w:r w:rsidR="00A92E08">
              <w:rPr>
                <w:noProof/>
                <w:webHidden/>
              </w:rPr>
              <w:fldChar w:fldCharType="separate"/>
            </w:r>
            <w:r w:rsidR="00A92E08">
              <w:rPr>
                <w:noProof/>
                <w:webHidden/>
              </w:rPr>
              <w:t>6</w:t>
            </w:r>
            <w:r w:rsidR="00A92E08">
              <w:rPr>
                <w:noProof/>
                <w:webHidden/>
              </w:rPr>
              <w:fldChar w:fldCharType="end"/>
            </w:r>
          </w:hyperlink>
        </w:p>
        <w:p w:rsidR="00A92E08" w:rsidRDefault="0047053A">
          <w:pPr>
            <w:pStyle w:val="TOC2"/>
            <w:tabs>
              <w:tab w:val="right" w:leader="dot" w:pos="9016"/>
            </w:tabs>
            <w:rPr>
              <w:noProof/>
            </w:rPr>
          </w:pPr>
          <w:hyperlink w:anchor="_Toc497731036" w:history="1">
            <w:r w:rsidR="00A92E08" w:rsidRPr="00753842">
              <w:rPr>
                <w:rStyle w:val="Hyperlink"/>
                <w:noProof/>
              </w:rPr>
              <w:t>According to Pakistan shelter updates on September 2017:</w:t>
            </w:r>
            <w:r w:rsidR="00A92E08">
              <w:rPr>
                <w:noProof/>
                <w:webHidden/>
              </w:rPr>
              <w:tab/>
            </w:r>
            <w:r w:rsidR="00A92E08">
              <w:rPr>
                <w:noProof/>
                <w:webHidden/>
              </w:rPr>
              <w:fldChar w:fldCharType="begin"/>
            </w:r>
            <w:r w:rsidR="00A92E08">
              <w:rPr>
                <w:noProof/>
                <w:webHidden/>
              </w:rPr>
              <w:instrText xml:space="preserve"> PAGEREF _Toc497731036 \h </w:instrText>
            </w:r>
            <w:r w:rsidR="00A92E08">
              <w:rPr>
                <w:noProof/>
                <w:webHidden/>
              </w:rPr>
            </w:r>
            <w:r w:rsidR="00A92E08">
              <w:rPr>
                <w:noProof/>
                <w:webHidden/>
              </w:rPr>
              <w:fldChar w:fldCharType="separate"/>
            </w:r>
            <w:r w:rsidR="00A92E08">
              <w:rPr>
                <w:noProof/>
                <w:webHidden/>
              </w:rPr>
              <w:t>6</w:t>
            </w:r>
            <w:r w:rsidR="00A92E08">
              <w:rPr>
                <w:noProof/>
                <w:webHidden/>
              </w:rPr>
              <w:fldChar w:fldCharType="end"/>
            </w:r>
          </w:hyperlink>
        </w:p>
        <w:p w:rsidR="00A92E08" w:rsidRDefault="0047053A">
          <w:pPr>
            <w:pStyle w:val="TOC2"/>
            <w:tabs>
              <w:tab w:val="right" w:leader="dot" w:pos="9016"/>
            </w:tabs>
            <w:rPr>
              <w:noProof/>
            </w:rPr>
          </w:pPr>
          <w:hyperlink w:anchor="_Toc497731037" w:history="1">
            <w:r w:rsidR="00A92E08" w:rsidRPr="00753842">
              <w:rPr>
                <w:rStyle w:val="Hyperlink"/>
                <w:noProof/>
              </w:rPr>
              <w:t>According to inter cluster assessment April 2016:</w:t>
            </w:r>
            <w:r w:rsidR="00A92E08">
              <w:rPr>
                <w:noProof/>
                <w:webHidden/>
              </w:rPr>
              <w:tab/>
            </w:r>
            <w:r w:rsidR="00A92E08">
              <w:rPr>
                <w:noProof/>
                <w:webHidden/>
              </w:rPr>
              <w:fldChar w:fldCharType="begin"/>
            </w:r>
            <w:r w:rsidR="00A92E08">
              <w:rPr>
                <w:noProof/>
                <w:webHidden/>
              </w:rPr>
              <w:instrText xml:space="preserve"> PAGEREF _Toc497731037 \h </w:instrText>
            </w:r>
            <w:r w:rsidR="00A92E08">
              <w:rPr>
                <w:noProof/>
                <w:webHidden/>
              </w:rPr>
            </w:r>
            <w:r w:rsidR="00A92E08">
              <w:rPr>
                <w:noProof/>
                <w:webHidden/>
              </w:rPr>
              <w:fldChar w:fldCharType="separate"/>
            </w:r>
            <w:r w:rsidR="00A92E08">
              <w:rPr>
                <w:noProof/>
                <w:webHidden/>
              </w:rPr>
              <w:t>6</w:t>
            </w:r>
            <w:r w:rsidR="00A92E08">
              <w:rPr>
                <w:noProof/>
                <w:webHidden/>
              </w:rPr>
              <w:fldChar w:fldCharType="end"/>
            </w:r>
          </w:hyperlink>
        </w:p>
        <w:p w:rsidR="00A92E08" w:rsidRDefault="0047053A">
          <w:pPr>
            <w:pStyle w:val="TOC2"/>
            <w:tabs>
              <w:tab w:val="right" w:leader="dot" w:pos="9016"/>
            </w:tabs>
            <w:rPr>
              <w:noProof/>
            </w:rPr>
          </w:pPr>
          <w:hyperlink w:anchor="_Toc497731038" w:history="1">
            <w:r w:rsidR="00A92E08" w:rsidRPr="00753842">
              <w:rPr>
                <w:rStyle w:val="Hyperlink"/>
                <w:noProof/>
              </w:rPr>
              <w:t>WASH – (Water, Sanitation and Hygiene)</w:t>
            </w:r>
            <w:r w:rsidR="00A92E08">
              <w:rPr>
                <w:noProof/>
                <w:webHidden/>
              </w:rPr>
              <w:tab/>
            </w:r>
            <w:r w:rsidR="00A92E08">
              <w:rPr>
                <w:noProof/>
                <w:webHidden/>
              </w:rPr>
              <w:fldChar w:fldCharType="begin"/>
            </w:r>
            <w:r w:rsidR="00A92E08">
              <w:rPr>
                <w:noProof/>
                <w:webHidden/>
              </w:rPr>
              <w:instrText xml:space="preserve"> PAGEREF _Toc497731038 \h </w:instrText>
            </w:r>
            <w:r w:rsidR="00A92E08">
              <w:rPr>
                <w:noProof/>
                <w:webHidden/>
              </w:rPr>
            </w:r>
            <w:r w:rsidR="00A92E08">
              <w:rPr>
                <w:noProof/>
                <w:webHidden/>
              </w:rPr>
              <w:fldChar w:fldCharType="separate"/>
            </w:r>
            <w:r w:rsidR="00A92E08">
              <w:rPr>
                <w:noProof/>
                <w:webHidden/>
              </w:rPr>
              <w:t>7</w:t>
            </w:r>
            <w:r w:rsidR="00A92E08">
              <w:rPr>
                <w:noProof/>
                <w:webHidden/>
              </w:rPr>
              <w:fldChar w:fldCharType="end"/>
            </w:r>
          </w:hyperlink>
        </w:p>
        <w:p w:rsidR="00A92E08" w:rsidRDefault="0047053A">
          <w:pPr>
            <w:pStyle w:val="TOC2"/>
            <w:tabs>
              <w:tab w:val="right" w:leader="dot" w:pos="9016"/>
            </w:tabs>
            <w:rPr>
              <w:noProof/>
            </w:rPr>
          </w:pPr>
          <w:hyperlink w:anchor="_Toc497731039" w:history="1">
            <w:r w:rsidR="00A92E08" w:rsidRPr="00753842">
              <w:rPr>
                <w:rStyle w:val="Hyperlink"/>
                <w:noProof/>
              </w:rPr>
              <w:t>Health</w:t>
            </w:r>
            <w:r w:rsidR="00A92E08">
              <w:rPr>
                <w:noProof/>
                <w:webHidden/>
              </w:rPr>
              <w:tab/>
            </w:r>
            <w:r w:rsidR="00A92E08">
              <w:rPr>
                <w:noProof/>
                <w:webHidden/>
              </w:rPr>
              <w:fldChar w:fldCharType="begin"/>
            </w:r>
            <w:r w:rsidR="00A92E08">
              <w:rPr>
                <w:noProof/>
                <w:webHidden/>
              </w:rPr>
              <w:instrText xml:space="preserve"> PAGEREF _Toc497731039 \h </w:instrText>
            </w:r>
            <w:r w:rsidR="00A92E08">
              <w:rPr>
                <w:noProof/>
                <w:webHidden/>
              </w:rPr>
            </w:r>
            <w:r w:rsidR="00A92E08">
              <w:rPr>
                <w:noProof/>
                <w:webHidden/>
              </w:rPr>
              <w:fldChar w:fldCharType="separate"/>
            </w:r>
            <w:r w:rsidR="00A92E08">
              <w:rPr>
                <w:noProof/>
                <w:webHidden/>
              </w:rPr>
              <w:t>8</w:t>
            </w:r>
            <w:r w:rsidR="00A92E08">
              <w:rPr>
                <w:noProof/>
                <w:webHidden/>
              </w:rPr>
              <w:fldChar w:fldCharType="end"/>
            </w:r>
          </w:hyperlink>
        </w:p>
        <w:p w:rsidR="00A92E08" w:rsidRDefault="0047053A">
          <w:pPr>
            <w:pStyle w:val="TOC2"/>
            <w:tabs>
              <w:tab w:val="right" w:leader="dot" w:pos="9016"/>
            </w:tabs>
            <w:rPr>
              <w:noProof/>
            </w:rPr>
          </w:pPr>
          <w:hyperlink w:anchor="_Toc497731040" w:history="1">
            <w:r w:rsidR="00A92E08" w:rsidRPr="00753842">
              <w:rPr>
                <w:rStyle w:val="Hyperlink"/>
                <w:noProof/>
              </w:rPr>
              <w:t>Food Security and Livelihoods</w:t>
            </w:r>
            <w:r w:rsidR="00A92E08">
              <w:rPr>
                <w:noProof/>
                <w:webHidden/>
              </w:rPr>
              <w:tab/>
            </w:r>
            <w:r w:rsidR="00A92E08">
              <w:rPr>
                <w:noProof/>
                <w:webHidden/>
              </w:rPr>
              <w:fldChar w:fldCharType="begin"/>
            </w:r>
            <w:r w:rsidR="00A92E08">
              <w:rPr>
                <w:noProof/>
                <w:webHidden/>
              </w:rPr>
              <w:instrText xml:space="preserve"> PAGEREF _Toc497731040 \h </w:instrText>
            </w:r>
            <w:r w:rsidR="00A92E08">
              <w:rPr>
                <w:noProof/>
                <w:webHidden/>
              </w:rPr>
            </w:r>
            <w:r w:rsidR="00A92E08">
              <w:rPr>
                <w:noProof/>
                <w:webHidden/>
              </w:rPr>
              <w:fldChar w:fldCharType="separate"/>
            </w:r>
            <w:r w:rsidR="00A92E08">
              <w:rPr>
                <w:noProof/>
                <w:webHidden/>
              </w:rPr>
              <w:t>8</w:t>
            </w:r>
            <w:r w:rsidR="00A92E08">
              <w:rPr>
                <w:noProof/>
                <w:webHidden/>
              </w:rPr>
              <w:fldChar w:fldCharType="end"/>
            </w:r>
          </w:hyperlink>
        </w:p>
        <w:p w:rsidR="00A92E08" w:rsidRDefault="0047053A">
          <w:pPr>
            <w:pStyle w:val="TOC1"/>
            <w:tabs>
              <w:tab w:val="right" w:leader="dot" w:pos="9016"/>
            </w:tabs>
            <w:rPr>
              <w:noProof/>
            </w:rPr>
          </w:pPr>
          <w:hyperlink w:anchor="_Toc497731041" w:history="1">
            <w:r w:rsidR="00A92E08" w:rsidRPr="00753842">
              <w:rPr>
                <w:rStyle w:val="Hyperlink"/>
                <w:noProof/>
              </w:rPr>
              <w:t>Prioritization and key Recommendations:</w:t>
            </w:r>
            <w:r w:rsidR="00A92E08">
              <w:rPr>
                <w:noProof/>
                <w:webHidden/>
              </w:rPr>
              <w:tab/>
            </w:r>
            <w:r w:rsidR="00A92E08">
              <w:rPr>
                <w:noProof/>
                <w:webHidden/>
              </w:rPr>
              <w:fldChar w:fldCharType="begin"/>
            </w:r>
            <w:r w:rsidR="00A92E08">
              <w:rPr>
                <w:noProof/>
                <w:webHidden/>
              </w:rPr>
              <w:instrText xml:space="preserve"> PAGEREF _Toc497731041 \h </w:instrText>
            </w:r>
            <w:r w:rsidR="00A92E08">
              <w:rPr>
                <w:noProof/>
                <w:webHidden/>
              </w:rPr>
            </w:r>
            <w:r w:rsidR="00A92E08">
              <w:rPr>
                <w:noProof/>
                <w:webHidden/>
              </w:rPr>
              <w:fldChar w:fldCharType="separate"/>
            </w:r>
            <w:r w:rsidR="00A92E08">
              <w:rPr>
                <w:noProof/>
                <w:webHidden/>
              </w:rPr>
              <w:t>9</w:t>
            </w:r>
            <w:r w:rsidR="00A92E08">
              <w:rPr>
                <w:noProof/>
                <w:webHidden/>
              </w:rPr>
              <w:fldChar w:fldCharType="end"/>
            </w:r>
          </w:hyperlink>
        </w:p>
        <w:p w:rsidR="009F6709" w:rsidRDefault="009550B6">
          <w:r>
            <w:fldChar w:fldCharType="end"/>
          </w:r>
        </w:p>
      </w:sdtContent>
    </w:sdt>
    <w:p w:rsidR="00A92E08" w:rsidRDefault="00A92E08" w:rsidP="009F6709">
      <w:pPr>
        <w:pStyle w:val="Heading1"/>
      </w:pPr>
    </w:p>
    <w:p w:rsidR="00A92E08" w:rsidRDefault="00A92E08" w:rsidP="009F6709">
      <w:pPr>
        <w:pStyle w:val="Heading1"/>
      </w:pPr>
    </w:p>
    <w:p w:rsidR="00A92E08" w:rsidRDefault="00A92E08" w:rsidP="009F6709">
      <w:pPr>
        <w:pStyle w:val="Heading1"/>
      </w:pPr>
    </w:p>
    <w:p w:rsidR="00A92E08" w:rsidRDefault="00A92E08" w:rsidP="009F6709">
      <w:pPr>
        <w:pStyle w:val="Heading1"/>
      </w:pPr>
    </w:p>
    <w:p w:rsidR="00A92E08" w:rsidRDefault="00A92E08" w:rsidP="009F6709">
      <w:pPr>
        <w:pStyle w:val="Heading1"/>
      </w:pPr>
    </w:p>
    <w:p w:rsidR="00A92E08" w:rsidRPr="00A92E08" w:rsidRDefault="00A92E08" w:rsidP="00A92E08"/>
    <w:p w:rsidR="000913F0" w:rsidRPr="00137152" w:rsidRDefault="000913F0" w:rsidP="009F6709">
      <w:pPr>
        <w:pStyle w:val="Heading1"/>
        <w:rPr>
          <w:rFonts w:ascii="Maiandra GD" w:hAnsi="Maiandra GD"/>
          <w:sz w:val="22"/>
          <w:szCs w:val="22"/>
        </w:rPr>
      </w:pPr>
      <w:bookmarkStart w:id="1" w:name="_Toc497731026"/>
      <w:r>
        <w:t>Overview of Conflict (Displacement and Return)</w:t>
      </w:r>
      <w:bookmarkEnd w:id="1"/>
    </w:p>
    <w:p w:rsidR="00F03F87" w:rsidRDefault="00424DB9" w:rsidP="00AF582C">
      <w:pPr>
        <w:jc w:val="both"/>
        <w:rPr>
          <w:rFonts w:ascii="Maiandra GD" w:hAnsi="Maiandra GD"/>
        </w:rPr>
      </w:pPr>
      <w:bookmarkStart w:id="2" w:name="_Toc441774163"/>
      <w:bookmarkStart w:id="3" w:name="_Toc450649577"/>
      <w:r w:rsidRPr="004956C7">
        <w:rPr>
          <w:rFonts w:ascii="Maiandra GD" w:hAnsi="Maiandra GD"/>
        </w:rPr>
        <w:t xml:space="preserve">Since 2001, NWA was the </w:t>
      </w:r>
      <w:r w:rsidR="00A92E08" w:rsidRPr="004956C7">
        <w:rPr>
          <w:rFonts w:ascii="Maiandra GD" w:hAnsi="Maiandra GD"/>
        </w:rPr>
        <w:t>center</w:t>
      </w:r>
      <w:r w:rsidRPr="004956C7">
        <w:rPr>
          <w:rFonts w:ascii="Maiandra GD" w:hAnsi="Maiandra GD"/>
        </w:rPr>
        <w:t xml:space="preserve"> of different activities of armed non-state actors. Different groups of non-state actors used to operate in or from NWA. When negotiations between the government and th</w:t>
      </w:r>
      <w:r w:rsidR="009B7545">
        <w:rPr>
          <w:rFonts w:ascii="Maiandra GD" w:hAnsi="Maiandra GD"/>
        </w:rPr>
        <w:t>e armed non-state actors failed.</w:t>
      </w:r>
      <w:r w:rsidRPr="004956C7">
        <w:rPr>
          <w:rFonts w:ascii="Maiandra GD" w:hAnsi="Maiandra GD"/>
        </w:rPr>
        <w:t xml:space="preserve"> </w:t>
      </w:r>
      <w:r w:rsidR="000729AF" w:rsidRPr="00BA7CCB">
        <w:rPr>
          <w:rFonts w:ascii="Maiandra GD" w:hAnsi="Maiandra GD"/>
        </w:rPr>
        <w:t xml:space="preserve">The Government commenced </w:t>
      </w:r>
      <w:r w:rsidR="00202189">
        <w:rPr>
          <w:rFonts w:ascii="Maiandra GD" w:hAnsi="Maiandra GD"/>
        </w:rPr>
        <w:t xml:space="preserve">formal </w:t>
      </w:r>
      <w:r w:rsidR="000729AF" w:rsidRPr="00BA7CCB">
        <w:rPr>
          <w:rFonts w:ascii="Maiandra GD" w:hAnsi="Maiandra GD"/>
        </w:rPr>
        <w:t>military operation in NWA on 15 June 201</w:t>
      </w:r>
      <w:r w:rsidR="000729AF">
        <w:rPr>
          <w:rFonts w:ascii="Maiandra GD" w:hAnsi="Maiandra GD"/>
        </w:rPr>
        <w:t>4</w:t>
      </w:r>
      <w:r w:rsidR="000729AF" w:rsidRPr="00BA7CCB">
        <w:rPr>
          <w:rFonts w:ascii="Maiandra GD" w:hAnsi="Maiandra GD"/>
        </w:rPr>
        <w:t>, targeting non-state armed actors’ hideouts</w:t>
      </w:r>
      <w:r w:rsidR="00202189">
        <w:rPr>
          <w:rFonts w:ascii="Maiandra GD" w:hAnsi="Maiandra GD"/>
        </w:rPr>
        <w:t xml:space="preserve"> inside </w:t>
      </w:r>
      <w:r w:rsidR="00202189">
        <w:rPr>
          <w:rFonts w:ascii="Maiandra GD" w:hAnsi="Maiandra GD"/>
        </w:rPr>
        <w:lastRenderedPageBreak/>
        <w:t>NWA</w:t>
      </w:r>
      <w:r w:rsidR="000729AF" w:rsidRPr="00BA7CCB">
        <w:rPr>
          <w:rFonts w:ascii="Maiandra GD" w:hAnsi="Maiandra GD"/>
        </w:rPr>
        <w:t xml:space="preserve">. </w:t>
      </w:r>
      <w:r w:rsidR="0003763D" w:rsidRPr="0003763D">
        <w:rPr>
          <w:rFonts w:ascii="Maiandra GD" w:hAnsi="Maiandra GD"/>
        </w:rPr>
        <w:t xml:space="preserve">The Federally Administered Tribal Areas (FATA) of Pakistan, from where the majority of IDPs originate, with an estimated population of 8 million inhabitants. Since 2008, more than 5 million people have been displaced from the FATA and the Malakand Division of Khyber Pakhtunkhwa. </w:t>
      </w:r>
      <w:r w:rsidR="000729AF" w:rsidRPr="00BA7CCB">
        <w:rPr>
          <w:rFonts w:ascii="Maiandra GD" w:hAnsi="Maiandra GD"/>
        </w:rPr>
        <w:t xml:space="preserve">The operations </w:t>
      </w:r>
      <w:r w:rsidR="0003763D">
        <w:rPr>
          <w:rFonts w:ascii="Maiandra GD" w:hAnsi="Maiandra GD"/>
        </w:rPr>
        <w:t xml:space="preserve">Zarb-e-Azb </w:t>
      </w:r>
      <w:r w:rsidR="000729AF" w:rsidRPr="00BA7CCB">
        <w:rPr>
          <w:rFonts w:ascii="Maiandra GD" w:hAnsi="Maiandra GD"/>
        </w:rPr>
        <w:t xml:space="preserve">prompted </w:t>
      </w:r>
      <w:r w:rsidR="0003763D">
        <w:rPr>
          <w:rFonts w:ascii="Maiandra GD" w:hAnsi="Maiandra GD"/>
        </w:rPr>
        <w:t xml:space="preserve">news </w:t>
      </w:r>
      <w:r w:rsidR="000729AF" w:rsidRPr="00BA7CCB">
        <w:rPr>
          <w:rFonts w:ascii="Maiandra GD" w:hAnsi="Maiandra GD"/>
        </w:rPr>
        <w:t xml:space="preserve">displacements of </w:t>
      </w:r>
      <w:r w:rsidR="0003763D">
        <w:rPr>
          <w:rFonts w:ascii="Maiandra GD" w:hAnsi="Maiandra GD"/>
        </w:rPr>
        <w:t xml:space="preserve">around </w:t>
      </w:r>
      <w:r w:rsidR="000729AF" w:rsidRPr="00BA7CCB">
        <w:rPr>
          <w:rFonts w:ascii="Maiandra GD" w:hAnsi="Maiandra GD"/>
        </w:rPr>
        <w:t xml:space="preserve">104,002 registered families </w:t>
      </w:r>
      <w:r w:rsidR="0003763D">
        <w:rPr>
          <w:rFonts w:ascii="Maiandra GD" w:hAnsi="Maiandra GD"/>
        </w:rPr>
        <w:t xml:space="preserve">from NWA </w:t>
      </w:r>
      <w:r w:rsidR="00202189">
        <w:rPr>
          <w:rFonts w:ascii="Maiandra GD" w:hAnsi="Maiandra GD"/>
        </w:rPr>
        <w:t xml:space="preserve">(over 1 million population including 74% women and children) </w:t>
      </w:r>
      <w:r w:rsidR="000729AF" w:rsidRPr="00BA7CCB">
        <w:rPr>
          <w:rFonts w:ascii="Maiandra GD" w:hAnsi="Maiandra GD"/>
        </w:rPr>
        <w:t>to neighboring districts of Bannu, Lakki Marwat, Dera Ismail Khan and other parts of the country, as well as to Afghanistan. Humanitarian assistance was extended to the NWA IDPs but it was not sufficient to cater to their necessities in their entirety. In March 2015, returns to NWA commenced</w:t>
      </w:r>
      <w:r w:rsidR="00AE6E2D">
        <w:rPr>
          <w:rFonts w:ascii="Maiandra GD" w:hAnsi="Maiandra GD"/>
        </w:rPr>
        <w:t xml:space="preserve"> on a slow pace, and till 3 December 2015, 31,</w:t>
      </w:r>
      <w:r w:rsidR="000729AF" w:rsidRPr="00BA7CCB">
        <w:rPr>
          <w:rFonts w:ascii="Maiandra GD" w:hAnsi="Maiandra GD"/>
        </w:rPr>
        <w:t>378 families have returned to their areas of origin. During the initial phase of the returns, conditions in the areas of return did not fulfill basic human needs. Due to initiatives undertaken by the concerned authorities (i.e. the local administration and the military), the circumstances in the areas of return have improved and have become conducive to suppor</w:t>
      </w:r>
      <w:r w:rsidR="00A00C98">
        <w:rPr>
          <w:rFonts w:ascii="Maiandra GD" w:hAnsi="Maiandra GD"/>
        </w:rPr>
        <w:t xml:space="preserve">ting a normal </w:t>
      </w:r>
      <w:r w:rsidR="00AE6E2D">
        <w:rPr>
          <w:rFonts w:ascii="Maiandra GD" w:hAnsi="Maiandra GD"/>
        </w:rPr>
        <w:t xml:space="preserve">life.  </w:t>
      </w:r>
      <w:r w:rsidR="00DE220E" w:rsidRPr="0003763D">
        <w:rPr>
          <w:rFonts w:ascii="Maiandra GD" w:hAnsi="Maiandra GD"/>
        </w:rPr>
        <w:t>Returns were most significant in 2015-16 during which 230,168 (1.4 million individuals) IDPs families returned to their area of origin. From Jan to September 2017, 32,450 families returned while 43,549 families are still in displaced areas</w:t>
      </w:r>
      <w:r w:rsidR="00CA6294" w:rsidRPr="0003763D">
        <w:rPr>
          <w:rFonts w:ascii="Maiandra GD" w:hAnsi="Maiandra GD"/>
        </w:rPr>
        <w:t xml:space="preserve"> </w:t>
      </w:r>
      <w:r w:rsidR="001770B8" w:rsidRPr="0003763D">
        <w:rPr>
          <w:rFonts w:ascii="Maiandra GD" w:hAnsi="Maiandra GD"/>
        </w:rPr>
        <w:t xml:space="preserve">including 17,823 families of NWA </w:t>
      </w:r>
      <w:r w:rsidR="00CA6294" w:rsidRPr="0003763D">
        <w:rPr>
          <w:rFonts w:ascii="Maiandra GD" w:hAnsi="Maiandra GD"/>
        </w:rPr>
        <w:t>(Ref: Pakistan shelter cluster updates September 2017)</w:t>
      </w:r>
      <w:r w:rsidR="00DE220E" w:rsidRPr="0003763D">
        <w:rPr>
          <w:rFonts w:ascii="Maiandra GD" w:hAnsi="Maiandra GD"/>
        </w:rPr>
        <w:t xml:space="preserve">. </w:t>
      </w:r>
      <w:r w:rsidR="00F03F87" w:rsidRPr="004E4B10">
        <w:rPr>
          <w:rFonts w:ascii="Maiandra GD" w:hAnsi="Maiandra GD"/>
        </w:rPr>
        <w:t xml:space="preserve"> </w:t>
      </w:r>
      <w:bookmarkEnd w:id="2"/>
      <w:bookmarkEnd w:id="3"/>
    </w:p>
    <w:p w:rsidR="000913F0" w:rsidRDefault="000913F0" w:rsidP="009F6709">
      <w:pPr>
        <w:pStyle w:val="Heading1"/>
      </w:pPr>
      <w:bookmarkStart w:id="4" w:name="_Toc497731027"/>
      <w:r>
        <w:t>Objective</w:t>
      </w:r>
      <w:r w:rsidR="006D7BD7">
        <w:t xml:space="preserve"> &amp; Scope</w:t>
      </w:r>
      <w:r>
        <w:t xml:space="preserve"> of </w:t>
      </w:r>
      <w:r w:rsidR="00186544">
        <w:t>the Assessment</w:t>
      </w:r>
      <w:bookmarkEnd w:id="4"/>
    </w:p>
    <w:p w:rsidR="0007122A" w:rsidRDefault="00186544" w:rsidP="00AF582C">
      <w:pPr>
        <w:jc w:val="both"/>
        <w:rPr>
          <w:rFonts w:ascii="Maiandra GD" w:hAnsi="Maiandra GD"/>
        </w:rPr>
      </w:pPr>
      <w:r>
        <w:rPr>
          <w:rFonts w:ascii="Maiandra GD" w:hAnsi="Maiandra GD"/>
        </w:rPr>
        <w:t>The specific objective</w:t>
      </w:r>
      <w:r w:rsidR="0007122A">
        <w:rPr>
          <w:rFonts w:ascii="Maiandra GD" w:hAnsi="Maiandra GD"/>
        </w:rPr>
        <w:t>s of this assessment were:</w:t>
      </w:r>
    </w:p>
    <w:p w:rsidR="0007122A" w:rsidRPr="005C6003" w:rsidRDefault="0007122A" w:rsidP="0007122A">
      <w:pPr>
        <w:pStyle w:val="ListParagraph"/>
        <w:numPr>
          <w:ilvl w:val="0"/>
          <w:numId w:val="1"/>
        </w:numPr>
        <w:jc w:val="both"/>
        <w:rPr>
          <w:rFonts w:ascii="Maiandra GD" w:hAnsi="Maiandra GD"/>
        </w:rPr>
      </w:pPr>
      <w:r>
        <w:rPr>
          <w:rFonts w:ascii="Maiandra GD" w:hAnsi="Maiandra GD"/>
        </w:rPr>
        <w:t xml:space="preserve">To collect that data regarding the </w:t>
      </w:r>
      <w:r w:rsidRPr="005C6003">
        <w:rPr>
          <w:rFonts w:ascii="Maiandra GD" w:hAnsi="Maiandra GD"/>
        </w:rPr>
        <w:t>Gaps (The most pressing needs)</w:t>
      </w:r>
      <w:r w:rsidR="00A00C98">
        <w:rPr>
          <w:rFonts w:ascii="Maiandra GD" w:hAnsi="Maiandra GD"/>
        </w:rPr>
        <w:t xml:space="preserve"> of returnees in NWA</w:t>
      </w:r>
    </w:p>
    <w:p w:rsidR="0007122A" w:rsidRPr="005C6003" w:rsidRDefault="00A00C98" w:rsidP="0007122A">
      <w:pPr>
        <w:pStyle w:val="ListParagraph"/>
        <w:numPr>
          <w:ilvl w:val="0"/>
          <w:numId w:val="1"/>
        </w:numPr>
        <w:jc w:val="both"/>
        <w:rPr>
          <w:rFonts w:ascii="Maiandra GD" w:hAnsi="Maiandra GD"/>
        </w:rPr>
      </w:pPr>
      <w:r>
        <w:rPr>
          <w:rFonts w:ascii="Maiandra GD" w:hAnsi="Maiandra GD"/>
        </w:rPr>
        <w:t>P</w:t>
      </w:r>
      <w:r w:rsidR="0007122A" w:rsidRPr="005C6003">
        <w:rPr>
          <w:rFonts w:ascii="Maiandra GD" w:hAnsi="Maiandra GD"/>
        </w:rPr>
        <w:t>rioritization of sector</w:t>
      </w:r>
      <w:r w:rsidR="0007122A">
        <w:rPr>
          <w:rFonts w:ascii="Maiandra GD" w:hAnsi="Maiandra GD"/>
        </w:rPr>
        <w:t>s</w:t>
      </w:r>
      <w:r w:rsidR="0007122A" w:rsidRPr="005C6003">
        <w:rPr>
          <w:rFonts w:ascii="Maiandra GD" w:hAnsi="Maiandra GD"/>
        </w:rPr>
        <w:t xml:space="preserve"> (for designing of response)</w:t>
      </w:r>
    </w:p>
    <w:p w:rsidR="000913F0" w:rsidRDefault="000913F0" w:rsidP="009F6709">
      <w:pPr>
        <w:pStyle w:val="Heading1"/>
      </w:pPr>
      <w:bookmarkStart w:id="5" w:name="_Toc497731028"/>
      <w:r>
        <w:t>Limitations of the study</w:t>
      </w:r>
      <w:bookmarkEnd w:id="5"/>
    </w:p>
    <w:p w:rsidR="0036777F" w:rsidRPr="00A00C98" w:rsidRDefault="00ED2EF1" w:rsidP="00A00C98">
      <w:pPr>
        <w:jc w:val="both"/>
        <w:rPr>
          <w:rFonts w:ascii="Maiandra GD" w:hAnsi="Maiandra GD"/>
        </w:rPr>
      </w:pPr>
      <w:r w:rsidRPr="0054523F">
        <w:rPr>
          <w:rFonts w:ascii="Maiandra GD" w:hAnsi="Maiandra GD"/>
        </w:rPr>
        <w:t xml:space="preserve">The assessment seeks to identify major issues which require immediate humanitarian attention. </w:t>
      </w:r>
      <w:r w:rsidR="00A00C98">
        <w:rPr>
          <w:rFonts w:ascii="Maiandra GD" w:hAnsi="Maiandra GD"/>
        </w:rPr>
        <w:t>Keeping in view the accessibility issues, Mojaz opted for the option to prepare the need ass</w:t>
      </w:r>
      <w:r w:rsidR="00D02EE7">
        <w:rPr>
          <w:rFonts w:ascii="Maiandra GD" w:hAnsi="Maiandra GD"/>
        </w:rPr>
        <w:t>essment based on secondary data as the p</w:t>
      </w:r>
      <w:r w:rsidR="007A7C9E" w:rsidRPr="0098742F">
        <w:rPr>
          <w:rFonts w:ascii="Maiandra GD" w:hAnsi="Maiandra GD"/>
        </w:rPr>
        <w:t>ro</w:t>
      </w:r>
      <w:r w:rsidR="0098742F" w:rsidRPr="0098742F">
        <w:rPr>
          <w:rFonts w:ascii="Maiandra GD" w:hAnsi="Maiandra GD"/>
        </w:rPr>
        <w:t>per NOC and security clearance wa</w:t>
      </w:r>
      <w:r w:rsidR="007A7C9E" w:rsidRPr="0098742F">
        <w:rPr>
          <w:rFonts w:ascii="Maiandra GD" w:hAnsi="Maiandra GD"/>
        </w:rPr>
        <w:t>s required from FDMA and ARMY before entrance</w:t>
      </w:r>
      <w:r w:rsidR="00F80BAD" w:rsidRPr="0098742F">
        <w:rPr>
          <w:rFonts w:ascii="Maiandra GD" w:hAnsi="Maiandra GD"/>
        </w:rPr>
        <w:t xml:space="preserve"> even for a short visit</w:t>
      </w:r>
      <w:r w:rsidR="00D02EE7">
        <w:rPr>
          <w:rFonts w:ascii="Maiandra GD" w:hAnsi="Maiandra GD"/>
        </w:rPr>
        <w:t xml:space="preserve"> taking</w:t>
      </w:r>
      <w:r w:rsidR="007A7C9E" w:rsidRPr="0098742F">
        <w:rPr>
          <w:rFonts w:ascii="Maiandra GD" w:hAnsi="Maiandra GD"/>
        </w:rPr>
        <w:t>.</w:t>
      </w:r>
      <w:r w:rsidR="00D02EE7">
        <w:rPr>
          <w:rFonts w:ascii="Maiandra GD" w:hAnsi="Maiandra GD"/>
        </w:rPr>
        <w:t xml:space="preserve"> This</w:t>
      </w:r>
      <w:r w:rsidR="0098742F">
        <w:rPr>
          <w:rFonts w:ascii="Maiandra GD" w:hAnsi="Maiandra GD"/>
        </w:rPr>
        <w:t xml:space="preserve"> was not possible in </w:t>
      </w:r>
      <w:r w:rsidR="00D02EE7">
        <w:rPr>
          <w:rFonts w:ascii="Maiandra GD" w:hAnsi="Maiandra GD"/>
        </w:rPr>
        <w:t xml:space="preserve">a </w:t>
      </w:r>
      <w:r w:rsidR="0098742F">
        <w:rPr>
          <w:rFonts w:ascii="Maiandra GD" w:hAnsi="Maiandra GD"/>
        </w:rPr>
        <w:t>short duration of time available for proposal submission</w:t>
      </w:r>
      <w:r w:rsidR="00A00C98">
        <w:rPr>
          <w:rFonts w:ascii="Maiandra GD" w:hAnsi="Maiandra GD"/>
        </w:rPr>
        <w:t>.</w:t>
      </w:r>
      <w:r w:rsidR="0036777F" w:rsidRPr="00A00C98">
        <w:rPr>
          <w:rFonts w:ascii="Maiandra GD" w:hAnsi="Maiandra GD"/>
        </w:rPr>
        <w:t xml:space="preserve"> </w:t>
      </w:r>
      <w:r w:rsidR="0077683C" w:rsidRPr="00A00C98">
        <w:rPr>
          <w:rFonts w:ascii="Maiandra GD" w:hAnsi="Maiandra GD"/>
        </w:rPr>
        <w:t>The</w:t>
      </w:r>
      <w:r w:rsidR="00D02EE7">
        <w:rPr>
          <w:rFonts w:ascii="Maiandra GD" w:hAnsi="Maiandra GD"/>
        </w:rPr>
        <w:t>refore, the findings reflected are based on</w:t>
      </w:r>
      <w:r w:rsidR="0077683C" w:rsidRPr="00A00C98">
        <w:rPr>
          <w:rFonts w:ascii="Maiandra GD" w:hAnsi="Maiandra GD"/>
        </w:rPr>
        <w:t xml:space="preserve"> the previously conducted joint need assessment visit of NGOs and data available from inter cluster assessments.</w:t>
      </w:r>
    </w:p>
    <w:p w:rsidR="000913F0" w:rsidRDefault="000913F0" w:rsidP="00BF6B5B">
      <w:pPr>
        <w:pStyle w:val="Heading1"/>
      </w:pPr>
      <w:bookmarkStart w:id="6" w:name="_Toc497731029"/>
      <w:r>
        <w:t>Methodology and Assessment Tools</w:t>
      </w:r>
      <w:bookmarkEnd w:id="6"/>
    </w:p>
    <w:p w:rsidR="00A85154" w:rsidRPr="00102391" w:rsidRDefault="00EE1874" w:rsidP="00A85154">
      <w:pPr>
        <w:jc w:val="both"/>
      </w:pPr>
      <w:r>
        <w:rPr>
          <w:rFonts w:ascii="Maiandra GD" w:hAnsi="Maiandra GD"/>
        </w:rPr>
        <w:t xml:space="preserve">The report is generated </w:t>
      </w:r>
      <w:r w:rsidR="00226F86">
        <w:rPr>
          <w:rFonts w:ascii="Maiandra GD" w:hAnsi="Maiandra GD"/>
        </w:rPr>
        <w:t>after desk review of</w:t>
      </w:r>
      <w:r>
        <w:rPr>
          <w:rFonts w:ascii="Maiandra GD" w:hAnsi="Maiandra GD"/>
        </w:rPr>
        <w:t xml:space="preserve"> secondary data sources available. </w:t>
      </w:r>
      <w:r w:rsidR="00226F86">
        <w:rPr>
          <w:rFonts w:ascii="Maiandra GD" w:hAnsi="Maiandra GD"/>
        </w:rPr>
        <w:t xml:space="preserve">The sources includes inter cluster mission reports, cluster reports etc. </w:t>
      </w:r>
    </w:p>
    <w:p w:rsidR="000913F0" w:rsidRDefault="000913F0" w:rsidP="009F6709">
      <w:pPr>
        <w:pStyle w:val="Heading1"/>
      </w:pPr>
      <w:bookmarkStart w:id="7" w:name="_Toc469771106"/>
      <w:bookmarkStart w:id="8" w:name="_Toc497731030"/>
      <w:r>
        <w:t>Target Area Profile</w:t>
      </w:r>
      <w:bookmarkEnd w:id="7"/>
      <w:bookmarkEnd w:id="8"/>
    </w:p>
    <w:p w:rsidR="008D7CBE" w:rsidRDefault="008D7CBE" w:rsidP="00AF582C">
      <w:pPr>
        <w:jc w:val="both"/>
        <w:rPr>
          <w:rFonts w:ascii="Maiandra GD" w:hAnsi="Maiandra GD"/>
        </w:rPr>
      </w:pPr>
      <w:r w:rsidRPr="008D7CBE">
        <w:rPr>
          <w:rFonts w:ascii="Maiandra GD" w:hAnsi="Maiandra GD"/>
        </w:rPr>
        <w:t xml:space="preserve">North Waziristan Agency (NWA) is situated on the Pakistan – Afghanistan border and adjacent to South Waziristan Agency, Kurrum Agency, the Frontier Region (FR) of Bannu, FR Karak in FATA and Bannu and Hangu districts in Khyber Pakhtunkhwa (KP). Miranshah is the main town and also the agency’s headquarters. Other major towns include Mir Ali and Razmak. NWA </w:t>
      </w:r>
      <w:r w:rsidRPr="008D7CBE">
        <w:rPr>
          <w:rFonts w:ascii="Maiandra GD" w:hAnsi="Maiandra GD"/>
        </w:rPr>
        <w:lastRenderedPageBreak/>
        <w:t>consists of three subdivisions and nine tehsils. The total geographical area of NWA is 4,707 Sq. Km. Main tribes include Utmanzai and Dawar Wazir.</w:t>
      </w:r>
    </w:p>
    <w:p w:rsidR="00FB3F80" w:rsidRDefault="00FB3F80" w:rsidP="00AF582C">
      <w:pPr>
        <w:jc w:val="both"/>
        <w:rPr>
          <w:rFonts w:ascii="Maiandra GD" w:hAnsi="Maiandra GD"/>
        </w:rPr>
      </w:pPr>
      <w:r w:rsidRPr="00FB3F80">
        <w:rPr>
          <w:rFonts w:ascii="Maiandra GD" w:hAnsi="Maiandra GD"/>
        </w:rPr>
        <w:t>NWA estimated population (as of 1998 census report) is 361,246 (but more than one million individuals are reported as dislocated from NWA during last year’s displacement). They have a famed reputation as formidable warriors and are known for their frequent blood feuds. The tribes are divided into sub-tribes governed by male village elders who meet in a tribal jirga. Socially and religiously, Waziristan is an extremely conservative area. Women are carefully guarded, and every household must be headed by a male figure. Tribal cohesiveness is strong because of "Collective Responsibility Acts" in the Frontier Crimes Regulation.</w:t>
      </w:r>
    </w:p>
    <w:p w:rsidR="000804EA" w:rsidRDefault="000804EA" w:rsidP="00AF582C">
      <w:pPr>
        <w:jc w:val="both"/>
        <w:rPr>
          <w:rFonts w:ascii="Maiandra GD" w:hAnsi="Maiandra GD"/>
        </w:rPr>
      </w:pPr>
      <w:r w:rsidRPr="000804EA">
        <w:rPr>
          <w:rFonts w:ascii="Maiandra GD" w:hAnsi="Maiandra GD"/>
        </w:rPr>
        <w:t>NWA is under the general charge of a Political Agent who administers civil, criminal and revenue cases in accordance with Frontier Crimes Regulation and Customary Law. Miranshah is the headquarters of NWA. NWA consists of three sub-divisions and nine Tehsils. Each of the sub-division is headed by ‘Assistant Political Agent’. The Political Agent is assisted by three Assistant Political Agents in criminal cases and other official work including matters maintaining law and order in the agency. A new post of ‘Additional Political Agent’ has been established who looks after the developmental sector of the whole agency. The need was felt for a high level intervention in the developmental sector by both governmental and non-governmental organizations. In addition to these duties the Additional Political Agent acts as Political Agent in his absence. Furthermore, all the Line Directorates work under supervision of the Additional Political Agent.</w:t>
      </w:r>
    </w:p>
    <w:p w:rsidR="00226F86" w:rsidRDefault="00226F86" w:rsidP="009F6709">
      <w:pPr>
        <w:pStyle w:val="Heading1"/>
      </w:pPr>
      <w:bookmarkStart w:id="9" w:name="_Toc497731031"/>
      <w:r>
        <w:t>Target Area Selection</w:t>
      </w:r>
      <w:bookmarkEnd w:id="9"/>
    </w:p>
    <w:p w:rsidR="00226F86" w:rsidRPr="000D41C9" w:rsidRDefault="0060228E" w:rsidP="00226F86">
      <w:pPr>
        <w:jc w:val="both"/>
        <w:rPr>
          <w:rFonts w:ascii="Maiandra GD" w:hAnsi="Maiandra GD"/>
        </w:rPr>
      </w:pPr>
      <w:r>
        <w:rPr>
          <w:rFonts w:ascii="Maiandra GD" w:hAnsi="Maiandra GD"/>
        </w:rPr>
        <w:t xml:space="preserve">The Political agent of NWA allots geographical area for proposed interventions. Even during last joint need assessment, the PA did not </w:t>
      </w:r>
      <w:r w:rsidR="003E033E">
        <w:rPr>
          <w:rFonts w:ascii="Maiandra GD" w:hAnsi="Maiandra GD"/>
        </w:rPr>
        <w:t>allot area at the time of need assessment. This was done after the project was approved by RF. Therefore, at this stage, it is understood that if the application for funding is approved from RF, the PA will allot the geographical area for project interventions on MF’s request.</w:t>
      </w:r>
    </w:p>
    <w:p w:rsidR="000913F0" w:rsidRDefault="000913F0" w:rsidP="009F6709">
      <w:pPr>
        <w:pStyle w:val="Heading1"/>
      </w:pPr>
      <w:bookmarkStart w:id="10" w:name="_Toc497731032"/>
      <w:r>
        <w:t xml:space="preserve">On-Going Assistance </w:t>
      </w:r>
      <w:r w:rsidR="00DC274C">
        <w:t>by Government and UN agencies</w:t>
      </w:r>
      <w:bookmarkEnd w:id="10"/>
    </w:p>
    <w:p w:rsidR="00160556" w:rsidRDefault="003E033E" w:rsidP="00AF582C">
      <w:pPr>
        <w:jc w:val="both"/>
        <w:rPr>
          <w:rFonts w:ascii="Maiandra GD" w:hAnsi="Maiandra GD"/>
        </w:rPr>
      </w:pPr>
      <w:r>
        <w:rPr>
          <w:rFonts w:ascii="Maiandra GD" w:hAnsi="Maiandra GD"/>
        </w:rPr>
        <w:t xml:space="preserve">As per the secondary data available, </w:t>
      </w:r>
      <w:r w:rsidR="00160556" w:rsidRPr="00160556">
        <w:rPr>
          <w:rFonts w:ascii="Maiandra GD" w:hAnsi="Maiandra GD"/>
        </w:rPr>
        <w:t xml:space="preserve">the military and </w:t>
      </w:r>
      <w:r>
        <w:rPr>
          <w:rFonts w:ascii="Maiandra GD" w:hAnsi="Maiandra GD"/>
        </w:rPr>
        <w:t xml:space="preserve">the </w:t>
      </w:r>
      <w:r w:rsidR="00160556" w:rsidRPr="00160556">
        <w:rPr>
          <w:rFonts w:ascii="Maiandra GD" w:hAnsi="Maiandra GD"/>
        </w:rPr>
        <w:t>local administration are progressing in the rehabilitation of health, WASH and education facilities in the vil</w:t>
      </w:r>
      <w:r>
        <w:rPr>
          <w:rFonts w:ascii="Maiandra GD" w:hAnsi="Maiandra GD"/>
        </w:rPr>
        <w:t>lages of Mir Ali and Miran Shah. However,</w:t>
      </w:r>
      <w:r w:rsidR="00160556" w:rsidRPr="00160556">
        <w:rPr>
          <w:rFonts w:ascii="Maiandra GD" w:hAnsi="Maiandra GD"/>
        </w:rPr>
        <w:t xml:space="preserve"> further </w:t>
      </w:r>
      <w:r>
        <w:rPr>
          <w:rFonts w:ascii="Maiandra GD" w:hAnsi="Maiandra GD"/>
        </w:rPr>
        <w:t>complementary assistance is</w:t>
      </w:r>
      <w:r w:rsidR="00160556" w:rsidRPr="00160556">
        <w:rPr>
          <w:rFonts w:ascii="Maiandra GD" w:hAnsi="Maiandra GD"/>
        </w:rPr>
        <w:t xml:space="preserve"> required to support their efforts and to make these basic facilities fully operation</w:t>
      </w:r>
      <w:r>
        <w:rPr>
          <w:rFonts w:ascii="Maiandra GD" w:hAnsi="Maiandra GD"/>
        </w:rPr>
        <w:t>al</w:t>
      </w:r>
      <w:r w:rsidR="00160556" w:rsidRPr="00160556">
        <w:rPr>
          <w:rFonts w:ascii="Maiandra GD" w:hAnsi="Maiandra GD"/>
        </w:rPr>
        <w:t>. Rehabilitation of the electricity supply, the restoration of shops and markets for the purchase of daily use items, leveling and re-cultivation of lands and the establishment of play grounds and parks for recreational</w:t>
      </w:r>
      <w:r>
        <w:rPr>
          <w:rFonts w:ascii="Maiandra GD" w:hAnsi="Maiandra GD"/>
        </w:rPr>
        <w:t xml:space="preserve"> activities are in progress. </w:t>
      </w:r>
      <w:r w:rsidR="0063709E">
        <w:rPr>
          <w:rFonts w:ascii="Maiandra GD" w:hAnsi="Maiandra GD"/>
        </w:rPr>
        <w:t xml:space="preserve"> </w:t>
      </w:r>
    </w:p>
    <w:p w:rsidR="00BA01C8" w:rsidRPr="00DC274C" w:rsidRDefault="004C3771" w:rsidP="00AF582C">
      <w:pPr>
        <w:jc w:val="both"/>
        <w:rPr>
          <w:rFonts w:ascii="Maiandra GD" w:hAnsi="Maiandra GD"/>
        </w:rPr>
      </w:pPr>
      <w:r w:rsidRPr="004E4B10">
        <w:rPr>
          <w:rFonts w:ascii="Maiandra GD" w:hAnsi="Maiandra GD"/>
        </w:rPr>
        <w:t xml:space="preserve">Assistance hubs are active within FATA for the distribution of </w:t>
      </w:r>
      <w:r>
        <w:rPr>
          <w:rFonts w:ascii="Maiandra GD" w:hAnsi="Maiandra GD"/>
        </w:rPr>
        <w:t>h</w:t>
      </w:r>
      <w:r w:rsidRPr="004E4B10">
        <w:rPr>
          <w:rFonts w:ascii="Maiandra GD" w:hAnsi="Maiandra GD"/>
        </w:rPr>
        <w:t>umanitarian assistance.</w:t>
      </w:r>
      <w:r>
        <w:rPr>
          <w:rFonts w:ascii="Maiandra GD" w:hAnsi="Maiandra GD"/>
        </w:rPr>
        <w:t xml:space="preserve"> </w:t>
      </w:r>
      <w:r w:rsidR="00BA01C8" w:rsidRPr="00DC274C">
        <w:rPr>
          <w:rFonts w:ascii="Maiandra GD" w:hAnsi="Maiandra GD"/>
        </w:rPr>
        <w:t>Gov</w:t>
      </w:r>
      <w:r w:rsidR="00DC274C">
        <w:rPr>
          <w:rFonts w:ascii="Maiandra GD" w:hAnsi="Maiandra GD"/>
        </w:rPr>
        <w:t xml:space="preserve">ernment </w:t>
      </w:r>
      <w:r w:rsidR="00BA01C8" w:rsidRPr="00DC274C">
        <w:rPr>
          <w:rFonts w:ascii="Maiandra GD" w:hAnsi="Maiandra GD"/>
        </w:rPr>
        <w:t xml:space="preserve">is </w:t>
      </w:r>
      <w:r w:rsidR="00572A07">
        <w:rPr>
          <w:rFonts w:ascii="Maiandra GD" w:hAnsi="Maiandra GD"/>
        </w:rPr>
        <w:t xml:space="preserve">also </w:t>
      </w:r>
      <w:r w:rsidR="00BA01C8" w:rsidRPr="00DC274C">
        <w:rPr>
          <w:rFonts w:ascii="Maiandra GD" w:hAnsi="Maiandra GD"/>
        </w:rPr>
        <w:t>assisting returnees with a complete return package</w:t>
      </w:r>
      <w:r w:rsidR="008B004D">
        <w:rPr>
          <w:rFonts w:ascii="Maiandra GD" w:hAnsi="Maiandra GD"/>
        </w:rPr>
        <w:t xml:space="preserve"> of</w:t>
      </w:r>
      <w:r w:rsidR="00BA01C8" w:rsidRPr="00DC274C">
        <w:rPr>
          <w:rFonts w:ascii="Maiandra GD" w:hAnsi="Maiandra GD"/>
        </w:rPr>
        <w:t xml:space="preserve"> worth PKR.35,000</w:t>
      </w:r>
      <w:r w:rsidR="00BB5C7F">
        <w:rPr>
          <w:rFonts w:ascii="Maiandra GD" w:hAnsi="Maiandra GD"/>
        </w:rPr>
        <w:t>/registered family</w:t>
      </w:r>
      <w:r w:rsidR="00BA01C8" w:rsidRPr="00DC274C">
        <w:rPr>
          <w:rFonts w:ascii="Maiandra GD" w:hAnsi="Maiandra GD"/>
        </w:rPr>
        <w:t xml:space="preserve">. This return package includes </w:t>
      </w:r>
      <w:r w:rsidR="00DC274C">
        <w:rPr>
          <w:rFonts w:ascii="Maiandra GD" w:hAnsi="Maiandra GD"/>
        </w:rPr>
        <w:t>PKR.</w:t>
      </w:r>
      <w:r w:rsidR="00BA01C8" w:rsidRPr="00DC274C">
        <w:rPr>
          <w:rFonts w:ascii="Maiandra GD" w:hAnsi="Maiandra GD"/>
        </w:rPr>
        <w:t xml:space="preserve">10,000 </w:t>
      </w:r>
      <w:r w:rsidR="00DC274C">
        <w:rPr>
          <w:rFonts w:ascii="Maiandra GD" w:hAnsi="Maiandra GD"/>
        </w:rPr>
        <w:t xml:space="preserve">as </w:t>
      </w:r>
      <w:r w:rsidR="00BA01C8" w:rsidRPr="00DC274C">
        <w:rPr>
          <w:rFonts w:ascii="Maiandra GD" w:hAnsi="Maiandra GD"/>
        </w:rPr>
        <w:t>transport</w:t>
      </w:r>
      <w:r w:rsidR="00DC274C">
        <w:rPr>
          <w:rFonts w:ascii="Maiandra GD" w:hAnsi="Maiandra GD"/>
        </w:rPr>
        <w:t>ation</w:t>
      </w:r>
      <w:r w:rsidR="00BA01C8" w:rsidRPr="00DC274C">
        <w:rPr>
          <w:rFonts w:ascii="Maiandra GD" w:hAnsi="Maiandra GD"/>
        </w:rPr>
        <w:t xml:space="preserve"> charges and </w:t>
      </w:r>
      <w:r w:rsidR="00DC274C">
        <w:rPr>
          <w:rFonts w:ascii="Maiandra GD" w:hAnsi="Maiandra GD"/>
        </w:rPr>
        <w:t>PKR.</w:t>
      </w:r>
      <w:r w:rsidR="00BA01C8" w:rsidRPr="00DC274C">
        <w:rPr>
          <w:rFonts w:ascii="Maiandra GD" w:hAnsi="Maiandra GD"/>
        </w:rPr>
        <w:t>25,000</w:t>
      </w:r>
      <w:r w:rsidR="00DC274C">
        <w:rPr>
          <w:rFonts w:ascii="Maiandra GD" w:hAnsi="Maiandra GD"/>
        </w:rPr>
        <w:t xml:space="preserve"> as </w:t>
      </w:r>
      <w:r w:rsidR="00BA01C8" w:rsidRPr="00DC274C">
        <w:rPr>
          <w:rFonts w:ascii="Maiandra GD" w:hAnsi="Maiandra GD"/>
        </w:rPr>
        <w:t xml:space="preserve">return </w:t>
      </w:r>
      <w:r w:rsidR="004175F3" w:rsidRPr="00DC274C">
        <w:rPr>
          <w:rFonts w:ascii="Maiandra GD" w:hAnsi="Maiandra GD"/>
        </w:rPr>
        <w:t>allowances</w:t>
      </w:r>
      <w:r w:rsidR="00BA01C8" w:rsidRPr="00DC274C">
        <w:rPr>
          <w:rFonts w:ascii="Maiandra GD" w:hAnsi="Maiandra GD"/>
        </w:rPr>
        <w:t xml:space="preserve">. </w:t>
      </w:r>
      <w:r w:rsidR="00DC274C">
        <w:rPr>
          <w:rFonts w:ascii="Maiandra GD" w:hAnsi="Maiandra GD"/>
        </w:rPr>
        <w:t>PKR.</w:t>
      </w:r>
      <w:r w:rsidR="004175F3" w:rsidRPr="00DC274C">
        <w:rPr>
          <w:rFonts w:ascii="Maiandra GD" w:hAnsi="Maiandra GD"/>
        </w:rPr>
        <w:t>400,000</w:t>
      </w:r>
      <w:r w:rsidR="00BB5C7F">
        <w:rPr>
          <w:rFonts w:ascii="Maiandra GD" w:hAnsi="Maiandra GD"/>
        </w:rPr>
        <w:t>/registered family</w:t>
      </w:r>
      <w:r w:rsidR="004175F3" w:rsidRPr="00DC274C">
        <w:rPr>
          <w:rFonts w:ascii="Maiandra GD" w:hAnsi="Maiandra GD"/>
        </w:rPr>
        <w:t xml:space="preserve"> </w:t>
      </w:r>
      <w:r w:rsidR="00DC274C">
        <w:rPr>
          <w:rFonts w:ascii="Maiandra GD" w:hAnsi="Maiandra GD"/>
        </w:rPr>
        <w:t xml:space="preserve">as compensation package </w:t>
      </w:r>
      <w:r w:rsidR="004175F3" w:rsidRPr="00DC274C">
        <w:rPr>
          <w:rFonts w:ascii="Maiandra GD" w:hAnsi="Maiandra GD"/>
        </w:rPr>
        <w:t xml:space="preserve">for completely damaged houses and </w:t>
      </w:r>
      <w:r w:rsidR="00DC274C">
        <w:rPr>
          <w:rFonts w:ascii="Maiandra GD" w:hAnsi="Maiandra GD"/>
        </w:rPr>
        <w:t>PKR.</w:t>
      </w:r>
      <w:r w:rsidR="004175F3" w:rsidRPr="00DC274C">
        <w:rPr>
          <w:rFonts w:ascii="Maiandra GD" w:hAnsi="Maiandra GD"/>
        </w:rPr>
        <w:t>160,000</w:t>
      </w:r>
      <w:r w:rsidR="00BB5C7F">
        <w:rPr>
          <w:rFonts w:ascii="Maiandra GD" w:hAnsi="Maiandra GD"/>
        </w:rPr>
        <w:t>/registered family</w:t>
      </w:r>
      <w:r w:rsidR="004175F3" w:rsidRPr="00DC274C">
        <w:rPr>
          <w:rFonts w:ascii="Maiandra GD" w:hAnsi="Maiandra GD"/>
        </w:rPr>
        <w:t xml:space="preserve"> for partially damaged houses</w:t>
      </w:r>
      <w:r w:rsidR="00DC274C">
        <w:rPr>
          <w:rFonts w:ascii="Maiandra GD" w:hAnsi="Maiandra GD"/>
        </w:rPr>
        <w:t xml:space="preserve"> will be given to the returned families.</w:t>
      </w:r>
      <w:r w:rsidR="004175F3" w:rsidRPr="00DC274C">
        <w:rPr>
          <w:rFonts w:ascii="Maiandra GD" w:hAnsi="Maiandra GD"/>
        </w:rPr>
        <w:t xml:space="preserve"> </w:t>
      </w:r>
      <w:r w:rsidR="004748F5">
        <w:rPr>
          <w:rFonts w:ascii="Maiandra GD" w:hAnsi="Maiandra GD"/>
        </w:rPr>
        <w:t>The</w:t>
      </w:r>
      <w:r w:rsidR="00DC274C">
        <w:rPr>
          <w:rFonts w:ascii="Maiandra GD" w:hAnsi="Maiandra GD"/>
        </w:rPr>
        <w:t xml:space="preserve"> payment </w:t>
      </w:r>
      <w:r w:rsidR="004748F5">
        <w:rPr>
          <w:rFonts w:ascii="Maiandra GD" w:hAnsi="Maiandra GD"/>
        </w:rPr>
        <w:t>WAS</w:t>
      </w:r>
      <w:r w:rsidR="004175F3" w:rsidRPr="00DC274C">
        <w:rPr>
          <w:rFonts w:ascii="Maiandra GD" w:hAnsi="Maiandra GD"/>
        </w:rPr>
        <w:t xml:space="preserve"> dependent on survey </w:t>
      </w:r>
      <w:r w:rsidR="004175F3" w:rsidRPr="00DC274C">
        <w:rPr>
          <w:rFonts w:ascii="Maiandra GD" w:hAnsi="Maiandra GD"/>
        </w:rPr>
        <w:lastRenderedPageBreak/>
        <w:t xml:space="preserve">report </w:t>
      </w:r>
      <w:r w:rsidR="00313A7D" w:rsidRPr="004748F5">
        <w:rPr>
          <w:rFonts w:ascii="Maiandra GD" w:hAnsi="Maiandra GD"/>
        </w:rPr>
        <w:t>completed</w:t>
      </w:r>
      <w:r w:rsidR="00313A7D">
        <w:rPr>
          <w:rFonts w:ascii="Maiandra GD" w:hAnsi="Maiandra GD"/>
        </w:rPr>
        <w:t xml:space="preserve"> </w:t>
      </w:r>
      <w:r w:rsidR="00DC274C">
        <w:rPr>
          <w:rFonts w:ascii="Maiandra GD" w:hAnsi="Maiandra GD"/>
        </w:rPr>
        <w:t xml:space="preserve">by the </w:t>
      </w:r>
      <w:r w:rsidR="004175F3" w:rsidRPr="00DC274C">
        <w:rPr>
          <w:rFonts w:ascii="Maiandra GD" w:hAnsi="Maiandra GD"/>
        </w:rPr>
        <w:t xml:space="preserve">relevant </w:t>
      </w:r>
      <w:r w:rsidR="00DC274C">
        <w:rPr>
          <w:rFonts w:ascii="Maiandra GD" w:hAnsi="Maiandra GD"/>
        </w:rPr>
        <w:t>T</w:t>
      </w:r>
      <w:r w:rsidR="004175F3" w:rsidRPr="00DC274C">
        <w:rPr>
          <w:rFonts w:ascii="Maiandra GD" w:hAnsi="Maiandra GD"/>
        </w:rPr>
        <w:t>ehsildar</w:t>
      </w:r>
      <w:r w:rsidR="004748F5">
        <w:rPr>
          <w:rFonts w:ascii="Maiandra GD" w:hAnsi="Maiandra GD"/>
        </w:rPr>
        <w:t xml:space="preserve">. Although, the report is completed, the </w:t>
      </w:r>
      <w:r w:rsidR="00313A7D">
        <w:rPr>
          <w:rFonts w:ascii="Maiandra GD" w:hAnsi="Maiandra GD"/>
        </w:rPr>
        <w:t xml:space="preserve"> payment has not been disbursed</w:t>
      </w:r>
      <w:r w:rsidR="004748F5">
        <w:rPr>
          <w:rFonts w:ascii="Maiandra GD" w:hAnsi="Maiandra GD"/>
        </w:rPr>
        <w:t xml:space="preserve"> to the affectees</w:t>
      </w:r>
      <w:r w:rsidR="00DC274C">
        <w:rPr>
          <w:rFonts w:ascii="Maiandra GD" w:hAnsi="Maiandra GD"/>
        </w:rPr>
        <w:t>.</w:t>
      </w:r>
      <w:r w:rsidR="00313A7D">
        <w:rPr>
          <w:rFonts w:ascii="Maiandra GD" w:hAnsi="Maiandra GD"/>
        </w:rPr>
        <w:t xml:space="preserve"> </w:t>
      </w:r>
      <w:r w:rsidR="00BA01C8" w:rsidRPr="00DC274C">
        <w:rPr>
          <w:rFonts w:ascii="Maiandra GD" w:hAnsi="Maiandra GD"/>
        </w:rPr>
        <w:t xml:space="preserve">WFP is providing </w:t>
      </w:r>
      <w:r w:rsidR="00DC274C">
        <w:rPr>
          <w:rFonts w:ascii="Maiandra GD" w:hAnsi="Maiandra GD"/>
        </w:rPr>
        <w:t xml:space="preserve">a </w:t>
      </w:r>
      <w:r w:rsidR="00BA01C8" w:rsidRPr="00DC274C">
        <w:rPr>
          <w:rFonts w:ascii="Maiandra GD" w:hAnsi="Maiandra GD"/>
        </w:rPr>
        <w:t xml:space="preserve">6 months food </w:t>
      </w:r>
      <w:r w:rsidR="007369CF">
        <w:rPr>
          <w:rFonts w:ascii="Maiandra GD" w:hAnsi="Maiandra GD"/>
        </w:rPr>
        <w:t>package (ration)</w:t>
      </w:r>
      <w:r w:rsidR="00BA01C8" w:rsidRPr="00DC274C">
        <w:rPr>
          <w:rFonts w:ascii="Maiandra GD" w:hAnsi="Maiandra GD"/>
        </w:rPr>
        <w:t xml:space="preserve"> </w:t>
      </w:r>
      <w:r w:rsidR="00DC274C">
        <w:rPr>
          <w:rFonts w:ascii="Maiandra GD" w:hAnsi="Maiandra GD"/>
        </w:rPr>
        <w:t xml:space="preserve">to </w:t>
      </w:r>
      <w:r w:rsidR="00BA01C8" w:rsidRPr="00DC274C">
        <w:rPr>
          <w:rFonts w:ascii="Maiandra GD" w:hAnsi="Maiandra GD"/>
        </w:rPr>
        <w:t xml:space="preserve">all the returning families. SRSP is implementing various projects on livelihoods, community restoration funded by FAO, UNDP. </w:t>
      </w:r>
    </w:p>
    <w:p w:rsidR="000913F0" w:rsidRDefault="00DC274C" w:rsidP="009F6709">
      <w:pPr>
        <w:pStyle w:val="Heading1"/>
      </w:pPr>
      <w:bookmarkStart w:id="11" w:name="_Toc497731033"/>
      <w:r>
        <w:t xml:space="preserve">Major </w:t>
      </w:r>
      <w:r w:rsidR="000913F0">
        <w:t>Findings</w:t>
      </w:r>
      <w:r>
        <w:t>:</w:t>
      </w:r>
      <w:bookmarkEnd w:id="11"/>
    </w:p>
    <w:p w:rsidR="00727ACB" w:rsidRDefault="00727ACB" w:rsidP="00D518C0">
      <w:pPr>
        <w:pStyle w:val="Heading2"/>
      </w:pPr>
      <w:bookmarkStart w:id="12" w:name="_Toc497731034"/>
      <w:r>
        <w:t>Security</w:t>
      </w:r>
      <w:bookmarkEnd w:id="12"/>
    </w:p>
    <w:p w:rsidR="00727ACB" w:rsidRPr="000D41C9" w:rsidRDefault="00727ACB" w:rsidP="00CB1890">
      <w:pPr>
        <w:jc w:val="both"/>
        <w:rPr>
          <w:rFonts w:ascii="Maiandra GD" w:hAnsi="Maiandra GD"/>
        </w:rPr>
      </w:pPr>
      <w:r w:rsidRPr="000D41C9">
        <w:rPr>
          <w:rFonts w:ascii="Maiandra GD" w:hAnsi="Maiandra GD"/>
        </w:rPr>
        <w:t xml:space="preserve">The security situation of </w:t>
      </w:r>
      <w:r w:rsidR="00D518C0" w:rsidRPr="000D41C9">
        <w:rPr>
          <w:rFonts w:ascii="Maiandra GD" w:hAnsi="Maiandra GD"/>
        </w:rPr>
        <w:t xml:space="preserve">all </w:t>
      </w:r>
      <w:r w:rsidRPr="000D41C9">
        <w:rPr>
          <w:rFonts w:ascii="Maiandra GD" w:hAnsi="Maiandra GD"/>
        </w:rPr>
        <w:t xml:space="preserve">de-notified villages was </w:t>
      </w:r>
      <w:r w:rsidR="00D518C0" w:rsidRPr="000D41C9">
        <w:rPr>
          <w:rFonts w:ascii="Maiandra GD" w:hAnsi="Maiandra GD"/>
        </w:rPr>
        <w:t>reported</w:t>
      </w:r>
      <w:r w:rsidRPr="000D41C9">
        <w:rPr>
          <w:rFonts w:ascii="Maiandra GD" w:hAnsi="Maiandra GD"/>
        </w:rPr>
        <w:t xml:space="preserve"> to be effectively under control and no serious s</w:t>
      </w:r>
      <w:r w:rsidR="00A30FAD">
        <w:rPr>
          <w:rFonts w:ascii="Maiandra GD" w:hAnsi="Maiandra GD"/>
        </w:rPr>
        <w:t>ecurity incident was reported so far</w:t>
      </w:r>
      <w:r w:rsidR="00C24F30" w:rsidRPr="000D41C9">
        <w:rPr>
          <w:rFonts w:ascii="Maiandra GD" w:hAnsi="Maiandra GD"/>
        </w:rPr>
        <w:t xml:space="preserve"> </w:t>
      </w:r>
      <w:r w:rsidR="004410D7" w:rsidRPr="000D41C9">
        <w:rPr>
          <w:rFonts w:ascii="Maiandra GD" w:hAnsi="Maiandra GD"/>
        </w:rPr>
        <w:t>by</w:t>
      </w:r>
      <w:r w:rsidR="00C24F30" w:rsidRPr="000D41C9">
        <w:rPr>
          <w:rFonts w:ascii="Maiandra GD" w:hAnsi="Maiandra GD"/>
        </w:rPr>
        <w:t xml:space="preserve"> NGOs </w:t>
      </w:r>
      <w:r w:rsidR="00A30FAD">
        <w:rPr>
          <w:rFonts w:ascii="Maiandra GD" w:hAnsi="Maiandra GD"/>
        </w:rPr>
        <w:t xml:space="preserve">who have </w:t>
      </w:r>
      <w:r w:rsidR="00C24F30" w:rsidRPr="000D41C9">
        <w:rPr>
          <w:rFonts w:ascii="Maiandra GD" w:hAnsi="Maiandra GD"/>
        </w:rPr>
        <w:t xml:space="preserve">worked or </w:t>
      </w:r>
      <w:r w:rsidR="00A30FAD">
        <w:rPr>
          <w:rFonts w:ascii="Maiandra GD" w:hAnsi="Maiandra GD"/>
        </w:rPr>
        <w:t xml:space="preserve">are </w:t>
      </w:r>
      <w:r w:rsidR="00C24F30" w:rsidRPr="000D41C9">
        <w:rPr>
          <w:rFonts w:ascii="Maiandra GD" w:hAnsi="Maiandra GD"/>
        </w:rPr>
        <w:t>still working inside NWA</w:t>
      </w:r>
      <w:r w:rsidR="004410D7" w:rsidRPr="000D41C9">
        <w:rPr>
          <w:rFonts w:ascii="Maiandra GD" w:hAnsi="Maiandra GD"/>
        </w:rPr>
        <w:t>. Major chunk of</w:t>
      </w:r>
      <w:r w:rsidRPr="000D41C9">
        <w:rPr>
          <w:rFonts w:ascii="Maiandra GD" w:hAnsi="Maiandra GD"/>
        </w:rPr>
        <w:t xml:space="preserve"> return to the de-notified villages of </w:t>
      </w:r>
      <w:r w:rsidR="004410D7" w:rsidRPr="000D41C9">
        <w:rPr>
          <w:rFonts w:ascii="Maiandra GD" w:hAnsi="Maiandra GD"/>
        </w:rPr>
        <w:t xml:space="preserve">Miranshah, </w:t>
      </w:r>
      <w:r w:rsidRPr="000D41C9">
        <w:rPr>
          <w:rFonts w:ascii="Maiandra GD" w:hAnsi="Maiandra GD"/>
        </w:rPr>
        <w:t>Mir Ali</w:t>
      </w:r>
      <w:r w:rsidR="004410D7" w:rsidRPr="000D41C9">
        <w:rPr>
          <w:rFonts w:ascii="Maiandra GD" w:hAnsi="Maiandra GD"/>
        </w:rPr>
        <w:t>, Data Khel</w:t>
      </w:r>
      <w:r w:rsidRPr="000D41C9">
        <w:rPr>
          <w:rFonts w:ascii="Maiandra GD" w:hAnsi="Maiandra GD"/>
        </w:rPr>
        <w:t xml:space="preserve"> and Spinwam was completed successfully and no unpleasan</w:t>
      </w:r>
      <w:r w:rsidR="00A30FAD">
        <w:rPr>
          <w:rFonts w:ascii="Maiandra GD" w:hAnsi="Maiandra GD"/>
        </w:rPr>
        <w:t>t incidents have been reported</w:t>
      </w:r>
      <w:r w:rsidR="004410D7" w:rsidRPr="000D41C9">
        <w:rPr>
          <w:rFonts w:ascii="Maiandra GD" w:hAnsi="Maiandra GD"/>
        </w:rPr>
        <w:t>.</w:t>
      </w:r>
      <w:r w:rsidRPr="000D41C9">
        <w:rPr>
          <w:rFonts w:ascii="Maiandra GD" w:hAnsi="Maiandra GD"/>
        </w:rPr>
        <w:t xml:space="preserve"> Level-3 clearance (including the removal of the physical presence of militants from the de-notified villages, unexploded ordnances, explosives &amp; IEDs and mine sweeping) has been done in all the de-notified villages and most of the access routes were found favorable for the movement of Armored Vehicles. It is anticipated that the situation will further improve following the conclusion of the military operation in NWA. It should be noted that the military operation is still underway in some parts of NWA and the likelihood of a security incident as a reaction to the operation cannot be ruled out. Therefore, it is recommended that </w:t>
      </w:r>
      <w:r w:rsidR="004410D7" w:rsidRPr="000D41C9">
        <w:rPr>
          <w:rFonts w:ascii="Maiandra GD" w:hAnsi="Maiandra GD"/>
        </w:rPr>
        <w:t xml:space="preserve">all humanitarian </w:t>
      </w:r>
      <w:r w:rsidRPr="000D41C9">
        <w:rPr>
          <w:rFonts w:ascii="Maiandra GD" w:hAnsi="Maiandra GD"/>
        </w:rPr>
        <w:t>agencies providing humanitarian assistance in the de-notified villages to support the return process adhere strictly to the travel modality, recommended mitigation measure and the Government’s security advice.</w:t>
      </w:r>
    </w:p>
    <w:p w:rsidR="00363F34" w:rsidRDefault="000913F0" w:rsidP="00363F34">
      <w:pPr>
        <w:pStyle w:val="Heading2"/>
      </w:pPr>
      <w:bookmarkStart w:id="13" w:name="_Toc497731035"/>
      <w:r>
        <w:t>Shelter and Settlement</w:t>
      </w:r>
      <w:r w:rsidR="00DC274C">
        <w:t>:</w:t>
      </w:r>
      <w:bookmarkEnd w:id="13"/>
    </w:p>
    <w:p w:rsidR="00363F34" w:rsidRPr="00363F34" w:rsidRDefault="00363F34" w:rsidP="00363F34">
      <w:pPr>
        <w:pStyle w:val="Heading2"/>
      </w:pPr>
      <w:bookmarkStart w:id="14" w:name="_Toc497731036"/>
      <w:r w:rsidRPr="00363F34">
        <w:rPr>
          <w:sz w:val="20"/>
          <w:szCs w:val="20"/>
        </w:rPr>
        <w:t>According to</w:t>
      </w:r>
      <w:r w:rsidR="00784FFD">
        <w:rPr>
          <w:sz w:val="20"/>
          <w:szCs w:val="20"/>
        </w:rPr>
        <w:t xml:space="preserve"> P</w:t>
      </w:r>
      <w:r w:rsidRPr="00363F34">
        <w:rPr>
          <w:sz w:val="20"/>
          <w:szCs w:val="20"/>
        </w:rPr>
        <w:t>akistan shelter updates on September 2017:</w:t>
      </w:r>
      <w:bookmarkEnd w:id="14"/>
    </w:p>
    <w:p w:rsidR="00DE220E" w:rsidRPr="00FD2C6C" w:rsidRDefault="00DE220E" w:rsidP="00FD2C6C">
      <w:pPr>
        <w:pStyle w:val="ListParagraph"/>
        <w:numPr>
          <w:ilvl w:val="0"/>
          <w:numId w:val="20"/>
        </w:numPr>
        <w:jc w:val="both"/>
        <w:rPr>
          <w:rFonts w:ascii="Maiandra GD" w:hAnsi="Maiandra GD"/>
        </w:rPr>
      </w:pPr>
      <w:r w:rsidRPr="00FD2C6C">
        <w:rPr>
          <w:rFonts w:ascii="Maiandra GD" w:hAnsi="Maiandra GD"/>
        </w:rPr>
        <w:t xml:space="preserve">Shelter support interventions continue to be </w:t>
      </w:r>
      <w:r w:rsidR="00A30FAD">
        <w:rPr>
          <w:rFonts w:ascii="Maiandra GD" w:hAnsi="Maiandra GD"/>
        </w:rPr>
        <w:t xml:space="preserve">the </w:t>
      </w:r>
      <w:r w:rsidRPr="00FD2C6C">
        <w:rPr>
          <w:rFonts w:ascii="Maiandra GD" w:hAnsi="Maiandra GD"/>
        </w:rPr>
        <w:t xml:space="preserve">critical need in </w:t>
      </w:r>
      <w:r w:rsidR="00A30FAD">
        <w:rPr>
          <w:rFonts w:ascii="Maiandra GD" w:hAnsi="Maiandra GD"/>
        </w:rPr>
        <w:t xml:space="preserve">the </w:t>
      </w:r>
      <w:r w:rsidRPr="00FD2C6C">
        <w:rPr>
          <w:rFonts w:ascii="Maiandra GD" w:hAnsi="Maiandra GD"/>
        </w:rPr>
        <w:t>return areas. Under PHPF (UNOCHA) funding 1,220 HH most vulnerable families have been provided with Cash assistance for the repair and reconstruction of 1 room shelter. 1,150 Transitional shelters to North Waziristan agency under USAID/OFDA</w:t>
      </w:r>
      <w:r w:rsidR="00A130CC" w:rsidRPr="00FD2C6C">
        <w:rPr>
          <w:rFonts w:ascii="Maiandra GD" w:hAnsi="Maiandra GD"/>
        </w:rPr>
        <w:t>/Concern RF</w:t>
      </w:r>
      <w:r w:rsidRPr="00FD2C6C">
        <w:rPr>
          <w:rFonts w:ascii="Maiandra GD" w:hAnsi="Maiandra GD"/>
        </w:rPr>
        <w:t xml:space="preserve"> were provided</w:t>
      </w:r>
      <w:r w:rsidR="00A130CC" w:rsidRPr="00FD2C6C">
        <w:rPr>
          <w:rFonts w:ascii="Maiandra GD" w:hAnsi="Maiandra GD"/>
        </w:rPr>
        <w:t xml:space="preserve"> through different partners like BSDSB, HDO etc</w:t>
      </w:r>
      <w:r w:rsidRPr="00FD2C6C">
        <w:rPr>
          <w:rFonts w:ascii="Maiandra GD" w:hAnsi="Maiandra GD"/>
        </w:rPr>
        <w:t>.</w:t>
      </w:r>
    </w:p>
    <w:p w:rsidR="00DE220E" w:rsidRPr="00FD2C6C" w:rsidRDefault="00DE220E" w:rsidP="00FD2C6C">
      <w:pPr>
        <w:pStyle w:val="ListParagraph"/>
        <w:numPr>
          <w:ilvl w:val="0"/>
          <w:numId w:val="20"/>
        </w:numPr>
        <w:jc w:val="both"/>
        <w:rPr>
          <w:rFonts w:ascii="Maiandra GD" w:hAnsi="Maiandra GD"/>
        </w:rPr>
      </w:pPr>
      <w:r w:rsidRPr="00FD2C6C">
        <w:rPr>
          <w:rFonts w:ascii="Maiandra GD" w:hAnsi="Maiandra GD"/>
        </w:rPr>
        <w:t>UNHCR as the Cluster Lead agency provided 4,500 tents, 7,000 CRIs, 522 tool kits and 8,000 plastic sheets to the most vulnerable IDP returnee families.</w:t>
      </w:r>
    </w:p>
    <w:p w:rsidR="00DE220E" w:rsidRPr="00FD2C6C" w:rsidRDefault="00DE220E" w:rsidP="00FD2C6C">
      <w:pPr>
        <w:pStyle w:val="ListParagraph"/>
        <w:numPr>
          <w:ilvl w:val="0"/>
          <w:numId w:val="20"/>
        </w:numPr>
        <w:jc w:val="both"/>
        <w:rPr>
          <w:rFonts w:ascii="Maiandra GD" w:hAnsi="Maiandra GD"/>
        </w:rPr>
      </w:pPr>
      <w:r w:rsidRPr="00FD2C6C">
        <w:rPr>
          <w:rFonts w:ascii="Maiandra GD" w:hAnsi="Maiandra GD"/>
        </w:rPr>
        <w:t xml:space="preserve">400 families have been provided with Training to enhance capacities on shelter construction related to DRR with distribution of Information materials (IEC) </w:t>
      </w:r>
    </w:p>
    <w:p w:rsidR="00D612C0" w:rsidRPr="00FD2C6C" w:rsidRDefault="00D612C0" w:rsidP="00FD2C6C">
      <w:pPr>
        <w:jc w:val="both"/>
        <w:rPr>
          <w:rFonts w:ascii="Maiandra GD" w:hAnsi="Maiandra GD"/>
        </w:rPr>
      </w:pPr>
      <w:r w:rsidRPr="00FD2C6C">
        <w:rPr>
          <w:rFonts w:ascii="Maiandra GD" w:hAnsi="Maiandra GD"/>
        </w:rPr>
        <w:t xml:space="preserve">The Shelter Cluster </w:t>
      </w:r>
      <w:r w:rsidR="00784FFD" w:rsidRPr="00FD2C6C">
        <w:rPr>
          <w:rFonts w:ascii="Maiandra GD" w:hAnsi="Maiandra GD"/>
        </w:rPr>
        <w:t>is planning to continue its response</w:t>
      </w:r>
      <w:r w:rsidRPr="00FD2C6C">
        <w:rPr>
          <w:rFonts w:ascii="Maiandra GD" w:hAnsi="Maiandra GD"/>
        </w:rPr>
        <w:t xml:space="preserve"> to assist remaining displaced population by providing tents, transitional shelters and CRIs on need bases, however in return areas it’s recommend permanent solution therefore encourage one room permanent shelter in shape of conditional cash grant or shelter kit or roofing kit materials. By this Shelter Cluster incorporating the early recovery and development response in their Humanitarian strategic plan. Shelter Cluster is also commencing transitional planning alongside other clusters in the Country.</w:t>
      </w:r>
      <w:r w:rsidR="005D25D6" w:rsidRPr="00FD2C6C">
        <w:rPr>
          <w:rFonts w:ascii="Maiandra GD" w:hAnsi="Maiandra GD"/>
        </w:rPr>
        <w:t xml:space="preserve"> </w:t>
      </w:r>
      <w:r w:rsidR="00D65955" w:rsidRPr="00FD2C6C">
        <w:rPr>
          <w:rFonts w:ascii="Maiandra GD" w:hAnsi="Maiandra GD"/>
        </w:rPr>
        <w:t>Major challenge</w:t>
      </w:r>
      <w:r w:rsidR="004F5027" w:rsidRPr="00FD2C6C">
        <w:rPr>
          <w:rFonts w:ascii="Maiandra GD" w:hAnsi="Maiandra GD"/>
        </w:rPr>
        <w:t xml:space="preserve"> includes less funds availability due to which 83% gap persists in relation to the shelters needs of </w:t>
      </w:r>
      <w:r w:rsidR="00D65955" w:rsidRPr="00FD2C6C">
        <w:rPr>
          <w:rFonts w:ascii="Maiandra GD" w:hAnsi="Maiandra GD"/>
        </w:rPr>
        <w:t>returning</w:t>
      </w:r>
      <w:r w:rsidR="004F5027" w:rsidRPr="00FD2C6C">
        <w:rPr>
          <w:rFonts w:ascii="Maiandra GD" w:hAnsi="Maiandra GD"/>
        </w:rPr>
        <w:t xml:space="preserve"> populations.</w:t>
      </w:r>
    </w:p>
    <w:p w:rsidR="00D612C0" w:rsidRDefault="00D612C0" w:rsidP="00D612C0">
      <w:pPr>
        <w:jc w:val="both"/>
        <w:rPr>
          <w:rFonts w:ascii="Maiandra GD" w:hAnsi="Maiandra GD"/>
        </w:rPr>
      </w:pPr>
      <w:r w:rsidRPr="008D7CBE">
        <w:rPr>
          <w:sz w:val="20"/>
          <w:szCs w:val="20"/>
          <w:highlight w:val="yellow"/>
        </w:rPr>
        <w:t>Reference: Pakistan shelter cluster update September 2017</w:t>
      </w:r>
    </w:p>
    <w:p w:rsidR="00A81B82" w:rsidRDefault="00363F34" w:rsidP="00A81B82">
      <w:pPr>
        <w:pStyle w:val="Heading2"/>
      </w:pPr>
      <w:bookmarkStart w:id="15" w:name="_Toc497731037"/>
      <w:r>
        <w:lastRenderedPageBreak/>
        <w:t>According to inter cluster assessment April 2016</w:t>
      </w:r>
      <w:r w:rsidR="00A81B82">
        <w:t>:</w:t>
      </w:r>
      <w:bookmarkEnd w:id="15"/>
      <w:r>
        <w:t xml:space="preserve"> </w:t>
      </w:r>
    </w:p>
    <w:p w:rsidR="00DE220E" w:rsidRDefault="00186057" w:rsidP="00AF582C">
      <w:pPr>
        <w:jc w:val="both"/>
        <w:rPr>
          <w:rFonts w:ascii="Maiandra GD" w:hAnsi="Maiandra GD"/>
        </w:rPr>
      </w:pPr>
      <w:r>
        <w:rPr>
          <w:rFonts w:ascii="Maiandra GD" w:hAnsi="Maiandra GD"/>
        </w:rPr>
        <w:t>Mission</w:t>
      </w:r>
      <w:r w:rsidR="00363F34">
        <w:rPr>
          <w:rFonts w:ascii="Maiandra GD" w:hAnsi="Maiandra GD"/>
        </w:rPr>
        <w:t xml:space="preserve"> report</w:t>
      </w:r>
      <w:r w:rsidR="00A81B82">
        <w:rPr>
          <w:rFonts w:ascii="Maiandra GD" w:hAnsi="Maiandra GD"/>
        </w:rPr>
        <w:t>ed</w:t>
      </w:r>
      <w:r w:rsidR="00363F34">
        <w:rPr>
          <w:rFonts w:ascii="Maiandra GD" w:hAnsi="Maiandra GD"/>
        </w:rPr>
        <w:t xml:space="preserve"> shelter damage varies with those closer to roads are </w:t>
      </w:r>
      <w:r w:rsidR="006906C2">
        <w:rPr>
          <w:rFonts w:ascii="Maiandra GD" w:hAnsi="Maiandra GD"/>
        </w:rPr>
        <w:t>more affected. Most of the roofs are damage as many as 60-80% which make room uninhabitable</w:t>
      </w:r>
      <w:r w:rsidR="00CA6294">
        <w:rPr>
          <w:rFonts w:ascii="Maiandra GD" w:hAnsi="Maiandra GD"/>
        </w:rPr>
        <w:t xml:space="preserve"> in Mirali and Miran shah</w:t>
      </w:r>
      <w:r w:rsidR="006906C2">
        <w:rPr>
          <w:rFonts w:ascii="Maiandra GD" w:hAnsi="Maiandra GD"/>
        </w:rPr>
        <w:t>. Traditionally houses were made of brick plastered with mud having wooden soil roofs.</w:t>
      </w:r>
    </w:p>
    <w:p w:rsidR="003F01EC" w:rsidRDefault="003F01EC" w:rsidP="00AF582C">
      <w:pPr>
        <w:jc w:val="both"/>
        <w:rPr>
          <w:rFonts w:ascii="Maiandra GD" w:hAnsi="Maiandra GD"/>
        </w:rPr>
      </w:pPr>
      <w:r>
        <w:rPr>
          <w:rFonts w:ascii="Maiandra GD" w:hAnsi="Maiandra GD"/>
        </w:rPr>
        <w:t>According to the joint need assessment conducted by NGOs for Concern RF project in December 2016 following were the main findings</w:t>
      </w:r>
      <w:r w:rsidR="00F20611">
        <w:rPr>
          <w:rFonts w:ascii="Maiandra GD" w:hAnsi="Maiandra GD"/>
        </w:rPr>
        <w:t xml:space="preserve"> which continue to prevail even after a year or so</w:t>
      </w:r>
      <w:r w:rsidR="00186057">
        <w:rPr>
          <w:rFonts w:ascii="Maiandra GD" w:hAnsi="Maiandra GD"/>
        </w:rPr>
        <w:t>, based on shelter cluster’s report and the response that is so far been provided in the area by RF Partners and others</w:t>
      </w:r>
      <w:r>
        <w:rPr>
          <w:rFonts w:ascii="Maiandra GD" w:hAnsi="Maiandra GD"/>
        </w:rPr>
        <w:t>:</w:t>
      </w:r>
    </w:p>
    <w:p w:rsidR="003F01EC" w:rsidRPr="003D54DB" w:rsidRDefault="0091031D" w:rsidP="003D54DB">
      <w:pPr>
        <w:pStyle w:val="ListParagraph"/>
        <w:numPr>
          <w:ilvl w:val="0"/>
          <w:numId w:val="21"/>
        </w:numPr>
        <w:jc w:val="both"/>
        <w:rPr>
          <w:rFonts w:ascii="Maiandra GD" w:hAnsi="Maiandra GD"/>
        </w:rPr>
      </w:pPr>
      <w:r w:rsidRPr="003D54DB">
        <w:rPr>
          <w:rFonts w:ascii="Maiandra GD" w:hAnsi="Maiandra GD"/>
        </w:rPr>
        <w:t xml:space="preserve">Overall team found very less number of shelters to evaluate in terms of damages or destruction. This is because </w:t>
      </w:r>
      <w:r w:rsidR="00DC274C" w:rsidRPr="003D54DB">
        <w:rPr>
          <w:rFonts w:ascii="Maiandra GD" w:hAnsi="Maiandra GD"/>
        </w:rPr>
        <w:t xml:space="preserve">the </w:t>
      </w:r>
      <w:r w:rsidRPr="003D54DB">
        <w:rPr>
          <w:rFonts w:ascii="Maiandra GD" w:hAnsi="Maiandra GD"/>
        </w:rPr>
        <w:t xml:space="preserve">whole villages were demolished in result of </w:t>
      </w:r>
      <w:r w:rsidR="00DC274C" w:rsidRPr="003D54DB">
        <w:rPr>
          <w:rFonts w:ascii="Maiandra GD" w:hAnsi="Maiandra GD"/>
        </w:rPr>
        <w:t xml:space="preserve">military </w:t>
      </w:r>
      <w:r w:rsidRPr="003D54DB">
        <w:rPr>
          <w:rFonts w:ascii="Maiandra GD" w:hAnsi="Maiandra GD"/>
        </w:rPr>
        <w:t>operation</w:t>
      </w:r>
      <w:r w:rsidR="00765BA9" w:rsidRPr="003D54DB">
        <w:rPr>
          <w:rFonts w:ascii="Maiandra GD" w:hAnsi="Maiandra GD"/>
        </w:rPr>
        <w:t xml:space="preserve"> against insurgen</w:t>
      </w:r>
      <w:r w:rsidR="00DC274C" w:rsidRPr="003D54DB">
        <w:rPr>
          <w:rFonts w:ascii="Maiandra GD" w:hAnsi="Maiandra GD"/>
        </w:rPr>
        <w:t>cy</w:t>
      </w:r>
      <w:r w:rsidRPr="003D54DB">
        <w:rPr>
          <w:rFonts w:ascii="Maiandra GD" w:hAnsi="Maiandra GD"/>
        </w:rPr>
        <w:t>.</w:t>
      </w:r>
      <w:r w:rsidR="0049797A" w:rsidRPr="003D54DB">
        <w:rPr>
          <w:rFonts w:ascii="Maiandra GD" w:hAnsi="Maiandra GD"/>
        </w:rPr>
        <w:t xml:space="preserve"> </w:t>
      </w:r>
    </w:p>
    <w:p w:rsidR="003F01EC" w:rsidRPr="003D54DB" w:rsidRDefault="00DC274C" w:rsidP="003D54DB">
      <w:pPr>
        <w:pStyle w:val="ListParagraph"/>
        <w:numPr>
          <w:ilvl w:val="0"/>
          <w:numId w:val="21"/>
        </w:numPr>
        <w:jc w:val="both"/>
        <w:rPr>
          <w:rFonts w:ascii="Maiandra GD" w:hAnsi="Maiandra GD"/>
        </w:rPr>
      </w:pPr>
      <w:r w:rsidRPr="003D54DB">
        <w:rPr>
          <w:rFonts w:ascii="Maiandra GD" w:hAnsi="Maiandra GD"/>
        </w:rPr>
        <w:t>The seconda</w:t>
      </w:r>
      <w:r w:rsidR="008A45D4" w:rsidRPr="003D54DB">
        <w:rPr>
          <w:rFonts w:ascii="Maiandra GD" w:hAnsi="Maiandra GD"/>
        </w:rPr>
        <w:t>ry data for 11 villages shows 70</w:t>
      </w:r>
      <w:r w:rsidRPr="003D54DB">
        <w:rPr>
          <w:rFonts w:ascii="Maiandra GD" w:hAnsi="Maiandra GD"/>
        </w:rPr>
        <w:t>% of the houses were kacha (made of s</w:t>
      </w:r>
      <w:r w:rsidR="008A45D4" w:rsidRPr="003D54DB">
        <w:rPr>
          <w:rFonts w:ascii="Maiandra GD" w:hAnsi="Maiandra GD"/>
        </w:rPr>
        <w:t>tone and mud plastered) while 30</w:t>
      </w:r>
      <w:r w:rsidRPr="003D54DB">
        <w:rPr>
          <w:rFonts w:ascii="Maiandra GD" w:hAnsi="Maiandra GD"/>
        </w:rPr>
        <w:t>% were pacca (cemented houses) before the Military operation. Out</w:t>
      </w:r>
      <w:r w:rsidR="008A45D4" w:rsidRPr="003D54DB">
        <w:rPr>
          <w:rFonts w:ascii="Maiandra GD" w:hAnsi="Maiandra GD"/>
        </w:rPr>
        <w:t xml:space="preserve"> of these 11 villages, 50% (3,930</w:t>
      </w:r>
      <w:r w:rsidRPr="003D54DB">
        <w:rPr>
          <w:rFonts w:ascii="Maiandra GD" w:hAnsi="Maiandra GD"/>
        </w:rPr>
        <w:t xml:space="preserve"> Houses) are compl</w:t>
      </w:r>
      <w:r w:rsidR="008A45D4" w:rsidRPr="003D54DB">
        <w:rPr>
          <w:rFonts w:ascii="Maiandra GD" w:hAnsi="Maiandra GD"/>
        </w:rPr>
        <w:t>etely collapsed/damaged while 38% (3,000</w:t>
      </w:r>
      <w:r w:rsidRPr="003D54DB">
        <w:rPr>
          <w:rFonts w:ascii="Maiandra GD" w:hAnsi="Maiandra GD"/>
        </w:rPr>
        <w:t xml:space="preserve"> houses) are partially damaged</w:t>
      </w:r>
      <w:r w:rsidR="00ED3358" w:rsidRPr="003D54DB">
        <w:rPr>
          <w:rFonts w:ascii="Maiandra GD" w:hAnsi="Maiandra GD"/>
        </w:rPr>
        <w:t xml:space="preserve"> while the 12% (991 Houses) with no damages</w:t>
      </w:r>
      <w:r w:rsidRPr="003D54DB">
        <w:rPr>
          <w:rFonts w:ascii="Maiandra GD" w:hAnsi="Maiandra GD"/>
        </w:rPr>
        <w:t xml:space="preserve">. </w:t>
      </w:r>
      <w:r w:rsidR="0049797A" w:rsidRPr="003D54DB">
        <w:rPr>
          <w:rFonts w:ascii="Maiandra GD" w:hAnsi="Maiandra GD"/>
        </w:rPr>
        <w:t xml:space="preserve">These katcha houses were made </w:t>
      </w:r>
      <w:r w:rsidR="001D04FA" w:rsidRPr="003D54DB">
        <w:rPr>
          <w:rFonts w:ascii="Maiandra GD" w:hAnsi="Maiandra GD"/>
        </w:rPr>
        <w:t>up with mix of stones pitched</w:t>
      </w:r>
      <w:r w:rsidR="0049797A" w:rsidRPr="003D54DB">
        <w:rPr>
          <w:rFonts w:ascii="Maiandra GD" w:hAnsi="Maiandra GD"/>
        </w:rPr>
        <w:t xml:space="preserve"> with mud. </w:t>
      </w:r>
    </w:p>
    <w:p w:rsidR="003F01EC" w:rsidRPr="003D54DB" w:rsidRDefault="001D04FA" w:rsidP="003D54DB">
      <w:pPr>
        <w:pStyle w:val="ListParagraph"/>
        <w:numPr>
          <w:ilvl w:val="0"/>
          <w:numId w:val="21"/>
        </w:numPr>
        <w:jc w:val="both"/>
        <w:rPr>
          <w:rFonts w:ascii="Maiandra GD" w:hAnsi="Maiandra GD"/>
        </w:rPr>
      </w:pPr>
      <w:r w:rsidRPr="003D54DB">
        <w:rPr>
          <w:rFonts w:ascii="Maiandra GD" w:hAnsi="Maiandra GD"/>
        </w:rPr>
        <w:t xml:space="preserve">Upon return in the de-notified villages, almost </w:t>
      </w:r>
      <w:r w:rsidR="00DC274C" w:rsidRPr="003D54DB">
        <w:rPr>
          <w:rFonts w:ascii="Maiandra GD" w:hAnsi="Maiandra GD"/>
        </w:rPr>
        <w:t>61</w:t>
      </w:r>
      <w:r w:rsidRPr="003D54DB">
        <w:rPr>
          <w:rFonts w:ascii="Maiandra GD" w:hAnsi="Maiandra GD"/>
        </w:rPr>
        <w:t xml:space="preserve">% houses are </w:t>
      </w:r>
      <w:r w:rsidR="00DC274C" w:rsidRPr="003D54DB">
        <w:rPr>
          <w:rFonts w:ascii="Maiandra GD" w:hAnsi="Maiandra GD"/>
        </w:rPr>
        <w:t xml:space="preserve">fully or partially destroyed including 29% houses completely damaged out of the kacha houses </w:t>
      </w:r>
      <w:r w:rsidRPr="003D54DB">
        <w:rPr>
          <w:rFonts w:ascii="Maiandra GD" w:hAnsi="Maiandra GD"/>
        </w:rPr>
        <w:t xml:space="preserve">as per </w:t>
      </w:r>
      <w:r w:rsidR="00DC274C" w:rsidRPr="003D54DB">
        <w:rPr>
          <w:rFonts w:ascii="Maiandra GD" w:hAnsi="Maiandra GD"/>
        </w:rPr>
        <w:t xml:space="preserve">the </w:t>
      </w:r>
      <w:r w:rsidRPr="003D54DB">
        <w:rPr>
          <w:rFonts w:ascii="Maiandra GD" w:hAnsi="Maiandra GD"/>
        </w:rPr>
        <w:t xml:space="preserve">assessment findings and community elders. This figure is also endorsed by UNOCHA’s </w:t>
      </w:r>
      <w:r w:rsidR="00DC274C" w:rsidRPr="003D54DB">
        <w:rPr>
          <w:rFonts w:ascii="Maiandra GD" w:hAnsi="Maiandra GD"/>
        </w:rPr>
        <w:t xml:space="preserve">snapshot </w:t>
      </w:r>
      <w:r w:rsidRPr="003D54DB">
        <w:rPr>
          <w:rFonts w:ascii="Maiandra GD" w:hAnsi="Maiandra GD"/>
        </w:rPr>
        <w:t xml:space="preserve">report </w:t>
      </w:r>
      <w:r w:rsidR="00DC274C" w:rsidRPr="003D54DB">
        <w:rPr>
          <w:rFonts w:ascii="Maiandra GD" w:hAnsi="Maiandra GD"/>
        </w:rPr>
        <w:t xml:space="preserve">(Re: </w:t>
      </w:r>
      <w:r w:rsidRPr="003D54DB">
        <w:rPr>
          <w:rFonts w:ascii="Maiandra GD" w:hAnsi="Maiandra GD"/>
        </w:rPr>
        <w:t>FATA Return Weekly Snapshot from 2 to 8 December 2016) which says 73% are totally destroyed and 27% are partially</w:t>
      </w:r>
      <w:r w:rsidR="00DC274C" w:rsidRPr="003D54DB">
        <w:rPr>
          <w:rFonts w:ascii="Maiandra GD" w:hAnsi="Maiandra GD"/>
        </w:rPr>
        <w:t xml:space="preserve"> damaged</w:t>
      </w:r>
      <w:r w:rsidRPr="003D54DB">
        <w:rPr>
          <w:rFonts w:ascii="Maiandra GD" w:hAnsi="Maiandra GD"/>
        </w:rPr>
        <w:t xml:space="preserve">.  Among partially there </w:t>
      </w:r>
      <w:r w:rsidR="00C20CE4" w:rsidRPr="003D54DB">
        <w:rPr>
          <w:rFonts w:ascii="Maiandra GD" w:hAnsi="Maiandra GD"/>
        </w:rPr>
        <w:t>are</w:t>
      </w:r>
      <w:r w:rsidRPr="003D54DB">
        <w:rPr>
          <w:rFonts w:ascii="Maiandra GD" w:hAnsi="Maiandra GD"/>
        </w:rPr>
        <w:t xml:space="preserve"> many houses which are not </w:t>
      </w:r>
      <w:r w:rsidR="00186057" w:rsidRPr="003D54DB">
        <w:rPr>
          <w:rFonts w:ascii="Maiandra GD" w:hAnsi="Maiandra GD"/>
        </w:rPr>
        <w:t>livable</w:t>
      </w:r>
      <w:r w:rsidRPr="003D54DB">
        <w:rPr>
          <w:rFonts w:ascii="Maiandra GD" w:hAnsi="Maiandra GD"/>
        </w:rPr>
        <w:t xml:space="preserve"> </w:t>
      </w:r>
      <w:r w:rsidR="00DF1B25" w:rsidRPr="003D54DB">
        <w:rPr>
          <w:rFonts w:ascii="Maiandra GD" w:hAnsi="Maiandra GD"/>
        </w:rPr>
        <w:t>due to bombarded</w:t>
      </w:r>
      <w:r w:rsidRPr="003D54DB">
        <w:rPr>
          <w:rFonts w:ascii="Maiandra GD" w:hAnsi="Maiandra GD"/>
        </w:rPr>
        <w:t xml:space="preserve"> roofs and walls.  </w:t>
      </w:r>
    </w:p>
    <w:p w:rsidR="00F20611" w:rsidRPr="003D54DB" w:rsidRDefault="00DC274C" w:rsidP="003D54DB">
      <w:pPr>
        <w:pStyle w:val="ListParagraph"/>
        <w:numPr>
          <w:ilvl w:val="0"/>
          <w:numId w:val="21"/>
        </w:numPr>
        <w:jc w:val="both"/>
        <w:rPr>
          <w:rFonts w:ascii="Maiandra GD" w:hAnsi="Maiandra GD"/>
        </w:rPr>
      </w:pPr>
      <w:r w:rsidRPr="003D54DB">
        <w:rPr>
          <w:rFonts w:ascii="Maiandra GD" w:hAnsi="Maiandra GD"/>
        </w:rPr>
        <w:t xml:space="preserve">Some returned families are living with their relatives and </w:t>
      </w:r>
      <w:r w:rsidR="00186057" w:rsidRPr="003D54DB">
        <w:rPr>
          <w:rFonts w:ascii="Maiandra GD" w:hAnsi="Maiandra GD"/>
        </w:rPr>
        <w:t>neighbors</w:t>
      </w:r>
      <w:r w:rsidRPr="003D54DB">
        <w:rPr>
          <w:rFonts w:ascii="Maiandra GD" w:hAnsi="Maiandra GD"/>
        </w:rPr>
        <w:t xml:space="preserve"> whose houses are in </w:t>
      </w:r>
      <w:r w:rsidR="00291D40" w:rsidRPr="003D54DB">
        <w:rPr>
          <w:rFonts w:ascii="Maiandra GD" w:hAnsi="Maiandra GD"/>
        </w:rPr>
        <w:t>livable</w:t>
      </w:r>
      <w:r w:rsidRPr="003D54DB">
        <w:rPr>
          <w:rFonts w:ascii="Maiandra GD" w:hAnsi="Maiandra GD"/>
        </w:rPr>
        <w:t xml:space="preserve"> condition. </w:t>
      </w:r>
    </w:p>
    <w:p w:rsidR="00291D40" w:rsidRPr="003D54DB" w:rsidRDefault="00291D40" w:rsidP="003D54DB">
      <w:pPr>
        <w:pStyle w:val="ListParagraph"/>
        <w:numPr>
          <w:ilvl w:val="0"/>
          <w:numId w:val="21"/>
        </w:numPr>
        <w:jc w:val="both"/>
        <w:rPr>
          <w:rFonts w:ascii="Maiandra GD" w:hAnsi="Maiandra GD"/>
        </w:rPr>
      </w:pPr>
      <w:r w:rsidRPr="003D54DB">
        <w:rPr>
          <w:rFonts w:ascii="Maiandra GD" w:hAnsi="Maiandra GD"/>
        </w:rPr>
        <w:t xml:space="preserve">Government has completed the house damage survey however, payment is still in pipeline due to shortage of funds. Govt. has provided tents in very meagre quantity to returned families in early 2017. </w:t>
      </w:r>
    </w:p>
    <w:p w:rsidR="005E4F35" w:rsidRPr="003D54DB" w:rsidRDefault="00F20611" w:rsidP="003D54DB">
      <w:pPr>
        <w:pStyle w:val="ListParagraph"/>
        <w:numPr>
          <w:ilvl w:val="0"/>
          <w:numId w:val="21"/>
        </w:numPr>
        <w:jc w:val="both"/>
        <w:rPr>
          <w:rFonts w:ascii="Maiandra GD" w:hAnsi="Maiandra GD" w:cstheme="minorHAnsi"/>
        </w:rPr>
      </w:pPr>
      <w:r w:rsidRPr="003D54DB">
        <w:rPr>
          <w:rFonts w:ascii="Maiandra GD" w:hAnsi="Maiandra GD"/>
        </w:rPr>
        <w:t>Children and women are more vu</w:t>
      </w:r>
      <w:r w:rsidR="00186057">
        <w:rPr>
          <w:rFonts w:ascii="Maiandra GD" w:hAnsi="Maiandra GD"/>
        </w:rPr>
        <w:t>lnerable to</w:t>
      </w:r>
      <w:r w:rsidRPr="003D54DB">
        <w:rPr>
          <w:rFonts w:ascii="Maiandra GD" w:hAnsi="Maiandra GD"/>
        </w:rPr>
        <w:t xml:space="preserve"> harsh weather, privacy and protection.</w:t>
      </w:r>
      <w:r w:rsidR="00291D40" w:rsidRPr="003D54DB">
        <w:rPr>
          <w:rFonts w:ascii="Maiandra GD" w:hAnsi="Maiandra GD"/>
        </w:rPr>
        <w:t xml:space="preserve"> </w:t>
      </w:r>
      <w:r w:rsidR="005E4F35" w:rsidRPr="003D54DB">
        <w:rPr>
          <w:rFonts w:ascii="Maiandra GD" w:hAnsi="Maiandra GD" w:cstheme="minorHAnsi"/>
        </w:rPr>
        <w:t>It i</w:t>
      </w:r>
      <w:r w:rsidR="002D5634" w:rsidRPr="003D54DB">
        <w:rPr>
          <w:rFonts w:ascii="Maiandra GD" w:hAnsi="Maiandra GD" w:cstheme="minorHAnsi"/>
        </w:rPr>
        <w:t xml:space="preserve">s also </w:t>
      </w:r>
      <w:r w:rsidR="005E4F35" w:rsidRPr="003D54DB">
        <w:rPr>
          <w:rFonts w:ascii="Maiandra GD" w:hAnsi="Maiandra GD" w:cstheme="minorHAnsi"/>
        </w:rPr>
        <w:t>expect</w:t>
      </w:r>
      <w:r w:rsidR="002D5634" w:rsidRPr="003D54DB">
        <w:rPr>
          <w:rFonts w:ascii="Maiandra GD" w:hAnsi="Maiandra GD" w:cstheme="minorHAnsi"/>
        </w:rPr>
        <w:t xml:space="preserve">ed that due </w:t>
      </w:r>
      <w:r w:rsidR="00DC274C" w:rsidRPr="003D54DB">
        <w:rPr>
          <w:rFonts w:ascii="Maiandra GD" w:hAnsi="Maiandra GD" w:cstheme="minorHAnsi"/>
        </w:rPr>
        <w:t xml:space="preserve">to </w:t>
      </w:r>
      <w:r w:rsidR="002D5634" w:rsidRPr="003D54DB">
        <w:rPr>
          <w:rFonts w:ascii="Maiandra GD" w:hAnsi="Maiandra GD" w:cstheme="minorHAnsi"/>
        </w:rPr>
        <w:t xml:space="preserve">extra exposure to </w:t>
      </w:r>
      <w:r w:rsidR="00A3154D" w:rsidRPr="003D54DB">
        <w:rPr>
          <w:rFonts w:ascii="Maiandra GD" w:hAnsi="Maiandra GD" w:cstheme="minorHAnsi"/>
        </w:rPr>
        <w:t>cold weather, elderly, women</w:t>
      </w:r>
      <w:r w:rsidR="002D5634" w:rsidRPr="003D54DB">
        <w:rPr>
          <w:rFonts w:ascii="Maiandra GD" w:hAnsi="Maiandra GD" w:cstheme="minorHAnsi"/>
        </w:rPr>
        <w:t xml:space="preserve"> and children often catch fever and diseases due to less resting times and sleep. </w:t>
      </w:r>
    </w:p>
    <w:p w:rsidR="00AB1EAB" w:rsidRPr="003D54DB" w:rsidRDefault="00AB1EAB" w:rsidP="003D54DB">
      <w:pPr>
        <w:pStyle w:val="ListParagraph"/>
        <w:numPr>
          <w:ilvl w:val="0"/>
          <w:numId w:val="21"/>
        </w:numPr>
        <w:jc w:val="both"/>
        <w:rPr>
          <w:rFonts w:ascii="Maiandra GD" w:hAnsi="Maiandra GD" w:cstheme="minorHAnsi"/>
        </w:rPr>
      </w:pPr>
      <w:r w:rsidRPr="003D54DB">
        <w:rPr>
          <w:rFonts w:ascii="Maiandra GD" w:hAnsi="Maiandra GD"/>
        </w:rPr>
        <w:t>Situation is exacerbating as winter has already approached and families are not prepared or adequately equipped to cope with the severe winter condition.</w:t>
      </w:r>
    </w:p>
    <w:p w:rsidR="002D5634" w:rsidRPr="003D54DB" w:rsidRDefault="005E4F35" w:rsidP="003D54DB">
      <w:pPr>
        <w:pStyle w:val="ListParagraph"/>
        <w:numPr>
          <w:ilvl w:val="0"/>
          <w:numId w:val="21"/>
        </w:numPr>
        <w:jc w:val="both"/>
        <w:rPr>
          <w:rFonts w:ascii="Maiandra GD" w:hAnsi="Maiandra GD" w:cstheme="minorHAnsi"/>
        </w:rPr>
      </w:pPr>
      <w:r w:rsidRPr="003D54DB">
        <w:rPr>
          <w:rFonts w:ascii="Maiandra GD" w:hAnsi="Maiandra GD" w:cstheme="minorHAnsi"/>
        </w:rPr>
        <w:t>It is also evident that returned</w:t>
      </w:r>
      <w:r w:rsidR="00186057">
        <w:rPr>
          <w:rFonts w:ascii="Maiandra GD" w:hAnsi="Maiandra GD" w:cstheme="minorHAnsi"/>
        </w:rPr>
        <w:t xml:space="preserve"> families immediately need</w:t>
      </w:r>
      <w:r w:rsidR="000201A0" w:rsidRPr="003D54DB">
        <w:rPr>
          <w:rFonts w:ascii="Maiandra GD" w:hAnsi="Maiandra GD" w:cstheme="minorHAnsi"/>
        </w:rPr>
        <w:t xml:space="preserve"> shelter assistance so that they can live with dignity and ensure privacy and security till the time they construct their permanent homes.</w:t>
      </w:r>
    </w:p>
    <w:p w:rsidR="005E4F35" w:rsidRPr="003D54DB" w:rsidRDefault="005E4F35" w:rsidP="003D54DB">
      <w:pPr>
        <w:pStyle w:val="ListParagraph"/>
        <w:numPr>
          <w:ilvl w:val="0"/>
          <w:numId w:val="21"/>
        </w:numPr>
        <w:jc w:val="both"/>
        <w:rPr>
          <w:rFonts w:ascii="Maiandra GD" w:hAnsi="Maiandra GD" w:cstheme="minorHAnsi"/>
        </w:rPr>
      </w:pPr>
      <w:r w:rsidRPr="003D54DB">
        <w:rPr>
          <w:rFonts w:ascii="Maiandra GD" w:hAnsi="Maiandra GD"/>
        </w:rPr>
        <w:t>Women’s cultural need for purdah, or privacy is also sacrificed and limited their movement as 4-6 families sharing same compound and men/boys movement in village is restricted as army does not allow free movement.</w:t>
      </w:r>
    </w:p>
    <w:p w:rsidR="002D5634" w:rsidRDefault="002D5634" w:rsidP="00AF582C">
      <w:pPr>
        <w:jc w:val="both"/>
      </w:pPr>
    </w:p>
    <w:p w:rsidR="000913F0" w:rsidRDefault="000913F0" w:rsidP="009F6709">
      <w:pPr>
        <w:pStyle w:val="Heading2"/>
      </w:pPr>
      <w:bookmarkStart w:id="16" w:name="_Toc497731038"/>
      <w:r>
        <w:lastRenderedPageBreak/>
        <w:t>WASH</w:t>
      </w:r>
      <w:r w:rsidR="000201A0">
        <w:t xml:space="preserve"> – (Water, Sanitation and Hygiene)</w:t>
      </w:r>
      <w:bookmarkEnd w:id="16"/>
    </w:p>
    <w:p w:rsidR="00C01C4F" w:rsidRDefault="00923382" w:rsidP="00AF582C">
      <w:pPr>
        <w:spacing w:after="60"/>
        <w:jc w:val="both"/>
      </w:pPr>
      <w:r>
        <w:t>Overall WASH situation is reported to be poor for the returned families. Since the rehabilitation work is still in process some of schemes completed and many are underway. General findings and observations related to WASH situation are stated below:</w:t>
      </w:r>
    </w:p>
    <w:p w:rsidR="00492890" w:rsidRDefault="00492890" w:rsidP="00923382">
      <w:pPr>
        <w:pStyle w:val="ListParagraph"/>
        <w:numPr>
          <w:ilvl w:val="0"/>
          <w:numId w:val="18"/>
        </w:numPr>
        <w:spacing w:after="60"/>
        <w:jc w:val="both"/>
      </w:pPr>
      <w:r>
        <w:t>80 water points (40 hand pumps and 40 motorized pumps) have been installed by PRDS and ADF in NWA with Concern RF funds. But still the drinking water scarcity prevails and at distant places which is hard to access by women, girls and boys to fetch water for day to day use</w:t>
      </w:r>
    </w:p>
    <w:p w:rsidR="00CF5F7A" w:rsidRDefault="00CF5F7A" w:rsidP="00923382">
      <w:pPr>
        <w:pStyle w:val="ListParagraph"/>
        <w:numPr>
          <w:ilvl w:val="0"/>
          <w:numId w:val="18"/>
        </w:numPr>
        <w:spacing w:after="60"/>
        <w:jc w:val="both"/>
      </w:pPr>
      <w:r>
        <w:t>As per WASH cluster dashboard as of September 2017 reports wash coverage is only 38% (190,219 individuals)</w:t>
      </w:r>
    </w:p>
    <w:p w:rsidR="00101B17" w:rsidRDefault="00101B17" w:rsidP="00582F2D">
      <w:pPr>
        <w:pStyle w:val="ListParagraph"/>
        <w:numPr>
          <w:ilvl w:val="0"/>
          <w:numId w:val="18"/>
        </w:numPr>
        <w:spacing w:after="60"/>
        <w:jc w:val="both"/>
      </w:pPr>
      <w:r>
        <w:t>65-75% of returned population have to travel long distances on rough terrains (1km to 3kms) for fetching water which is mainly done by adult women (70%) ref wash cluster .</w:t>
      </w:r>
    </w:p>
    <w:p w:rsidR="00101B17" w:rsidRDefault="00101B17" w:rsidP="00582F2D">
      <w:pPr>
        <w:pStyle w:val="ListParagraph"/>
        <w:numPr>
          <w:ilvl w:val="0"/>
          <w:numId w:val="18"/>
        </w:numPr>
        <w:spacing w:after="60"/>
        <w:jc w:val="both"/>
      </w:pPr>
      <w:r>
        <w:t>Approximately 55% of the assessed population have access to less than 15 litres of water per person per day ref wash cluster</w:t>
      </w:r>
    </w:p>
    <w:p w:rsidR="00101B17" w:rsidRDefault="00101B17" w:rsidP="00101B17">
      <w:pPr>
        <w:pStyle w:val="ListParagraph"/>
        <w:numPr>
          <w:ilvl w:val="0"/>
          <w:numId w:val="18"/>
        </w:numPr>
        <w:spacing w:after="60"/>
        <w:jc w:val="both"/>
      </w:pPr>
      <w:r w:rsidRPr="00101B17">
        <w:t>99% of the respondents do not treat water at HH level</w:t>
      </w:r>
      <w:r>
        <w:t xml:space="preserve"> ref wash cluster</w:t>
      </w:r>
    </w:p>
    <w:p w:rsidR="00101B17" w:rsidRDefault="00101B17" w:rsidP="00582F2D">
      <w:pPr>
        <w:pStyle w:val="ListParagraph"/>
        <w:numPr>
          <w:ilvl w:val="0"/>
          <w:numId w:val="18"/>
        </w:numPr>
        <w:spacing w:after="60"/>
        <w:jc w:val="both"/>
      </w:pPr>
      <w:r>
        <w:t>81% do not have access to latrines. Out of this 40% defecate openly leading to faecal oral contamination whereas the remaining 41% used conventional arrangements at HH level.</w:t>
      </w:r>
    </w:p>
    <w:p w:rsidR="00101B17" w:rsidRDefault="00390399" w:rsidP="00390399">
      <w:pPr>
        <w:pStyle w:val="ListParagraph"/>
        <w:numPr>
          <w:ilvl w:val="0"/>
          <w:numId w:val="18"/>
        </w:numPr>
        <w:spacing w:after="60"/>
        <w:jc w:val="both"/>
      </w:pPr>
      <w:r w:rsidRPr="00390399">
        <w:t>45% practice inadequate solid waste management</w:t>
      </w:r>
    </w:p>
    <w:p w:rsidR="00390399" w:rsidRDefault="00390399" w:rsidP="00582F2D">
      <w:pPr>
        <w:pStyle w:val="ListParagraph"/>
        <w:numPr>
          <w:ilvl w:val="0"/>
          <w:numId w:val="18"/>
        </w:numPr>
        <w:spacing w:after="60"/>
        <w:jc w:val="both"/>
      </w:pPr>
      <w:r>
        <w:t>31% instances of diarrheoa mainly in children under 5 years of age and 26% instances of Malaria in 0-5 years (36%), 6-17 Years (38%) and 18-55 (26%).</w:t>
      </w:r>
    </w:p>
    <w:p w:rsidR="009A7B30" w:rsidRDefault="009A7B30" w:rsidP="00582F2D">
      <w:pPr>
        <w:pStyle w:val="ListParagraph"/>
        <w:numPr>
          <w:ilvl w:val="0"/>
          <w:numId w:val="18"/>
        </w:numPr>
        <w:spacing w:after="60"/>
        <w:jc w:val="both"/>
      </w:pPr>
      <w:r>
        <w:t>As per report of wash cluster 100% gaps persists in Water and hygiene and 98% in sanitation iside NWA</w:t>
      </w:r>
    </w:p>
    <w:p w:rsidR="00923382" w:rsidRDefault="00923382" w:rsidP="00923382">
      <w:pPr>
        <w:pStyle w:val="ListParagraph"/>
        <w:numPr>
          <w:ilvl w:val="0"/>
          <w:numId w:val="18"/>
        </w:numPr>
        <w:spacing w:after="60"/>
        <w:jc w:val="both"/>
      </w:pPr>
      <w:r>
        <w:t>All water facilities prior to displacement has been destroyed. Army has installed emergency water points and solarized water schemes which are already over burdened</w:t>
      </w:r>
    </w:p>
    <w:p w:rsidR="00923382" w:rsidRDefault="009659B7" w:rsidP="00923382">
      <w:pPr>
        <w:pStyle w:val="ListParagraph"/>
        <w:numPr>
          <w:ilvl w:val="0"/>
          <w:numId w:val="18"/>
        </w:numPr>
        <w:spacing w:after="60"/>
        <w:jc w:val="both"/>
      </w:pPr>
      <w:r>
        <w:t xml:space="preserve">Hygiene conditions is also not so good as open defecation prevails, no hand washing is practiced. </w:t>
      </w:r>
    </w:p>
    <w:p w:rsidR="00492890" w:rsidRDefault="00492890" w:rsidP="00492890">
      <w:pPr>
        <w:spacing w:after="60"/>
        <w:jc w:val="both"/>
      </w:pPr>
    </w:p>
    <w:p w:rsidR="000913F0" w:rsidRDefault="000913F0" w:rsidP="009F6709">
      <w:pPr>
        <w:pStyle w:val="Heading2"/>
      </w:pPr>
      <w:bookmarkStart w:id="17" w:name="_Toc497731039"/>
      <w:r>
        <w:t>Health</w:t>
      </w:r>
      <w:bookmarkEnd w:id="17"/>
    </w:p>
    <w:p w:rsidR="008A45D4" w:rsidRDefault="008D7420" w:rsidP="008A45D4">
      <w:pPr>
        <w:spacing w:after="60"/>
        <w:jc w:val="both"/>
        <w:rPr>
          <w:rFonts w:ascii="Maiandra GD" w:hAnsi="Maiandra GD"/>
        </w:rPr>
      </w:pPr>
      <w:r w:rsidRPr="00B23E34">
        <w:rPr>
          <w:rFonts w:ascii="Maiandra GD" w:hAnsi="Maiandra GD"/>
        </w:rPr>
        <w:t>Ge</w:t>
      </w:r>
      <w:r w:rsidR="00B839FD" w:rsidRPr="00B23E34">
        <w:rPr>
          <w:rFonts w:ascii="Maiandra GD" w:hAnsi="Maiandra GD"/>
        </w:rPr>
        <w:t xml:space="preserve">neral findings </w:t>
      </w:r>
      <w:r w:rsidR="00B23E34">
        <w:rPr>
          <w:rFonts w:ascii="Maiandra GD" w:hAnsi="Maiandra GD"/>
        </w:rPr>
        <w:t xml:space="preserve">and observations </w:t>
      </w:r>
      <w:r w:rsidR="009659B7">
        <w:rPr>
          <w:rFonts w:ascii="Maiandra GD" w:hAnsi="Maiandra GD"/>
        </w:rPr>
        <w:t>from the secondary sources following are current situation prevailing inside NWA</w:t>
      </w:r>
      <w:r w:rsidR="008A45D4">
        <w:rPr>
          <w:rFonts w:ascii="Maiandra GD" w:hAnsi="Maiandra GD"/>
        </w:rPr>
        <w:t>:</w:t>
      </w:r>
    </w:p>
    <w:p w:rsidR="00947F3D" w:rsidRDefault="00947F3D" w:rsidP="008A45D4">
      <w:pPr>
        <w:pStyle w:val="ListParagraph"/>
        <w:numPr>
          <w:ilvl w:val="0"/>
          <w:numId w:val="10"/>
        </w:numPr>
        <w:spacing w:after="60"/>
        <w:jc w:val="both"/>
        <w:rPr>
          <w:rFonts w:ascii="Maiandra GD" w:hAnsi="Maiandra GD"/>
        </w:rPr>
      </w:pPr>
      <w:r>
        <w:rPr>
          <w:rFonts w:ascii="Maiandra GD" w:hAnsi="Maiandra GD"/>
        </w:rPr>
        <w:t>Civil hospital in Miranshah and THQ of 50 beds in Mirali are operational</w:t>
      </w:r>
    </w:p>
    <w:p w:rsidR="00947F3D" w:rsidRDefault="00947F3D" w:rsidP="008A45D4">
      <w:pPr>
        <w:pStyle w:val="ListParagraph"/>
        <w:numPr>
          <w:ilvl w:val="0"/>
          <w:numId w:val="10"/>
        </w:numPr>
        <w:spacing w:after="60"/>
        <w:jc w:val="both"/>
        <w:rPr>
          <w:rFonts w:ascii="Maiandra GD" w:hAnsi="Maiandra GD"/>
        </w:rPr>
      </w:pPr>
      <w:r>
        <w:rPr>
          <w:rFonts w:ascii="Maiandra GD" w:hAnsi="Maiandra GD"/>
        </w:rPr>
        <w:t>No basic health unit exists in villages of Mirali however few exists in Miranshah with no staff available</w:t>
      </w:r>
    </w:p>
    <w:p w:rsidR="008A45D4" w:rsidRPr="008A45D4" w:rsidRDefault="008A45D4" w:rsidP="008A45D4">
      <w:pPr>
        <w:pStyle w:val="ListParagraph"/>
        <w:numPr>
          <w:ilvl w:val="0"/>
          <w:numId w:val="10"/>
        </w:numPr>
        <w:spacing w:after="60"/>
        <w:jc w:val="both"/>
        <w:rPr>
          <w:rFonts w:ascii="Maiandra GD" w:hAnsi="Maiandra GD"/>
        </w:rPr>
      </w:pPr>
      <w:r w:rsidRPr="008A45D4">
        <w:rPr>
          <w:rFonts w:ascii="Maiandra GD" w:hAnsi="Maiandra GD"/>
        </w:rPr>
        <w:t>Doctors, LHVs are usually not present in the BHUs because of lack of accommodation facilities, security concerns, cumbersome terrain and distances.</w:t>
      </w:r>
    </w:p>
    <w:p w:rsidR="00947F3D" w:rsidRDefault="00947F3D" w:rsidP="008A45D4">
      <w:pPr>
        <w:pStyle w:val="ListParagraph"/>
        <w:numPr>
          <w:ilvl w:val="0"/>
          <w:numId w:val="9"/>
        </w:numPr>
        <w:spacing w:after="160" w:line="259" w:lineRule="auto"/>
        <w:rPr>
          <w:rFonts w:ascii="Maiandra GD" w:hAnsi="Maiandra GD"/>
        </w:rPr>
      </w:pPr>
      <w:r>
        <w:rPr>
          <w:rFonts w:ascii="Maiandra GD" w:hAnsi="Maiandra GD"/>
        </w:rPr>
        <w:t>Few lady health workers are available in Mirali but none is present at Miranshah</w:t>
      </w:r>
    </w:p>
    <w:p w:rsidR="008A45D4" w:rsidRPr="008A45D4" w:rsidRDefault="008A45D4" w:rsidP="008A45D4">
      <w:pPr>
        <w:pStyle w:val="ListParagraph"/>
        <w:numPr>
          <w:ilvl w:val="0"/>
          <w:numId w:val="9"/>
        </w:numPr>
        <w:spacing w:after="160" w:line="259" w:lineRule="auto"/>
        <w:rPr>
          <w:rFonts w:ascii="Maiandra GD" w:hAnsi="Maiandra GD"/>
        </w:rPr>
      </w:pPr>
      <w:r w:rsidRPr="008A45D4">
        <w:rPr>
          <w:rFonts w:ascii="Maiandra GD" w:hAnsi="Maiandra GD"/>
        </w:rPr>
        <w:t xml:space="preserve">Necessary furniture and equipment is lacking in all BHUs. </w:t>
      </w:r>
    </w:p>
    <w:p w:rsidR="008A45D4" w:rsidRPr="008A45D4" w:rsidRDefault="008A45D4" w:rsidP="008A45D4">
      <w:pPr>
        <w:pStyle w:val="ListParagraph"/>
        <w:numPr>
          <w:ilvl w:val="0"/>
          <w:numId w:val="9"/>
        </w:numPr>
        <w:spacing w:after="160" w:line="259" w:lineRule="auto"/>
        <w:rPr>
          <w:rFonts w:ascii="Maiandra GD" w:hAnsi="Maiandra GD"/>
        </w:rPr>
      </w:pPr>
      <w:r w:rsidRPr="008A45D4">
        <w:rPr>
          <w:rFonts w:ascii="Maiandra GD" w:hAnsi="Maiandra GD"/>
        </w:rPr>
        <w:t xml:space="preserve">BHUs are lacking on Basic Facilities like water, toilets etc. BHUs has dug wells/tube wells established but not functional. </w:t>
      </w:r>
    </w:p>
    <w:p w:rsidR="008A45D4" w:rsidRPr="008A45D4" w:rsidRDefault="008A45D4" w:rsidP="008A45D4">
      <w:pPr>
        <w:pStyle w:val="ListParagraph"/>
        <w:numPr>
          <w:ilvl w:val="0"/>
          <w:numId w:val="9"/>
        </w:numPr>
        <w:spacing w:after="160" w:line="259" w:lineRule="auto"/>
        <w:rPr>
          <w:rFonts w:ascii="Maiandra GD" w:hAnsi="Maiandra GD"/>
        </w:rPr>
      </w:pPr>
      <w:r w:rsidRPr="008A45D4">
        <w:rPr>
          <w:rFonts w:ascii="Maiandra GD" w:hAnsi="Maiandra GD"/>
        </w:rPr>
        <w:t>Electricity supply is a major issue.</w:t>
      </w:r>
    </w:p>
    <w:p w:rsidR="008A45D4" w:rsidRPr="00B23E34" w:rsidRDefault="008A45D4" w:rsidP="00AF582C">
      <w:pPr>
        <w:spacing w:after="60"/>
        <w:jc w:val="both"/>
        <w:rPr>
          <w:rFonts w:ascii="Maiandra GD" w:hAnsi="Maiandra GD"/>
        </w:rPr>
      </w:pPr>
    </w:p>
    <w:p w:rsidR="000913F0" w:rsidRDefault="000913F0" w:rsidP="009F6709">
      <w:pPr>
        <w:pStyle w:val="Heading2"/>
      </w:pPr>
      <w:bookmarkStart w:id="18" w:name="_Toc497731040"/>
      <w:r>
        <w:lastRenderedPageBreak/>
        <w:t>Food Security and Livelihoods</w:t>
      </w:r>
      <w:bookmarkEnd w:id="18"/>
    </w:p>
    <w:p w:rsidR="003F01EC" w:rsidRDefault="003F01EC" w:rsidP="00FA745C">
      <w:pPr>
        <w:jc w:val="both"/>
        <w:rPr>
          <w:rFonts w:ascii="Maiandra GD" w:hAnsi="Maiandra GD"/>
        </w:rPr>
      </w:pPr>
      <w:r w:rsidRPr="00FA745C">
        <w:rPr>
          <w:rFonts w:ascii="Maiandra GD" w:hAnsi="Maiandra GD"/>
        </w:rPr>
        <w:t xml:space="preserve">North Waziristan is mountainous with deep and rugged valleys. The mountain ranges in the Agency include the Koh-e-Sufaid mountain range in the north and Sulaiman range in the south, with other mountains running in zigzags between. The average mountain height is 1,500 to 2,500 </w:t>
      </w:r>
      <w:r w:rsidR="00FA745C" w:rsidRPr="00FA745C">
        <w:rPr>
          <w:rFonts w:ascii="Maiandra GD" w:hAnsi="Maiandra GD"/>
        </w:rPr>
        <w:t>meters</w:t>
      </w:r>
      <w:r w:rsidRPr="00FA745C">
        <w:rPr>
          <w:rFonts w:ascii="Maiandra GD" w:hAnsi="Maiandra GD"/>
        </w:rPr>
        <w:t xml:space="preserve"> above sea level. The area of Razmak is mineral rich. The Agency tends to experiences cold winters with snow in some areas, and hot summers. An estimated 96 per cent of the land in North Waziristan is not arable, placing intense pressure on the remaining 4 per cent and increasing food insecurity in the area. The Tochi Valley is the most fertile area in the Agency. Only about 2 per cent of agricultural land in the Agency is irrigated, with the rest</w:t>
      </w:r>
      <w:r w:rsidR="00FA745C">
        <w:rPr>
          <w:rFonts w:ascii="Maiandra GD" w:hAnsi="Maiandra GD"/>
        </w:rPr>
        <w:t xml:space="preserve"> relying entirely on rainfall. General situation with respect to livelihoods is as follows:</w:t>
      </w:r>
    </w:p>
    <w:p w:rsidR="00FA745C" w:rsidRDefault="00FA745C" w:rsidP="00FA745C">
      <w:pPr>
        <w:pStyle w:val="ListParagraph"/>
        <w:numPr>
          <w:ilvl w:val="0"/>
          <w:numId w:val="19"/>
        </w:numPr>
        <w:jc w:val="both"/>
        <w:rPr>
          <w:rFonts w:ascii="Maiandra GD" w:hAnsi="Maiandra GD"/>
        </w:rPr>
      </w:pPr>
      <w:r>
        <w:rPr>
          <w:rFonts w:ascii="Maiandra GD" w:hAnsi="Maiandra GD"/>
        </w:rPr>
        <w:t>WFP is providing 6 months food ration to returning families</w:t>
      </w:r>
    </w:p>
    <w:p w:rsidR="00FA745C" w:rsidRDefault="00FA745C" w:rsidP="00FA745C">
      <w:pPr>
        <w:pStyle w:val="ListParagraph"/>
        <w:numPr>
          <w:ilvl w:val="0"/>
          <w:numId w:val="19"/>
        </w:numPr>
        <w:jc w:val="both"/>
        <w:rPr>
          <w:rFonts w:ascii="Maiandra GD" w:hAnsi="Maiandra GD"/>
        </w:rPr>
      </w:pPr>
      <w:r>
        <w:rPr>
          <w:rFonts w:ascii="Maiandra GD" w:hAnsi="Maiandra GD"/>
        </w:rPr>
        <w:t>WFP has also completed Food for work project with SRSP and rehabilitated small infrastructure schemes like water courses and culverts etc</w:t>
      </w:r>
    </w:p>
    <w:p w:rsidR="00FA745C" w:rsidRDefault="00FA745C" w:rsidP="00FA745C">
      <w:pPr>
        <w:pStyle w:val="ListParagraph"/>
        <w:numPr>
          <w:ilvl w:val="0"/>
          <w:numId w:val="19"/>
        </w:numPr>
        <w:jc w:val="both"/>
        <w:rPr>
          <w:rFonts w:ascii="Maiandra GD" w:hAnsi="Maiandra GD"/>
        </w:rPr>
      </w:pPr>
      <w:r>
        <w:rPr>
          <w:rFonts w:ascii="Maiandra GD" w:hAnsi="Maiandra GD"/>
        </w:rPr>
        <w:t xml:space="preserve">Majority of population is dependent on </w:t>
      </w:r>
      <w:r w:rsidR="00EF5EE5">
        <w:rPr>
          <w:rFonts w:ascii="Maiandra GD" w:hAnsi="Maiandra GD"/>
        </w:rPr>
        <w:t xml:space="preserve">foreign remittances, transportation, </w:t>
      </w:r>
      <w:r>
        <w:rPr>
          <w:rFonts w:ascii="Maiandra GD" w:hAnsi="Maiandra GD"/>
        </w:rPr>
        <w:t>trade and small petty shops which are being established slowly due to infrastructure construction is controlled by Govt</w:t>
      </w:r>
      <w:r w:rsidR="00EF5EE5">
        <w:rPr>
          <w:rFonts w:ascii="Maiandra GD" w:hAnsi="Maiandra GD"/>
        </w:rPr>
        <w:t>.</w:t>
      </w:r>
      <w:r>
        <w:rPr>
          <w:rFonts w:ascii="Maiandra GD" w:hAnsi="Maiandra GD"/>
        </w:rPr>
        <w:t xml:space="preserve"> and allotment is controlled by Army</w:t>
      </w:r>
    </w:p>
    <w:p w:rsidR="00FA745C" w:rsidRDefault="00EF5EE5" w:rsidP="00FA745C">
      <w:pPr>
        <w:pStyle w:val="ListParagraph"/>
        <w:numPr>
          <w:ilvl w:val="0"/>
          <w:numId w:val="19"/>
        </w:numPr>
        <w:jc w:val="both"/>
        <w:rPr>
          <w:rFonts w:ascii="Maiandra GD" w:hAnsi="Maiandra GD"/>
        </w:rPr>
      </w:pPr>
      <w:r>
        <w:rPr>
          <w:rFonts w:ascii="Maiandra GD" w:hAnsi="Maiandra GD"/>
        </w:rPr>
        <w:t>Irrigation system was completely damaged but now has been rehabilitated by Pak Army and Govt. and is supporting agriculture activities</w:t>
      </w:r>
    </w:p>
    <w:p w:rsidR="00A509E7" w:rsidRDefault="006370A9" w:rsidP="00AF582C">
      <w:pPr>
        <w:pStyle w:val="ListParagraph"/>
        <w:numPr>
          <w:ilvl w:val="0"/>
          <w:numId w:val="19"/>
        </w:numPr>
        <w:jc w:val="both"/>
        <w:rPr>
          <w:rFonts w:ascii="Maiandra GD" w:hAnsi="Maiandra GD"/>
        </w:rPr>
      </w:pPr>
      <w:r w:rsidRPr="00A509E7">
        <w:rPr>
          <w:rFonts w:ascii="Maiandra GD" w:hAnsi="Maiandra GD"/>
        </w:rPr>
        <w:t xml:space="preserve">Currently there are no employment opportunities and still find themselves dependent on external assistance. Only scrap selling shops were found to be flourishing as there </w:t>
      </w:r>
      <w:r w:rsidR="000725B6" w:rsidRPr="00A509E7">
        <w:rPr>
          <w:rFonts w:ascii="Maiandra GD" w:hAnsi="Maiandra GD"/>
        </w:rPr>
        <w:t>are</w:t>
      </w:r>
      <w:r w:rsidRPr="00A509E7">
        <w:rPr>
          <w:rFonts w:ascii="Maiandra GD" w:hAnsi="Maiandra GD"/>
        </w:rPr>
        <w:t xml:space="preserve"> only damaged households utensils and electronic appliances</w:t>
      </w:r>
      <w:r w:rsidR="000725B6" w:rsidRPr="00A509E7">
        <w:rPr>
          <w:rFonts w:ascii="Maiandra GD" w:hAnsi="Maiandra GD"/>
        </w:rPr>
        <w:t xml:space="preserve"> for sale</w:t>
      </w:r>
      <w:r w:rsidRPr="00A509E7">
        <w:rPr>
          <w:rFonts w:ascii="Maiandra GD" w:hAnsi="Maiandra GD"/>
        </w:rPr>
        <w:t xml:space="preserve">. </w:t>
      </w:r>
    </w:p>
    <w:p w:rsidR="004C7970" w:rsidRDefault="004C7970" w:rsidP="004C7970">
      <w:pPr>
        <w:pStyle w:val="Heading1"/>
      </w:pPr>
      <w:bookmarkStart w:id="19" w:name="_Toc497731041"/>
      <w:r>
        <w:t>Prioritization and key Recommendations:</w:t>
      </w:r>
      <w:bookmarkEnd w:id="19"/>
    </w:p>
    <w:p w:rsidR="004F34B4" w:rsidRPr="004C7970" w:rsidRDefault="004C7970" w:rsidP="00AF582C">
      <w:pPr>
        <w:jc w:val="both"/>
        <w:rPr>
          <w:rFonts w:ascii="Maiandra GD" w:hAnsi="Maiandra GD"/>
        </w:rPr>
      </w:pPr>
      <w:r w:rsidRPr="004C7970">
        <w:rPr>
          <w:rFonts w:ascii="Maiandra GD" w:hAnsi="Maiandra GD"/>
        </w:rPr>
        <w:t xml:space="preserve">Findings of the assessment have been carefully discussed with </w:t>
      </w:r>
      <w:r w:rsidR="00112DDB">
        <w:rPr>
          <w:rFonts w:ascii="Maiandra GD" w:hAnsi="Maiandra GD"/>
        </w:rPr>
        <w:t xml:space="preserve">Shelter cluster, </w:t>
      </w:r>
      <w:r w:rsidR="00F8033F">
        <w:rPr>
          <w:rFonts w:ascii="Maiandra GD" w:hAnsi="Maiandra GD"/>
        </w:rPr>
        <w:t>FDMA</w:t>
      </w:r>
      <w:r w:rsidRPr="004C7970">
        <w:rPr>
          <w:rFonts w:ascii="Maiandra GD" w:hAnsi="Maiandra GD"/>
        </w:rPr>
        <w:t xml:space="preserve"> and Army by </w:t>
      </w:r>
      <w:r w:rsidR="00F8033F">
        <w:rPr>
          <w:rFonts w:ascii="Maiandra GD" w:hAnsi="Maiandra GD"/>
        </w:rPr>
        <w:t>MOJAZ</w:t>
      </w:r>
      <w:r w:rsidRPr="004C7970">
        <w:rPr>
          <w:rFonts w:ascii="Maiandra GD" w:hAnsi="Maiandra GD"/>
        </w:rPr>
        <w:t xml:space="preserve"> for response planning. With thorough consultations among all stakeholders in lig</w:t>
      </w:r>
      <w:r w:rsidR="00273DE5">
        <w:rPr>
          <w:rFonts w:ascii="Maiandra GD" w:hAnsi="Maiandra GD"/>
        </w:rPr>
        <w:t xml:space="preserve">ht </w:t>
      </w:r>
      <w:r w:rsidR="001E33FF">
        <w:rPr>
          <w:rFonts w:ascii="Maiandra GD" w:hAnsi="Maiandra GD"/>
        </w:rPr>
        <w:t>of ground realities; Shelter has</w:t>
      </w:r>
      <w:r w:rsidRPr="004C7970">
        <w:rPr>
          <w:rFonts w:ascii="Maiandra GD" w:hAnsi="Maiandra GD"/>
        </w:rPr>
        <w:t xml:space="preserve"> been prioritiz</w:t>
      </w:r>
      <w:r w:rsidR="001E33FF">
        <w:rPr>
          <w:rFonts w:ascii="Maiandra GD" w:hAnsi="Maiandra GD"/>
        </w:rPr>
        <w:t>ed for emergency response</w:t>
      </w:r>
      <w:r w:rsidRPr="004C7970">
        <w:rPr>
          <w:rFonts w:ascii="Maiandra GD" w:hAnsi="Maiandra GD"/>
        </w:rPr>
        <w:t>.</w:t>
      </w:r>
      <w:r>
        <w:rPr>
          <w:rFonts w:ascii="Maiandra GD" w:hAnsi="Maiandra GD"/>
        </w:rPr>
        <w:t xml:space="preserve"> </w:t>
      </w:r>
      <w:r w:rsidR="001E33FF">
        <w:rPr>
          <w:rFonts w:ascii="Maiandra GD" w:hAnsi="Maiandra GD"/>
        </w:rPr>
        <w:t xml:space="preserve">As per the secondary data available and presented in this report the need areas are shelter, WASH, livelihood and community restoration.  Shelter is at the top. Keeping in view, Mojaz Foundation’s past experience and expertise available in the organization, MF has selected Shelter for the response. </w:t>
      </w:r>
    </w:p>
    <w:p w:rsidR="004F34B4" w:rsidRDefault="004F34B4" w:rsidP="00AF582C">
      <w:pPr>
        <w:jc w:val="both"/>
      </w:pPr>
    </w:p>
    <w:sectPr w:rsidR="004F34B4" w:rsidSect="00C736DF">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53A" w:rsidRDefault="0047053A" w:rsidP="002D5634">
      <w:pPr>
        <w:spacing w:after="0" w:line="240" w:lineRule="auto"/>
      </w:pPr>
      <w:r>
        <w:separator/>
      </w:r>
    </w:p>
  </w:endnote>
  <w:endnote w:type="continuationSeparator" w:id="0">
    <w:p w:rsidR="0047053A" w:rsidRDefault="0047053A" w:rsidP="002D5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53A" w:rsidRDefault="0047053A" w:rsidP="002D5634">
      <w:pPr>
        <w:spacing w:after="0" w:line="240" w:lineRule="auto"/>
      </w:pPr>
      <w:r>
        <w:separator/>
      </w:r>
    </w:p>
  </w:footnote>
  <w:footnote w:type="continuationSeparator" w:id="0">
    <w:p w:rsidR="0047053A" w:rsidRDefault="0047053A" w:rsidP="002D56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3C4"/>
    <w:multiLevelType w:val="hybridMultilevel"/>
    <w:tmpl w:val="EED6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735CA"/>
    <w:multiLevelType w:val="hybridMultilevel"/>
    <w:tmpl w:val="94DA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603FC"/>
    <w:multiLevelType w:val="hybridMultilevel"/>
    <w:tmpl w:val="FB7C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539CA"/>
    <w:multiLevelType w:val="hybridMultilevel"/>
    <w:tmpl w:val="5AF02EB0"/>
    <w:lvl w:ilvl="0" w:tplc="035C4AD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B15CB"/>
    <w:multiLevelType w:val="hybridMultilevel"/>
    <w:tmpl w:val="8502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92676"/>
    <w:multiLevelType w:val="hybridMultilevel"/>
    <w:tmpl w:val="8B26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735E5"/>
    <w:multiLevelType w:val="hybridMultilevel"/>
    <w:tmpl w:val="8A6E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F5735"/>
    <w:multiLevelType w:val="hybridMultilevel"/>
    <w:tmpl w:val="8DD8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32F6C"/>
    <w:multiLevelType w:val="hybridMultilevel"/>
    <w:tmpl w:val="1D6C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60841"/>
    <w:multiLevelType w:val="hybridMultilevel"/>
    <w:tmpl w:val="A994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32247"/>
    <w:multiLevelType w:val="hybridMultilevel"/>
    <w:tmpl w:val="92463086"/>
    <w:lvl w:ilvl="0" w:tplc="035C4AD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706780"/>
    <w:multiLevelType w:val="hybridMultilevel"/>
    <w:tmpl w:val="E27079D6"/>
    <w:lvl w:ilvl="0" w:tplc="B652F8C2">
      <w:start w:val="1"/>
      <w:numFmt w:val="decimal"/>
      <w:lvlText w:val="%1."/>
      <w:lvlJc w:val="left"/>
      <w:pPr>
        <w:ind w:left="720" w:hanging="360"/>
      </w:pPr>
      <w:rPr>
        <w:rFonts w:hint="default"/>
        <w:i/>
        <w:color w:val="948A54"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70051"/>
    <w:multiLevelType w:val="hybridMultilevel"/>
    <w:tmpl w:val="A620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32D22"/>
    <w:multiLevelType w:val="hybridMultilevel"/>
    <w:tmpl w:val="6C32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D15DD"/>
    <w:multiLevelType w:val="hybridMultilevel"/>
    <w:tmpl w:val="CFD8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CC166D"/>
    <w:multiLevelType w:val="hybridMultilevel"/>
    <w:tmpl w:val="EF5E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B2BED"/>
    <w:multiLevelType w:val="hybridMultilevel"/>
    <w:tmpl w:val="A0D0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F15AD"/>
    <w:multiLevelType w:val="hybridMultilevel"/>
    <w:tmpl w:val="6E9C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20E6A"/>
    <w:multiLevelType w:val="hybridMultilevel"/>
    <w:tmpl w:val="4642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31DB0"/>
    <w:multiLevelType w:val="hybridMultilevel"/>
    <w:tmpl w:val="322878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6102ED"/>
    <w:multiLevelType w:val="hybridMultilevel"/>
    <w:tmpl w:val="EC4CB882"/>
    <w:lvl w:ilvl="0" w:tplc="035C4AD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0"/>
  </w:num>
  <w:num w:numId="5">
    <w:abstractNumId w:val="7"/>
  </w:num>
  <w:num w:numId="6">
    <w:abstractNumId w:val="16"/>
  </w:num>
  <w:num w:numId="7">
    <w:abstractNumId w:val="14"/>
  </w:num>
  <w:num w:numId="8">
    <w:abstractNumId w:val="8"/>
  </w:num>
  <w:num w:numId="9">
    <w:abstractNumId w:val="18"/>
  </w:num>
  <w:num w:numId="10">
    <w:abstractNumId w:val="13"/>
  </w:num>
  <w:num w:numId="11">
    <w:abstractNumId w:val="5"/>
  </w:num>
  <w:num w:numId="12">
    <w:abstractNumId w:val="20"/>
  </w:num>
  <w:num w:numId="13">
    <w:abstractNumId w:val="10"/>
  </w:num>
  <w:num w:numId="14">
    <w:abstractNumId w:val="3"/>
  </w:num>
  <w:num w:numId="15">
    <w:abstractNumId w:val="2"/>
  </w:num>
  <w:num w:numId="16">
    <w:abstractNumId w:val="19"/>
  </w:num>
  <w:num w:numId="17">
    <w:abstractNumId w:val="17"/>
  </w:num>
  <w:num w:numId="18">
    <w:abstractNumId w:val="12"/>
  </w:num>
  <w:num w:numId="19">
    <w:abstractNumId w:val="15"/>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F0"/>
    <w:rsid w:val="00012C10"/>
    <w:rsid w:val="000201A0"/>
    <w:rsid w:val="0003763D"/>
    <w:rsid w:val="00046A02"/>
    <w:rsid w:val="00046F55"/>
    <w:rsid w:val="0007122A"/>
    <w:rsid w:val="000725B6"/>
    <w:rsid w:val="000729AF"/>
    <w:rsid w:val="000804EA"/>
    <w:rsid w:val="000913F0"/>
    <w:rsid w:val="00095C65"/>
    <w:rsid w:val="000A4463"/>
    <w:rsid w:val="000B7E1B"/>
    <w:rsid w:val="000D41C9"/>
    <w:rsid w:val="000E27D3"/>
    <w:rsid w:val="000E3E1F"/>
    <w:rsid w:val="000F3B85"/>
    <w:rsid w:val="00101B17"/>
    <w:rsid w:val="00102391"/>
    <w:rsid w:val="00112DDB"/>
    <w:rsid w:val="00116A89"/>
    <w:rsid w:val="00137152"/>
    <w:rsid w:val="00150EF7"/>
    <w:rsid w:val="00156229"/>
    <w:rsid w:val="00160556"/>
    <w:rsid w:val="001770B8"/>
    <w:rsid w:val="001817BB"/>
    <w:rsid w:val="00186057"/>
    <w:rsid w:val="00186544"/>
    <w:rsid w:val="001B53AD"/>
    <w:rsid w:val="001C6CB3"/>
    <w:rsid w:val="001D04FA"/>
    <w:rsid w:val="001E33FF"/>
    <w:rsid w:val="001E7B4F"/>
    <w:rsid w:val="00202189"/>
    <w:rsid w:val="00216B38"/>
    <w:rsid w:val="00226F86"/>
    <w:rsid w:val="00273DE5"/>
    <w:rsid w:val="00291D40"/>
    <w:rsid w:val="002D18E0"/>
    <w:rsid w:val="002D5634"/>
    <w:rsid w:val="002F4117"/>
    <w:rsid w:val="00313A7D"/>
    <w:rsid w:val="003345F4"/>
    <w:rsid w:val="003423E6"/>
    <w:rsid w:val="0036265E"/>
    <w:rsid w:val="00363F34"/>
    <w:rsid w:val="00366168"/>
    <w:rsid w:val="0036777F"/>
    <w:rsid w:val="00390399"/>
    <w:rsid w:val="0039474A"/>
    <w:rsid w:val="003D54DB"/>
    <w:rsid w:val="003E033E"/>
    <w:rsid w:val="003F01EC"/>
    <w:rsid w:val="003F76D8"/>
    <w:rsid w:val="00404425"/>
    <w:rsid w:val="004175F3"/>
    <w:rsid w:val="00421ECD"/>
    <w:rsid w:val="00424DB9"/>
    <w:rsid w:val="004410D7"/>
    <w:rsid w:val="00441417"/>
    <w:rsid w:val="0045702C"/>
    <w:rsid w:val="0047053A"/>
    <w:rsid w:val="004748F5"/>
    <w:rsid w:val="004846AE"/>
    <w:rsid w:val="00491EAC"/>
    <w:rsid w:val="00492890"/>
    <w:rsid w:val="004956C7"/>
    <w:rsid w:val="0049797A"/>
    <w:rsid w:val="004B60FD"/>
    <w:rsid w:val="004C3771"/>
    <w:rsid w:val="004C3A88"/>
    <w:rsid w:val="004C5FEE"/>
    <w:rsid w:val="004C7970"/>
    <w:rsid w:val="004E4B10"/>
    <w:rsid w:val="004F34B4"/>
    <w:rsid w:val="004F5027"/>
    <w:rsid w:val="005025DD"/>
    <w:rsid w:val="005172D7"/>
    <w:rsid w:val="005253FE"/>
    <w:rsid w:val="0054523F"/>
    <w:rsid w:val="00572A07"/>
    <w:rsid w:val="00580129"/>
    <w:rsid w:val="00582F2D"/>
    <w:rsid w:val="0058529C"/>
    <w:rsid w:val="005C6003"/>
    <w:rsid w:val="005D25D6"/>
    <w:rsid w:val="005D2E40"/>
    <w:rsid w:val="005D3DBF"/>
    <w:rsid w:val="005E4F35"/>
    <w:rsid w:val="005E7545"/>
    <w:rsid w:val="005F4B77"/>
    <w:rsid w:val="0060228E"/>
    <w:rsid w:val="00603E40"/>
    <w:rsid w:val="006246B2"/>
    <w:rsid w:val="00625A67"/>
    <w:rsid w:val="00625F50"/>
    <w:rsid w:val="00630C59"/>
    <w:rsid w:val="0063709E"/>
    <w:rsid w:val="006370A9"/>
    <w:rsid w:val="0064164F"/>
    <w:rsid w:val="006906C2"/>
    <w:rsid w:val="006D7BD7"/>
    <w:rsid w:val="00711345"/>
    <w:rsid w:val="00715914"/>
    <w:rsid w:val="00727ACB"/>
    <w:rsid w:val="00735EFB"/>
    <w:rsid w:val="00736764"/>
    <w:rsid w:val="007369CF"/>
    <w:rsid w:val="00765BA9"/>
    <w:rsid w:val="0077683C"/>
    <w:rsid w:val="00784FFD"/>
    <w:rsid w:val="007A14C4"/>
    <w:rsid w:val="007A7C9E"/>
    <w:rsid w:val="007B1A10"/>
    <w:rsid w:val="007B1F42"/>
    <w:rsid w:val="007E2992"/>
    <w:rsid w:val="007E523A"/>
    <w:rsid w:val="007F613D"/>
    <w:rsid w:val="00864D58"/>
    <w:rsid w:val="008A45D4"/>
    <w:rsid w:val="008B004D"/>
    <w:rsid w:val="008B5F0F"/>
    <w:rsid w:val="008B6BD7"/>
    <w:rsid w:val="008C48E4"/>
    <w:rsid w:val="008D7420"/>
    <w:rsid w:val="008D7CBE"/>
    <w:rsid w:val="00907A58"/>
    <w:rsid w:val="0091031D"/>
    <w:rsid w:val="00915492"/>
    <w:rsid w:val="00923382"/>
    <w:rsid w:val="00925DE9"/>
    <w:rsid w:val="00947F3D"/>
    <w:rsid w:val="009550B6"/>
    <w:rsid w:val="009659B7"/>
    <w:rsid w:val="0098742F"/>
    <w:rsid w:val="009A7B30"/>
    <w:rsid w:val="009B7545"/>
    <w:rsid w:val="009D4BCB"/>
    <w:rsid w:val="009E6657"/>
    <w:rsid w:val="009F428D"/>
    <w:rsid w:val="009F6709"/>
    <w:rsid w:val="00A00C98"/>
    <w:rsid w:val="00A130CC"/>
    <w:rsid w:val="00A2551C"/>
    <w:rsid w:val="00A30FAD"/>
    <w:rsid w:val="00A3154D"/>
    <w:rsid w:val="00A37E62"/>
    <w:rsid w:val="00A509E7"/>
    <w:rsid w:val="00A549E3"/>
    <w:rsid w:val="00A7340E"/>
    <w:rsid w:val="00A75B9B"/>
    <w:rsid w:val="00A81B82"/>
    <w:rsid w:val="00A85154"/>
    <w:rsid w:val="00A92E08"/>
    <w:rsid w:val="00AA238A"/>
    <w:rsid w:val="00AB1EAB"/>
    <w:rsid w:val="00AB49B7"/>
    <w:rsid w:val="00AE245B"/>
    <w:rsid w:val="00AE6E2D"/>
    <w:rsid w:val="00AF582C"/>
    <w:rsid w:val="00B23E34"/>
    <w:rsid w:val="00B310EE"/>
    <w:rsid w:val="00B776D0"/>
    <w:rsid w:val="00B839FD"/>
    <w:rsid w:val="00BA01C8"/>
    <w:rsid w:val="00BA7CCB"/>
    <w:rsid w:val="00BB5C7F"/>
    <w:rsid w:val="00BF6B5B"/>
    <w:rsid w:val="00C01C4F"/>
    <w:rsid w:val="00C11BE0"/>
    <w:rsid w:val="00C163FB"/>
    <w:rsid w:val="00C20CE4"/>
    <w:rsid w:val="00C24F30"/>
    <w:rsid w:val="00C736DF"/>
    <w:rsid w:val="00CA333E"/>
    <w:rsid w:val="00CA6294"/>
    <w:rsid w:val="00CB1890"/>
    <w:rsid w:val="00CC1594"/>
    <w:rsid w:val="00CD7C09"/>
    <w:rsid w:val="00CE3178"/>
    <w:rsid w:val="00CF5F7A"/>
    <w:rsid w:val="00D00313"/>
    <w:rsid w:val="00D02EE7"/>
    <w:rsid w:val="00D14F34"/>
    <w:rsid w:val="00D47CF3"/>
    <w:rsid w:val="00D47E2E"/>
    <w:rsid w:val="00D518C0"/>
    <w:rsid w:val="00D60C56"/>
    <w:rsid w:val="00D612C0"/>
    <w:rsid w:val="00D65955"/>
    <w:rsid w:val="00DA0E62"/>
    <w:rsid w:val="00DA652A"/>
    <w:rsid w:val="00DC274C"/>
    <w:rsid w:val="00DE220E"/>
    <w:rsid w:val="00DE6AD7"/>
    <w:rsid w:val="00DF1B25"/>
    <w:rsid w:val="00DF43CD"/>
    <w:rsid w:val="00DF5755"/>
    <w:rsid w:val="00E365F5"/>
    <w:rsid w:val="00E548D0"/>
    <w:rsid w:val="00EA0580"/>
    <w:rsid w:val="00ED2EF1"/>
    <w:rsid w:val="00ED3358"/>
    <w:rsid w:val="00EE1874"/>
    <w:rsid w:val="00EE23AE"/>
    <w:rsid w:val="00EF5EE5"/>
    <w:rsid w:val="00F01B79"/>
    <w:rsid w:val="00F03F87"/>
    <w:rsid w:val="00F20611"/>
    <w:rsid w:val="00F23DD6"/>
    <w:rsid w:val="00F27CB5"/>
    <w:rsid w:val="00F42ED9"/>
    <w:rsid w:val="00F63E1F"/>
    <w:rsid w:val="00F80297"/>
    <w:rsid w:val="00F8033F"/>
    <w:rsid w:val="00F80BAD"/>
    <w:rsid w:val="00F84E74"/>
    <w:rsid w:val="00F97070"/>
    <w:rsid w:val="00FA745C"/>
    <w:rsid w:val="00FB3F80"/>
    <w:rsid w:val="00FD2C6C"/>
    <w:rsid w:val="00FE3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BF3D6-3A6F-449D-BEB6-DCA9335A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67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67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67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7BD7"/>
    <w:pPr>
      <w:ind w:left="720"/>
      <w:contextualSpacing/>
    </w:pPr>
  </w:style>
  <w:style w:type="paragraph" w:styleId="FootnoteText">
    <w:name w:val="footnote text"/>
    <w:basedOn w:val="Normal"/>
    <w:link w:val="FootnoteTextChar"/>
    <w:uiPriority w:val="99"/>
    <w:unhideWhenUsed/>
    <w:rsid w:val="002D563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D5634"/>
    <w:rPr>
      <w:rFonts w:ascii="Calibri" w:eastAsia="Calibri" w:hAnsi="Calibri" w:cs="Times New Roman"/>
      <w:sz w:val="20"/>
      <w:szCs w:val="20"/>
      <w:lang w:val="en-US" w:eastAsia="en-US"/>
    </w:rPr>
  </w:style>
  <w:style w:type="character" w:styleId="FootnoteReference">
    <w:name w:val="footnote reference"/>
    <w:aliases w:val="BVI fnr,BVI fnr Car Car,BVI fnr Car,BVI fnr Car Car Car Car,BVI fnr Car Car Car Car Char"/>
    <w:basedOn w:val="DefaultParagraphFont"/>
    <w:link w:val="Char2"/>
    <w:unhideWhenUsed/>
    <w:rsid w:val="002D5634"/>
    <w:rPr>
      <w:vertAlign w:val="superscript"/>
    </w:rPr>
  </w:style>
  <w:style w:type="paragraph" w:customStyle="1" w:styleId="gmail-msolistparagraph">
    <w:name w:val="gmail-msolistparagraph"/>
    <w:basedOn w:val="Normal"/>
    <w:rsid w:val="008D7420"/>
    <w:pPr>
      <w:spacing w:before="100" w:beforeAutospacing="1" w:after="100" w:afterAutospacing="1" w:line="240" w:lineRule="auto"/>
    </w:pPr>
    <w:rPr>
      <w:rFonts w:ascii="Times New Roman" w:eastAsiaTheme="minorHAnsi" w:hAnsi="Times New Roman" w:cs="Times New Roman"/>
      <w:sz w:val="24"/>
      <w:szCs w:val="24"/>
    </w:rPr>
  </w:style>
  <w:style w:type="table" w:styleId="TableGrid">
    <w:name w:val="Table Grid"/>
    <w:basedOn w:val="TableNormal"/>
    <w:uiPriority w:val="39"/>
    <w:rsid w:val="006416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2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5DD"/>
    <w:rPr>
      <w:rFonts w:ascii="Tahoma" w:hAnsi="Tahoma" w:cs="Tahoma"/>
      <w:sz w:val="16"/>
      <w:szCs w:val="16"/>
    </w:rPr>
  </w:style>
  <w:style w:type="paragraph" w:styleId="EndnoteText">
    <w:name w:val="endnote text"/>
    <w:basedOn w:val="Normal"/>
    <w:link w:val="EndnoteTextChar"/>
    <w:uiPriority w:val="99"/>
    <w:semiHidden/>
    <w:unhideWhenUsed/>
    <w:rsid w:val="000A44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4463"/>
    <w:rPr>
      <w:sz w:val="20"/>
      <w:szCs w:val="20"/>
    </w:rPr>
  </w:style>
  <w:style w:type="character" w:styleId="EndnoteReference">
    <w:name w:val="endnote reference"/>
    <w:basedOn w:val="DefaultParagraphFont"/>
    <w:uiPriority w:val="99"/>
    <w:semiHidden/>
    <w:unhideWhenUsed/>
    <w:rsid w:val="000A4463"/>
    <w:rPr>
      <w:vertAlign w:val="superscript"/>
    </w:rPr>
  </w:style>
  <w:style w:type="paragraph" w:styleId="NoSpacing">
    <w:name w:val="No Spacing"/>
    <w:link w:val="NoSpacingChar"/>
    <w:uiPriority w:val="1"/>
    <w:qFormat/>
    <w:rsid w:val="00C736DF"/>
    <w:pPr>
      <w:spacing w:after="0" w:line="240" w:lineRule="auto"/>
    </w:pPr>
  </w:style>
  <w:style w:type="character" w:customStyle="1" w:styleId="NoSpacingChar">
    <w:name w:val="No Spacing Char"/>
    <w:basedOn w:val="DefaultParagraphFont"/>
    <w:link w:val="NoSpacing"/>
    <w:uiPriority w:val="1"/>
    <w:rsid w:val="00C736DF"/>
    <w:rPr>
      <w:lang w:val="en-US" w:eastAsia="en-US"/>
    </w:rPr>
  </w:style>
  <w:style w:type="table" w:customStyle="1" w:styleId="MediumShading2-Accent11">
    <w:name w:val="Medium Shading 2 - Accent 11"/>
    <w:basedOn w:val="TableNormal"/>
    <w:uiPriority w:val="64"/>
    <w:rsid w:val="00603E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9F670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F6709"/>
    <w:pPr>
      <w:outlineLvl w:val="9"/>
    </w:pPr>
  </w:style>
  <w:style w:type="character" w:customStyle="1" w:styleId="Heading2Char">
    <w:name w:val="Heading 2 Char"/>
    <w:basedOn w:val="DefaultParagraphFont"/>
    <w:link w:val="Heading2"/>
    <w:uiPriority w:val="9"/>
    <w:rsid w:val="009F67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6709"/>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9F6709"/>
    <w:pPr>
      <w:spacing w:line="240" w:lineRule="auto"/>
    </w:pPr>
    <w:rPr>
      <w:b/>
      <w:bCs/>
      <w:color w:val="4F81BD" w:themeColor="accent1"/>
      <w:sz w:val="18"/>
      <w:szCs w:val="18"/>
    </w:rPr>
  </w:style>
  <w:style w:type="paragraph" w:styleId="TOC1">
    <w:name w:val="toc 1"/>
    <w:basedOn w:val="Normal"/>
    <w:next w:val="Normal"/>
    <w:autoRedefine/>
    <w:uiPriority w:val="39"/>
    <w:unhideWhenUsed/>
    <w:rsid w:val="00BF6B5B"/>
    <w:pPr>
      <w:spacing w:after="100"/>
    </w:pPr>
  </w:style>
  <w:style w:type="paragraph" w:styleId="TOC2">
    <w:name w:val="toc 2"/>
    <w:basedOn w:val="Normal"/>
    <w:next w:val="Normal"/>
    <w:autoRedefine/>
    <w:uiPriority w:val="39"/>
    <w:unhideWhenUsed/>
    <w:rsid w:val="00BF6B5B"/>
    <w:pPr>
      <w:spacing w:after="100"/>
      <w:ind w:left="220"/>
    </w:pPr>
  </w:style>
  <w:style w:type="paragraph" w:styleId="TOC3">
    <w:name w:val="toc 3"/>
    <w:basedOn w:val="Normal"/>
    <w:next w:val="Normal"/>
    <w:autoRedefine/>
    <w:uiPriority w:val="39"/>
    <w:unhideWhenUsed/>
    <w:rsid w:val="00BF6B5B"/>
    <w:pPr>
      <w:spacing w:after="100"/>
      <w:ind w:left="440"/>
    </w:pPr>
  </w:style>
  <w:style w:type="character" w:styleId="Hyperlink">
    <w:name w:val="Hyperlink"/>
    <w:basedOn w:val="DefaultParagraphFont"/>
    <w:uiPriority w:val="99"/>
    <w:unhideWhenUsed/>
    <w:rsid w:val="00BF6B5B"/>
    <w:rPr>
      <w:color w:val="0000FF" w:themeColor="hyperlink"/>
      <w:u w:val="single"/>
    </w:rPr>
  </w:style>
  <w:style w:type="paragraph" w:customStyle="1" w:styleId="Char2">
    <w:name w:val="Char2"/>
    <w:basedOn w:val="Normal"/>
    <w:link w:val="FootnoteReference"/>
    <w:rsid w:val="004E4B10"/>
    <w:pPr>
      <w:spacing w:after="160" w:line="240" w:lineRule="exact"/>
    </w:pPr>
    <w:rPr>
      <w:vertAlign w:val="superscript"/>
    </w:rPr>
  </w:style>
  <w:style w:type="character" w:customStyle="1" w:styleId="ListParagraphChar">
    <w:name w:val="List Paragraph Char"/>
    <w:link w:val="ListParagraph"/>
    <w:uiPriority w:val="34"/>
    <w:rsid w:val="00DE220E"/>
  </w:style>
  <w:style w:type="paragraph" w:styleId="NormalWeb">
    <w:name w:val="Normal (Web)"/>
    <w:basedOn w:val="Normal"/>
    <w:uiPriority w:val="99"/>
    <w:unhideWhenUsed/>
    <w:rsid w:val="00D612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346840">
      <w:bodyDiv w:val="1"/>
      <w:marLeft w:val="0"/>
      <w:marRight w:val="0"/>
      <w:marTop w:val="0"/>
      <w:marBottom w:val="0"/>
      <w:divBdr>
        <w:top w:val="none" w:sz="0" w:space="0" w:color="auto"/>
        <w:left w:val="none" w:sz="0" w:space="0" w:color="auto"/>
        <w:bottom w:val="none" w:sz="0" w:space="0" w:color="auto"/>
        <w:right w:val="none" w:sz="0" w:space="0" w:color="auto"/>
      </w:divBdr>
    </w:div>
    <w:div w:id="17512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report provides a snapshot of the most pressing needs in the areas of return (Miran Shah and Mir Ali Tehsils of NWA). The assessment report was produced using secondary data sources due to accessibility issues. 
The information collected from the different sources like shelter cluster updates and joint need assessment. According to which shelter is top most need at present and needs humanitarian response based on a very limited response in areas of return.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F332CA-96BF-49CC-AC0A-F2001652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2831</Words>
  <Characters>16139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RAPID Need Assessment</vt:lpstr>
    </vt:vector>
  </TitlesOfParts>
  <Company>Hewlett-Packard</Company>
  <LinksUpToDate>false</LinksUpToDate>
  <CharactersWithSpaces>18933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Need Assessment</dc:title>
  <dc:subject>Produced by MOJAZ Foundation</dc:subject>
  <dc:creator>Faraz Ahmad</dc:creator>
  <cp:keywords/>
  <dc:description/>
  <cp:lastModifiedBy>Faraz Ahmad</cp:lastModifiedBy>
  <cp:revision>2</cp:revision>
  <dcterms:created xsi:type="dcterms:W3CDTF">2017-11-10T06:28:00Z</dcterms:created>
  <dcterms:modified xsi:type="dcterms:W3CDTF">2017-11-10T06:28:00Z</dcterms:modified>
</cp:coreProperties>
</file>