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C4B" w:rsidRDefault="00843FBC" w:rsidP="00311DD2">
      <w:pPr>
        <w:jc w:val="center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5770880" cy="862330"/>
            <wp:effectExtent l="19050" t="0" r="1270" b="0"/>
            <wp:docPr id="1" name="Picture 2" descr="bandero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eroles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3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8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DD2" w:rsidRDefault="00311DD2" w:rsidP="00311DD2">
      <w:pPr>
        <w:jc w:val="center"/>
        <w:rPr>
          <w:b/>
        </w:rPr>
      </w:pPr>
      <w:r w:rsidRPr="00311DD2">
        <w:rPr>
          <w:b/>
        </w:rPr>
        <w:t>POINT DE SITUATION</w:t>
      </w:r>
      <w:r w:rsidR="005A535A">
        <w:rPr>
          <w:b/>
        </w:rPr>
        <w:t xml:space="preserve"> N°</w:t>
      </w:r>
      <w:r w:rsidR="001B69F6">
        <w:rPr>
          <w:b/>
        </w:rPr>
        <w:t>5</w:t>
      </w:r>
    </w:p>
    <w:p w:rsidR="00311DD2" w:rsidRDefault="00311DD2" w:rsidP="00311DD2">
      <w:pPr>
        <w:jc w:val="center"/>
        <w:rPr>
          <w:b/>
        </w:rPr>
      </w:pPr>
      <w:r>
        <w:rPr>
          <w:b/>
        </w:rPr>
        <w:t>----------------------------------------------------------</w:t>
      </w:r>
    </w:p>
    <w:p w:rsidR="00311DD2" w:rsidRPr="00283607" w:rsidRDefault="0035362D" w:rsidP="0005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/>
        <w:ind w:left="-142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POINTS SAILLANTS</w:t>
      </w:r>
    </w:p>
    <w:p w:rsidR="00130C62" w:rsidRDefault="00130C62" w:rsidP="00311D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4704" w:rsidRDefault="00464704" w:rsidP="000A0625">
      <w:pPr>
        <w:pStyle w:val="PlainText"/>
        <w:ind w:left="-284"/>
        <w:jc w:val="both"/>
        <w:rPr>
          <w:rFonts w:ascii="Arial Narrow" w:hAnsi="Arial Narrow"/>
          <w:sz w:val="18"/>
          <w:szCs w:val="18"/>
          <w:lang w:val="fr-FR"/>
        </w:rPr>
      </w:pPr>
    </w:p>
    <w:p w:rsidR="000503DD" w:rsidRPr="00843FBC" w:rsidRDefault="005A535A" w:rsidP="000A0625">
      <w:pPr>
        <w:pStyle w:val="PlainText"/>
        <w:ind w:left="-284"/>
        <w:jc w:val="both"/>
        <w:rPr>
          <w:rFonts w:ascii="Arial Narrow" w:hAnsi="Arial Narrow"/>
          <w:sz w:val="18"/>
          <w:szCs w:val="18"/>
          <w:lang w:val="fr-FR"/>
        </w:rPr>
      </w:pPr>
      <w:r>
        <w:rPr>
          <w:rFonts w:ascii="Arial Narrow" w:hAnsi="Arial Narrow"/>
          <w:sz w:val="18"/>
          <w:szCs w:val="18"/>
          <w:lang w:val="fr-FR"/>
        </w:rPr>
        <w:t xml:space="preserve">La </w:t>
      </w:r>
      <w:r w:rsidR="00A82940">
        <w:rPr>
          <w:rFonts w:ascii="Arial Narrow" w:hAnsi="Arial Narrow"/>
          <w:sz w:val="18"/>
          <w:szCs w:val="18"/>
          <w:lang w:val="fr-FR"/>
        </w:rPr>
        <w:t>remontée</w:t>
      </w:r>
      <w:r>
        <w:rPr>
          <w:rFonts w:ascii="Arial Narrow" w:hAnsi="Arial Narrow"/>
          <w:sz w:val="18"/>
          <w:szCs w:val="18"/>
          <w:lang w:val="fr-FR"/>
        </w:rPr>
        <w:t xml:space="preserve"> des informations provenant des districts sur le passage d’Ex-</w:t>
      </w:r>
      <w:r w:rsidR="00130C62" w:rsidRPr="001A773E">
        <w:rPr>
          <w:rFonts w:ascii="Arial Narrow" w:hAnsi="Arial Narrow"/>
          <w:sz w:val="18"/>
          <w:szCs w:val="18"/>
          <w:lang w:val="fr-FR"/>
        </w:rPr>
        <w:t xml:space="preserve">ENAWO </w:t>
      </w:r>
      <w:r>
        <w:rPr>
          <w:rFonts w:ascii="Arial Narrow" w:hAnsi="Arial Narrow"/>
          <w:sz w:val="18"/>
          <w:szCs w:val="18"/>
          <w:lang w:val="fr-FR"/>
        </w:rPr>
        <w:t>continue toujours au niveau du BNGRC.</w:t>
      </w:r>
      <w:r w:rsidR="00147BA3">
        <w:rPr>
          <w:rFonts w:ascii="Arial Narrow" w:hAnsi="Arial Narrow"/>
          <w:sz w:val="18"/>
          <w:szCs w:val="18"/>
          <w:lang w:val="fr-FR"/>
        </w:rPr>
        <w:t xml:space="preserve"> Pour cette journée du 13 mars 2017 à 18h00,</w:t>
      </w:r>
      <w:r w:rsidR="00BC4E85" w:rsidRPr="00843FBC">
        <w:rPr>
          <w:rFonts w:ascii="Arial Narrow" w:hAnsi="Arial Narrow"/>
          <w:sz w:val="18"/>
          <w:szCs w:val="18"/>
          <w:lang w:val="fr-FR"/>
        </w:rPr>
        <w:t xml:space="preserve"> le bilan qui fait état de :</w:t>
      </w:r>
    </w:p>
    <w:p w:rsidR="00BC4E85" w:rsidRPr="00843FBC" w:rsidRDefault="001C2B7C" w:rsidP="00BC4E85">
      <w:pPr>
        <w:pStyle w:val="PlainText"/>
        <w:numPr>
          <w:ilvl w:val="0"/>
          <w:numId w:val="9"/>
        </w:numPr>
        <w:jc w:val="both"/>
        <w:rPr>
          <w:rFonts w:ascii="Arial Narrow" w:hAnsi="Arial Narrow"/>
          <w:sz w:val="18"/>
          <w:szCs w:val="18"/>
          <w:lang w:val="fr-FR"/>
        </w:rPr>
      </w:pPr>
      <w:r>
        <w:rPr>
          <w:rFonts w:ascii="Arial Narrow" w:hAnsi="Arial Narrow"/>
          <w:sz w:val="18"/>
          <w:szCs w:val="18"/>
          <w:lang w:val="fr-FR"/>
        </w:rPr>
        <w:t>18</w:t>
      </w:r>
      <w:r w:rsidR="00BC4E85" w:rsidRPr="00843FBC">
        <w:rPr>
          <w:rFonts w:ascii="Arial Narrow" w:hAnsi="Arial Narrow"/>
          <w:sz w:val="18"/>
          <w:szCs w:val="18"/>
          <w:lang w:val="fr-FR"/>
        </w:rPr>
        <w:t xml:space="preserve"> personnes portées disparues</w:t>
      </w:r>
      <w:r w:rsidR="00787483" w:rsidRPr="00843FBC">
        <w:rPr>
          <w:rFonts w:ascii="Arial Narrow" w:hAnsi="Arial Narrow"/>
          <w:sz w:val="18"/>
          <w:szCs w:val="18"/>
          <w:lang w:val="fr-FR"/>
        </w:rPr>
        <w:t>,</w:t>
      </w:r>
    </w:p>
    <w:p w:rsidR="00BC4E85" w:rsidRPr="00843FBC" w:rsidRDefault="001C2B7C" w:rsidP="00BC4E85">
      <w:pPr>
        <w:pStyle w:val="PlainText"/>
        <w:numPr>
          <w:ilvl w:val="0"/>
          <w:numId w:val="9"/>
        </w:numPr>
        <w:jc w:val="both"/>
        <w:rPr>
          <w:rFonts w:ascii="Arial Narrow" w:hAnsi="Arial Narrow"/>
          <w:sz w:val="18"/>
          <w:szCs w:val="18"/>
          <w:lang w:val="fr-FR"/>
        </w:rPr>
      </w:pPr>
      <w:r>
        <w:rPr>
          <w:rFonts w:ascii="Arial Narrow" w:hAnsi="Arial Narrow"/>
          <w:sz w:val="18"/>
          <w:szCs w:val="18"/>
          <w:lang w:val="fr-FR"/>
        </w:rPr>
        <w:t>78</w:t>
      </w:r>
      <w:r w:rsidR="00BC4E85" w:rsidRPr="00843FBC">
        <w:rPr>
          <w:rFonts w:ascii="Arial Narrow" w:hAnsi="Arial Narrow"/>
          <w:sz w:val="18"/>
          <w:szCs w:val="18"/>
          <w:lang w:val="fr-FR"/>
        </w:rPr>
        <w:t xml:space="preserve"> morts</w:t>
      </w:r>
      <w:r w:rsidR="00787483" w:rsidRPr="00843FBC">
        <w:rPr>
          <w:rFonts w:ascii="Arial Narrow" w:hAnsi="Arial Narrow"/>
          <w:sz w:val="18"/>
          <w:szCs w:val="18"/>
          <w:lang w:val="fr-FR"/>
        </w:rPr>
        <w:t>,</w:t>
      </w:r>
      <w:r>
        <w:rPr>
          <w:rFonts w:ascii="Arial Narrow" w:hAnsi="Arial Narrow"/>
          <w:sz w:val="18"/>
          <w:szCs w:val="18"/>
          <w:lang w:val="fr-FR"/>
        </w:rPr>
        <w:t xml:space="preserve"> (certains disparus trouvés morts, et cas de nouveaux décès dûs à des effondrements de maisons à Brickaville et Vatomandry)</w:t>
      </w:r>
    </w:p>
    <w:p w:rsidR="00BC4E85" w:rsidRPr="00843FBC" w:rsidRDefault="001C2B7C" w:rsidP="00BC4E85">
      <w:pPr>
        <w:pStyle w:val="PlainText"/>
        <w:numPr>
          <w:ilvl w:val="0"/>
          <w:numId w:val="9"/>
        </w:numPr>
        <w:jc w:val="both"/>
        <w:rPr>
          <w:rFonts w:ascii="Arial Narrow" w:hAnsi="Arial Narrow"/>
          <w:sz w:val="18"/>
          <w:szCs w:val="18"/>
          <w:lang w:val="fr-FR"/>
        </w:rPr>
      </w:pPr>
      <w:r>
        <w:rPr>
          <w:rFonts w:ascii="Arial Narrow" w:hAnsi="Arial Narrow"/>
          <w:sz w:val="18"/>
          <w:szCs w:val="18"/>
          <w:lang w:val="fr-FR"/>
        </w:rPr>
        <w:t>250</w:t>
      </w:r>
      <w:r w:rsidR="00BC4E85" w:rsidRPr="00843FBC">
        <w:rPr>
          <w:rFonts w:ascii="Arial Narrow" w:hAnsi="Arial Narrow"/>
          <w:sz w:val="18"/>
          <w:szCs w:val="18"/>
          <w:lang w:val="fr-FR"/>
        </w:rPr>
        <w:t xml:space="preserve"> </w:t>
      </w:r>
      <w:r w:rsidR="00A82940" w:rsidRPr="00843FBC">
        <w:rPr>
          <w:rFonts w:ascii="Arial Narrow" w:hAnsi="Arial Narrow"/>
          <w:sz w:val="18"/>
          <w:szCs w:val="18"/>
          <w:lang w:val="fr-FR"/>
        </w:rPr>
        <w:t>blessés,</w:t>
      </w:r>
    </w:p>
    <w:p w:rsidR="00BC4E85" w:rsidRPr="00843FBC" w:rsidRDefault="001C6FDA" w:rsidP="00BC4E85">
      <w:pPr>
        <w:pStyle w:val="PlainText"/>
        <w:numPr>
          <w:ilvl w:val="0"/>
          <w:numId w:val="9"/>
        </w:numPr>
        <w:jc w:val="both"/>
        <w:rPr>
          <w:rFonts w:ascii="Arial Narrow" w:hAnsi="Arial Narrow"/>
          <w:sz w:val="18"/>
          <w:szCs w:val="18"/>
          <w:lang w:val="fr-FR"/>
        </w:rPr>
      </w:pPr>
      <w:r>
        <w:rPr>
          <w:rFonts w:ascii="Arial Narrow" w:hAnsi="Arial Narrow"/>
          <w:sz w:val="18"/>
          <w:szCs w:val="18"/>
          <w:lang w:val="fr-FR"/>
        </w:rPr>
        <w:t>3</w:t>
      </w:r>
      <w:r w:rsidR="001C2B7C">
        <w:rPr>
          <w:rFonts w:ascii="Arial Narrow" w:hAnsi="Arial Narrow"/>
          <w:sz w:val="18"/>
          <w:szCs w:val="18"/>
          <w:lang w:val="fr-FR"/>
        </w:rPr>
        <w:t>94 114</w:t>
      </w:r>
      <w:r w:rsidR="00BC4E85" w:rsidRPr="00843FBC">
        <w:rPr>
          <w:rFonts w:ascii="Arial Narrow" w:hAnsi="Arial Narrow"/>
          <w:sz w:val="18"/>
          <w:szCs w:val="18"/>
          <w:lang w:val="fr-FR"/>
        </w:rPr>
        <w:t xml:space="preserve"> sinistrés</w:t>
      </w:r>
      <w:r w:rsidR="00787483" w:rsidRPr="00843FBC">
        <w:rPr>
          <w:rFonts w:ascii="Arial Narrow" w:hAnsi="Arial Narrow"/>
          <w:sz w:val="18"/>
          <w:szCs w:val="18"/>
          <w:lang w:val="fr-FR"/>
        </w:rPr>
        <w:t>,</w:t>
      </w:r>
    </w:p>
    <w:p w:rsidR="00BC4E85" w:rsidRPr="00843FBC" w:rsidRDefault="00BC4E85" w:rsidP="00BC4E85">
      <w:pPr>
        <w:pStyle w:val="PlainText"/>
        <w:numPr>
          <w:ilvl w:val="0"/>
          <w:numId w:val="9"/>
        </w:numPr>
        <w:jc w:val="both"/>
        <w:rPr>
          <w:rFonts w:ascii="Arial Narrow" w:hAnsi="Arial Narrow"/>
          <w:sz w:val="18"/>
          <w:szCs w:val="18"/>
          <w:lang w:val="fr-FR"/>
        </w:rPr>
      </w:pPr>
      <w:r w:rsidRPr="00843FBC">
        <w:rPr>
          <w:rFonts w:ascii="Arial Narrow" w:hAnsi="Arial Narrow"/>
          <w:sz w:val="18"/>
          <w:szCs w:val="18"/>
          <w:lang w:val="fr-FR"/>
        </w:rPr>
        <w:t>2</w:t>
      </w:r>
      <w:r w:rsidR="001C2B7C">
        <w:rPr>
          <w:rFonts w:ascii="Arial Narrow" w:hAnsi="Arial Narrow"/>
          <w:sz w:val="18"/>
          <w:szCs w:val="18"/>
          <w:lang w:val="fr-FR"/>
        </w:rPr>
        <w:t>46 987</w:t>
      </w:r>
      <w:r w:rsidRPr="00843FBC">
        <w:rPr>
          <w:rFonts w:ascii="Arial Narrow" w:hAnsi="Arial Narrow"/>
          <w:sz w:val="18"/>
          <w:szCs w:val="18"/>
          <w:lang w:val="fr-FR"/>
        </w:rPr>
        <w:t xml:space="preserve"> personnes déplacées (nombre de personnes ayant dues se déplacer pendant le passage d’ENAWO)</w:t>
      </w:r>
      <w:r w:rsidR="00787483" w:rsidRPr="00843FBC">
        <w:rPr>
          <w:rFonts w:ascii="Arial Narrow" w:hAnsi="Arial Narrow"/>
          <w:sz w:val="18"/>
          <w:szCs w:val="18"/>
          <w:lang w:val="fr-FR"/>
        </w:rPr>
        <w:t>,</w:t>
      </w:r>
    </w:p>
    <w:p w:rsidR="00581F78" w:rsidRDefault="001C6FDA" w:rsidP="00581F78">
      <w:pPr>
        <w:pStyle w:val="PlainText"/>
        <w:numPr>
          <w:ilvl w:val="0"/>
          <w:numId w:val="9"/>
        </w:numPr>
        <w:jc w:val="both"/>
        <w:rPr>
          <w:rFonts w:ascii="Arial Narrow" w:hAnsi="Arial Narrow"/>
          <w:sz w:val="18"/>
          <w:szCs w:val="18"/>
          <w:lang w:val="fr-FR"/>
        </w:rPr>
      </w:pPr>
      <w:r>
        <w:rPr>
          <w:rFonts w:ascii="Arial Narrow" w:hAnsi="Arial Narrow"/>
          <w:sz w:val="18"/>
          <w:szCs w:val="18"/>
          <w:lang w:val="fr-FR"/>
        </w:rPr>
        <w:t>7</w:t>
      </w:r>
      <w:r w:rsidR="001C2B7C">
        <w:rPr>
          <w:rFonts w:ascii="Arial Narrow" w:hAnsi="Arial Narrow"/>
          <w:sz w:val="18"/>
          <w:szCs w:val="18"/>
          <w:lang w:val="fr-FR"/>
        </w:rPr>
        <w:t>9 586</w:t>
      </w:r>
      <w:r w:rsidR="00BC4E85" w:rsidRPr="00843FBC">
        <w:rPr>
          <w:rFonts w:ascii="Arial Narrow" w:hAnsi="Arial Narrow"/>
          <w:sz w:val="18"/>
          <w:szCs w:val="18"/>
          <w:lang w:val="fr-FR"/>
        </w:rPr>
        <w:t xml:space="preserve"> sans abris et/ou personnes déplacées dans des sites communs pour la date d’aujourd’hui</w:t>
      </w:r>
      <w:r w:rsidR="00787483" w:rsidRPr="00843FBC">
        <w:rPr>
          <w:rFonts w:ascii="Arial Narrow" w:hAnsi="Arial Narrow"/>
          <w:sz w:val="18"/>
          <w:szCs w:val="18"/>
          <w:lang w:val="fr-FR"/>
        </w:rPr>
        <w:t>,</w:t>
      </w:r>
    </w:p>
    <w:p w:rsidR="00581F78" w:rsidRDefault="00581F78" w:rsidP="00581F78">
      <w:pPr>
        <w:pStyle w:val="PlainText"/>
        <w:ind w:left="436"/>
        <w:jc w:val="both"/>
        <w:rPr>
          <w:rFonts w:ascii="Arial Narrow" w:hAnsi="Arial Narrow"/>
          <w:sz w:val="18"/>
          <w:szCs w:val="18"/>
          <w:lang w:val="fr-FR"/>
        </w:rPr>
      </w:pPr>
    </w:p>
    <w:p w:rsidR="00581F78" w:rsidRDefault="00581F78" w:rsidP="00B910CA">
      <w:pPr>
        <w:pStyle w:val="PlainText"/>
        <w:ind w:left="-284"/>
        <w:jc w:val="both"/>
        <w:rPr>
          <w:rFonts w:ascii="Arial Narrow" w:hAnsi="Arial Narrow"/>
          <w:sz w:val="18"/>
          <w:szCs w:val="18"/>
          <w:lang w:val="fr-FR"/>
        </w:rPr>
      </w:pPr>
      <w:r w:rsidRPr="00581F78">
        <w:rPr>
          <w:rFonts w:ascii="Arial Narrow" w:hAnsi="Arial Narrow"/>
          <w:sz w:val="18"/>
          <w:szCs w:val="18"/>
          <w:lang w:val="fr-FR"/>
        </w:rPr>
        <w:t>La réunion du CRIC de ce jour</w:t>
      </w:r>
      <w:r>
        <w:rPr>
          <w:rFonts w:ascii="Arial Narrow" w:hAnsi="Arial Narrow"/>
          <w:sz w:val="18"/>
          <w:szCs w:val="18"/>
          <w:lang w:val="fr-FR"/>
        </w:rPr>
        <w:t xml:space="preserve"> s’est orientée sur des partages d’informations entre la coordination et les acteurs sectoriels. Le partage concerne par exemple :</w:t>
      </w:r>
    </w:p>
    <w:p w:rsidR="00581F78" w:rsidRDefault="00581F78" w:rsidP="00B910CA">
      <w:pPr>
        <w:pStyle w:val="PlainText"/>
        <w:ind w:left="-284"/>
        <w:jc w:val="both"/>
        <w:rPr>
          <w:rFonts w:ascii="Arial Narrow" w:hAnsi="Arial Narrow"/>
          <w:sz w:val="18"/>
          <w:szCs w:val="18"/>
          <w:lang w:val="fr-FR"/>
        </w:rPr>
      </w:pPr>
    </w:p>
    <w:p w:rsidR="00581F78" w:rsidRDefault="00581F78" w:rsidP="00581F78">
      <w:pPr>
        <w:pStyle w:val="PlainText"/>
        <w:numPr>
          <w:ilvl w:val="0"/>
          <w:numId w:val="14"/>
        </w:numPr>
        <w:jc w:val="both"/>
        <w:rPr>
          <w:rFonts w:ascii="Arial Narrow" w:hAnsi="Arial Narrow"/>
          <w:sz w:val="18"/>
          <w:szCs w:val="18"/>
          <w:lang w:val="fr-FR"/>
        </w:rPr>
      </w:pPr>
      <w:r>
        <w:rPr>
          <w:rFonts w:ascii="Arial Narrow" w:hAnsi="Arial Narrow"/>
          <w:sz w:val="18"/>
          <w:szCs w:val="18"/>
          <w:lang w:val="fr-FR"/>
        </w:rPr>
        <w:t xml:space="preserve">L’officialisation de la déclaration </w:t>
      </w:r>
      <w:r w:rsidR="001139DF" w:rsidRPr="00581F78">
        <w:rPr>
          <w:rFonts w:ascii="Arial Narrow" w:hAnsi="Arial Narrow"/>
          <w:sz w:val="18"/>
          <w:szCs w:val="18"/>
          <w:lang w:val="fr-FR"/>
        </w:rPr>
        <w:t>de sinistre</w:t>
      </w:r>
      <w:r>
        <w:rPr>
          <w:rFonts w:ascii="Arial Narrow" w:hAnsi="Arial Narrow"/>
          <w:sz w:val="18"/>
          <w:szCs w:val="18"/>
          <w:lang w:val="fr-FR"/>
        </w:rPr>
        <w:t xml:space="preserve"> qui</w:t>
      </w:r>
      <w:r w:rsidR="001139DF" w:rsidRPr="00581F78">
        <w:rPr>
          <w:rFonts w:ascii="Arial Narrow" w:hAnsi="Arial Narrow"/>
          <w:sz w:val="18"/>
          <w:szCs w:val="18"/>
          <w:lang w:val="fr-FR"/>
        </w:rPr>
        <w:t xml:space="preserve"> a été faite par l’Etat Malagasy</w:t>
      </w:r>
      <w:r>
        <w:rPr>
          <w:rFonts w:ascii="Arial Narrow" w:hAnsi="Arial Narrow"/>
          <w:sz w:val="18"/>
          <w:szCs w:val="18"/>
          <w:lang w:val="fr-FR"/>
        </w:rPr>
        <w:t>.</w:t>
      </w:r>
    </w:p>
    <w:p w:rsidR="00581F78" w:rsidRDefault="00581F78" w:rsidP="00B910CA">
      <w:pPr>
        <w:pStyle w:val="PlainText"/>
        <w:ind w:left="-284"/>
        <w:jc w:val="both"/>
        <w:rPr>
          <w:rFonts w:ascii="Arial Narrow" w:hAnsi="Arial Narrow"/>
          <w:sz w:val="18"/>
          <w:szCs w:val="18"/>
          <w:lang w:val="fr-FR"/>
        </w:rPr>
      </w:pPr>
    </w:p>
    <w:p w:rsidR="00581F78" w:rsidRDefault="00581F78" w:rsidP="00581F78">
      <w:pPr>
        <w:pStyle w:val="PlainText"/>
        <w:numPr>
          <w:ilvl w:val="0"/>
          <w:numId w:val="14"/>
        </w:numPr>
        <w:jc w:val="both"/>
        <w:rPr>
          <w:rFonts w:ascii="Arial Narrow" w:hAnsi="Arial Narrow"/>
          <w:sz w:val="18"/>
          <w:szCs w:val="18"/>
          <w:lang w:val="fr-FR"/>
        </w:rPr>
      </w:pPr>
      <w:r>
        <w:rPr>
          <w:rFonts w:ascii="Arial Narrow" w:hAnsi="Arial Narrow"/>
          <w:sz w:val="18"/>
          <w:szCs w:val="18"/>
          <w:lang w:val="fr-FR"/>
        </w:rPr>
        <w:t xml:space="preserve">La mobilisation des </w:t>
      </w:r>
      <w:r w:rsidR="001139DF" w:rsidRPr="00581F78">
        <w:rPr>
          <w:rFonts w:ascii="Arial Narrow" w:hAnsi="Arial Narrow"/>
          <w:sz w:val="18"/>
          <w:szCs w:val="18"/>
          <w:lang w:val="fr-FR"/>
        </w:rPr>
        <w:t xml:space="preserve">acteurs humanitaires </w:t>
      </w:r>
      <w:r>
        <w:rPr>
          <w:rFonts w:ascii="Arial Narrow" w:hAnsi="Arial Narrow"/>
          <w:sz w:val="18"/>
          <w:szCs w:val="18"/>
          <w:lang w:val="fr-FR"/>
        </w:rPr>
        <w:t xml:space="preserve">pour </w:t>
      </w:r>
      <w:r w:rsidR="001139DF" w:rsidRPr="00581F78">
        <w:rPr>
          <w:rFonts w:ascii="Arial Narrow" w:hAnsi="Arial Narrow"/>
          <w:sz w:val="18"/>
          <w:szCs w:val="18"/>
          <w:lang w:val="fr-FR"/>
        </w:rPr>
        <w:t>l</w:t>
      </w:r>
      <w:r w:rsidRPr="00581F78">
        <w:rPr>
          <w:rFonts w:ascii="Arial Narrow" w:hAnsi="Arial Narrow"/>
          <w:sz w:val="18"/>
          <w:szCs w:val="18"/>
          <w:lang w:val="fr-FR"/>
        </w:rPr>
        <w:t>’élaboration</w:t>
      </w:r>
      <w:r>
        <w:rPr>
          <w:rFonts w:ascii="Arial Narrow" w:hAnsi="Arial Narrow"/>
          <w:sz w:val="18"/>
          <w:szCs w:val="18"/>
          <w:lang w:val="fr-FR"/>
        </w:rPr>
        <w:t xml:space="preserve"> rapide </w:t>
      </w:r>
      <w:r w:rsidRPr="00581F78">
        <w:rPr>
          <w:rFonts w:ascii="Arial Narrow" w:hAnsi="Arial Narrow"/>
          <w:sz w:val="18"/>
          <w:szCs w:val="18"/>
          <w:lang w:val="fr-FR"/>
        </w:rPr>
        <w:t xml:space="preserve">du document de Flash appeal qui devrait être disponible dans les plus brefs délais. Ce document </w:t>
      </w:r>
      <w:r>
        <w:rPr>
          <w:rFonts w:ascii="Arial Narrow" w:hAnsi="Arial Narrow"/>
          <w:sz w:val="18"/>
          <w:szCs w:val="18"/>
          <w:lang w:val="fr-FR"/>
        </w:rPr>
        <w:t>retrace le passage d’ENAWO et son impact, les capacités actuelles et les réponses à mettre œuvre en vue de répondre à l’urgence actuelle. Le document sera traduit en budget et comporte des objectifs et des indicateurs d’activités pour permettre son pilotage</w:t>
      </w:r>
    </w:p>
    <w:p w:rsidR="00581F78" w:rsidRDefault="00581F78" w:rsidP="00581F78">
      <w:pPr>
        <w:pStyle w:val="ListParagraph"/>
        <w:rPr>
          <w:rFonts w:ascii="Arial Narrow" w:hAnsi="Arial Narrow"/>
          <w:sz w:val="18"/>
          <w:szCs w:val="18"/>
        </w:rPr>
      </w:pPr>
    </w:p>
    <w:p w:rsidR="00581F78" w:rsidRDefault="00581F78" w:rsidP="00581F78">
      <w:pPr>
        <w:pStyle w:val="PlainText"/>
        <w:numPr>
          <w:ilvl w:val="0"/>
          <w:numId w:val="14"/>
        </w:numPr>
        <w:jc w:val="both"/>
        <w:rPr>
          <w:rFonts w:ascii="Arial Narrow" w:hAnsi="Arial Narrow"/>
          <w:sz w:val="18"/>
          <w:szCs w:val="18"/>
          <w:lang w:val="fr-FR"/>
        </w:rPr>
      </w:pPr>
      <w:r>
        <w:rPr>
          <w:rFonts w:ascii="Arial Narrow" w:hAnsi="Arial Narrow"/>
          <w:sz w:val="18"/>
          <w:szCs w:val="18"/>
          <w:lang w:val="fr-FR"/>
        </w:rPr>
        <w:t>Un tour de table pour mettre au clair les activités et/ou les intentions d’activités des acteurs présents. D’une manière générale, les efforts se concentrent dans les zone durement impactées</w:t>
      </w:r>
    </w:p>
    <w:p w:rsidR="00581F78" w:rsidRDefault="00581F78" w:rsidP="00581F78">
      <w:pPr>
        <w:pStyle w:val="ListParagraph"/>
        <w:rPr>
          <w:rFonts w:ascii="Arial Narrow" w:hAnsi="Arial Narrow"/>
          <w:sz w:val="18"/>
          <w:szCs w:val="18"/>
        </w:rPr>
      </w:pPr>
    </w:p>
    <w:p w:rsidR="00581F78" w:rsidRDefault="00581F78" w:rsidP="00581F78">
      <w:pPr>
        <w:pStyle w:val="PlainText"/>
        <w:numPr>
          <w:ilvl w:val="0"/>
          <w:numId w:val="14"/>
        </w:numPr>
        <w:jc w:val="both"/>
        <w:rPr>
          <w:rFonts w:ascii="Arial Narrow" w:hAnsi="Arial Narrow"/>
          <w:sz w:val="18"/>
          <w:szCs w:val="18"/>
          <w:lang w:val="fr-FR"/>
        </w:rPr>
      </w:pPr>
      <w:r>
        <w:rPr>
          <w:rFonts w:ascii="Arial Narrow" w:hAnsi="Arial Narrow"/>
          <w:sz w:val="18"/>
          <w:szCs w:val="18"/>
          <w:lang w:val="fr-FR"/>
        </w:rPr>
        <w:t>Un rappel pour la nécessité de partager les informations pour optimiser les ressources limitées actuelles</w:t>
      </w:r>
    </w:p>
    <w:p w:rsidR="001C2B7C" w:rsidRDefault="001C2B7C" w:rsidP="001C2B7C">
      <w:pPr>
        <w:pStyle w:val="ListParagraph"/>
        <w:rPr>
          <w:rFonts w:ascii="Arial Narrow" w:hAnsi="Arial Narrow"/>
          <w:sz w:val="18"/>
          <w:szCs w:val="18"/>
        </w:rPr>
      </w:pPr>
    </w:p>
    <w:p w:rsidR="001C2B7C" w:rsidRDefault="001C2B7C" w:rsidP="00581F78">
      <w:pPr>
        <w:pStyle w:val="PlainText"/>
        <w:numPr>
          <w:ilvl w:val="0"/>
          <w:numId w:val="14"/>
        </w:numPr>
        <w:jc w:val="both"/>
        <w:rPr>
          <w:rFonts w:ascii="Arial Narrow" w:hAnsi="Arial Narrow"/>
          <w:sz w:val="18"/>
          <w:szCs w:val="18"/>
          <w:lang w:val="fr-FR"/>
        </w:rPr>
      </w:pPr>
      <w:r>
        <w:rPr>
          <w:rFonts w:ascii="Arial Narrow" w:hAnsi="Arial Narrow"/>
          <w:sz w:val="18"/>
          <w:szCs w:val="18"/>
          <w:lang w:val="fr-FR"/>
        </w:rPr>
        <w:t>La nécessité d’une coordination renforcée au niveau districts</w:t>
      </w:r>
    </w:p>
    <w:p w:rsidR="00581F78" w:rsidRDefault="00581F78" w:rsidP="00581F78">
      <w:pPr>
        <w:pStyle w:val="ListParagraph"/>
        <w:rPr>
          <w:rFonts w:ascii="Arial Narrow" w:hAnsi="Arial Narrow"/>
          <w:sz w:val="18"/>
          <w:szCs w:val="18"/>
        </w:rPr>
      </w:pPr>
    </w:p>
    <w:p w:rsidR="00581F78" w:rsidRDefault="00581F78" w:rsidP="00581F78">
      <w:pPr>
        <w:pStyle w:val="PlainText"/>
        <w:ind w:left="436"/>
        <w:jc w:val="both"/>
        <w:rPr>
          <w:rFonts w:ascii="Arial Narrow" w:hAnsi="Arial Narrow"/>
          <w:sz w:val="18"/>
          <w:szCs w:val="18"/>
          <w:lang w:val="fr-FR"/>
        </w:rPr>
      </w:pPr>
    </w:p>
    <w:p w:rsidR="00581F78" w:rsidRDefault="00581F78" w:rsidP="00581F78">
      <w:pPr>
        <w:pStyle w:val="ListParagraph"/>
        <w:rPr>
          <w:rFonts w:ascii="Arial Narrow" w:hAnsi="Arial Narrow"/>
          <w:sz w:val="18"/>
          <w:szCs w:val="18"/>
        </w:rPr>
      </w:pPr>
    </w:p>
    <w:p w:rsidR="009D1CEC" w:rsidRDefault="00581F78" w:rsidP="00581F78">
      <w:pPr>
        <w:pStyle w:val="PlainText"/>
        <w:jc w:val="both"/>
        <w:rPr>
          <w:rFonts w:ascii="Arial Narrow" w:hAnsi="Arial Narrow"/>
          <w:sz w:val="18"/>
          <w:szCs w:val="18"/>
          <w:lang w:val="fr-FR"/>
        </w:rPr>
      </w:pPr>
      <w:r>
        <w:rPr>
          <w:rFonts w:ascii="Arial Narrow" w:hAnsi="Arial Narrow"/>
          <w:sz w:val="18"/>
          <w:szCs w:val="18"/>
          <w:lang w:val="fr-FR"/>
        </w:rPr>
        <w:t xml:space="preserve">Par ailleurs, les donateurs conscient de .l’ampleur des dégâts laissés par ENAWO affluent au BNGRC. A ce jour, le BNGRC a pu recevoir de </w:t>
      </w:r>
      <w:r w:rsidR="009D1CEC">
        <w:rPr>
          <w:rFonts w:ascii="Arial Narrow" w:hAnsi="Arial Narrow"/>
          <w:sz w:val="18"/>
          <w:szCs w:val="18"/>
          <w:lang w:val="fr-FR"/>
        </w:rPr>
        <w:t xml:space="preserve">quelque </w:t>
      </w:r>
      <w:r>
        <w:rPr>
          <w:rFonts w:ascii="Arial Narrow" w:hAnsi="Arial Narrow"/>
          <w:sz w:val="18"/>
          <w:szCs w:val="18"/>
          <w:lang w:val="fr-FR"/>
        </w:rPr>
        <w:t>onzes donateurs</w:t>
      </w:r>
      <w:r w:rsidR="009D1CEC">
        <w:rPr>
          <w:rFonts w:ascii="Arial Narrow" w:hAnsi="Arial Narrow"/>
          <w:sz w:val="18"/>
          <w:szCs w:val="18"/>
          <w:lang w:val="fr-FR"/>
        </w:rPr>
        <w:t> :</w:t>
      </w:r>
    </w:p>
    <w:p w:rsidR="009D1CEC" w:rsidRDefault="00581F78" w:rsidP="009D1CEC">
      <w:pPr>
        <w:pStyle w:val="PlainText"/>
        <w:numPr>
          <w:ilvl w:val="0"/>
          <w:numId w:val="15"/>
        </w:numPr>
        <w:jc w:val="both"/>
        <w:rPr>
          <w:rFonts w:ascii="Arial Narrow" w:hAnsi="Arial Narrow"/>
          <w:sz w:val="18"/>
          <w:szCs w:val="18"/>
          <w:lang w:val="fr-FR"/>
        </w:rPr>
      </w:pPr>
      <w:r>
        <w:rPr>
          <w:rFonts w:ascii="Arial Narrow" w:hAnsi="Arial Narrow"/>
          <w:sz w:val="18"/>
          <w:szCs w:val="18"/>
          <w:lang w:val="fr-FR"/>
        </w:rPr>
        <w:t xml:space="preserve">8, 325T de riz, </w:t>
      </w:r>
      <w:r w:rsidR="009D1CEC">
        <w:rPr>
          <w:rFonts w:ascii="Arial Narrow" w:hAnsi="Arial Narrow"/>
          <w:sz w:val="18"/>
          <w:szCs w:val="18"/>
          <w:lang w:val="fr-FR"/>
        </w:rPr>
        <w:t>400kg de sucre, 400litres d’huile alimentaire</w:t>
      </w:r>
    </w:p>
    <w:p w:rsidR="00B910CA" w:rsidRDefault="00581F78" w:rsidP="009D1CEC">
      <w:pPr>
        <w:pStyle w:val="PlainText"/>
        <w:numPr>
          <w:ilvl w:val="0"/>
          <w:numId w:val="15"/>
        </w:numPr>
        <w:jc w:val="both"/>
        <w:rPr>
          <w:rFonts w:ascii="Arial Narrow" w:hAnsi="Arial Narrow"/>
          <w:sz w:val="18"/>
          <w:szCs w:val="18"/>
          <w:lang w:val="fr-FR"/>
        </w:rPr>
      </w:pPr>
      <w:r>
        <w:rPr>
          <w:rFonts w:ascii="Arial Narrow" w:hAnsi="Arial Narrow"/>
          <w:sz w:val="18"/>
          <w:szCs w:val="18"/>
          <w:lang w:val="fr-FR"/>
        </w:rPr>
        <w:t xml:space="preserve">des dons en numéraire s’élevant à 57 000 000 d’Ariary </w:t>
      </w:r>
    </w:p>
    <w:p w:rsidR="009D1CEC" w:rsidRDefault="009D1CEC" w:rsidP="009D1CEC">
      <w:pPr>
        <w:pStyle w:val="PlainText"/>
        <w:numPr>
          <w:ilvl w:val="0"/>
          <w:numId w:val="15"/>
        </w:numPr>
        <w:jc w:val="both"/>
        <w:rPr>
          <w:rFonts w:ascii="Arial Narrow" w:hAnsi="Arial Narrow"/>
          <w:sz w:val="18"/>
          <w:szCs w:val="18"/>
          <w:lang w:val="fr-FR"/>
        </w:rPr>
      </w:pPr>
      <w:r>
        <w:rPr>
          <w:rFonts w:ascii="Arial Narrow" w:hAnsi="Arial Narrow"/>
          <w:sz w:val="18"/>
          <w:szCs w:val="18"/>
          <w:lang w:val="fr-FR"/>
        </w:rPr>
        <w:t>de nombreux articles : bougie, piles, savon, sur’eau…</w:t>
      </w:r>
    </w:p>
    <w:p w:rsidR="009D1CEC" w:rsidRDefault="009D1CEC" w:rsidP="009D1CEC">
      <w:pPr>
        <w:pStyle w:val="PlainText"/>
        <w:jc w:val="both"/>
        <w:rPr>
          <w:rFonts w:ascii="Arial Narrow" w:hAnsi="Arial Narrow"/>
          <w:sz w:val="18"/>
          <w:szCs w:val="18"/>
          <w:lang w:val="fr-FR"/>
        </w:rPr>
      </w:pPr>
    </w:p>
    <w:p w:rsidR="00581F78" w:rsidRDefault="00581F78" w:rsidP="00B910CA">
      <w:pPr>
        <w:pStyle w:val="PlainText"/>
        <w:ind w:left="-284"/>
        <w:jc w:val="both"/>
        <w:rPr>
          <w:rFonts w:ascii="Arial Narrow" w:hAnsi="Arial Narrow"/>
          <w:sz w:val="18"/>
          <w:szCs w:val="18"/>
          <w:lang w:val="fr-FR"/>
        </w:rPr>
      </w:pPr>
    </w:p>
    <w:p w:rsidR="00581F78" w:rsidRDefault="00581F78" w:rsidP="00B910CA">
      <w:pPr>
        <w:pStyle w:val="PlainText"/>
        <w:ind w:left="-284"/>
        <w:jc w:val="both"/>
        <w:rPr>
          <w:rFonts w:ascii="Arial Narrow" w:hAnsi="Arial Narrow"/>
          <w:sz w:val="18"/>
          <w:szCs w:val="18"/>
          <w:lang w:val="fr-FR"/>
        </w:rPr>
      </w:pPr>
    </w:p>
    <w:p w:rsidR="00581F78" w:rsidRPr="00581F78" w:rsidRDefault="00581F78" w:rsidP="00B910CA">
      <w:pPr>
        <w:pStyle w:val="PlainText"/>
        <w:ind w:left="-284"/>
        <w:jc w:val="both"/>
        <w:rPr>
          <w:rFonts w:ascii="Arial Narrow" w:hAnsi="Arial Narrow"/>
          <w:sz w:val="18"/>
          <w:szCs w:val="18"/>
          <w:lang w:val="fr-FR"/>
        </w:rPr>
      </w:pPr>
    </w:p>
    <w:p w:rsidR="00581F78" w:rsidRDefault="00581F78" w:rsidP="00B910CA">
      <w:pPr>
        <w:pStyle w:val="PlainText"/>
        <w:ind w:left="-284"/>
        <w:jc w:val="both"/>
        <w:rPr>
          <w:rFonts w:ascii="Arial" w:hAnsi="Arial" w:cs="Arial"/>
          <w:b/>
          <w:sz w:val="20"/>
          <w:szCs w:val="20"/>
          <w:u w:val="single"/>
          <w:lang w:val="fr-FR"/>
        </w:rPr>
      </w:pPr>
    </w:p>
    <w:p w:rsidR="009D1CEC" w:rsidRDefault="009D1CE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:rsidR="00581F78" w:rsidRDefault="00581F78" w:rsidP="00B910CA">
      <w:pPr>
        <w:pStyle w:val="PlainText"/>
        <w:ind w:left="-284"/>
        <w:jc w:val="both"/>
        <w:rPr>
          <w:rFonts w:ascii="Arial" w:hAnsi="Arial" w:cs="Arial"/>
          <w:b/>
          <w:sz w:val="20"/>
          <w:szCs w:val="20"/>
          <w:u w:val="single"/>
          <w:lang w:val="fr-FR"/>
        </w:rPr>
      </w:pPr>
    </w:p>
    <w:p w:rsidR="00581F78" w:rsidRDefault="00581F78" w:rsidP="00B910CA">
      <w:pPr>
        <w:pStyle w:val="PlainText"/>
        <w:ind w:left="-284"/>
        <w:jc w:val="both"/>
        <w:rPr>
          <w:rFonts w:ascii="Arial" w:hAnsi="Arial" w:cs="Arial"/>
          <w:b/>
          <w:sz w:val="20"/>
          <w:szCs w:val="20"/>
          <w:u w:val="single"/>
          <w:lang w:val="fr-FR"/>
        </w:rPr>
      </w:pPr>
    </w:p>
    <w:p w:rsidR="00581F78" w:rsidRPr="00A82940" w:rsidRDefault="00581F78" w:rsidP="00B910CA">
      <w:pPr>
        <w:pStyle w:val="PlainText"/>
        <w:ind w:left="-284"/>
        <w:jc w:val="both"/>
        <w:rPr>
          <w:rFonts w:ascii="Arial" w:hAnsi="Arial" w:cs="Arial"/>
          <w:b/>
          <w:sz w:val="20"/>
          <w:szCs w:val="20"/>
          <w:u w:val="single"/>
          <w:lang w:val="fr-FR"/>
        </w:rPr>
      </w:pPr>
    </w:p>
    <w:p w:rsidR="00933F43" w:rsidRPr="00283607" w:rsidRDefault="00933F43" w:rsidP="002836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283607">
        <w:rPr>
          <w:rFonts w:ascii="Arial" w:hAnsi="Arial" w:cs="Arial"/>
          <w:b/>
          <w:sz w:val="20"/>
          <w:szCs w:val="20"/>
          <w:u w:val="single"/>
        </w:rPr>
        <w:t>BILAN</w:t>
      </w:r>
    </w:p>
    <w:p w:rsidR="00072F8D" w:rsidRPr="00072F8D" w:rsidRDefault="00072F8D" w:rsidP="00072F8D">
      <w:pPr>
        <w:rPr>
          <w:rFonts w:ascii="Arial" w:hAnsi="Arial" w:cs="Arial"/>
          <w:b/>
          <w:sz w:val="20"/>
          <w:szCs w:val="20"/>
          <w:u w:val="single"/>
        </w:rPr>
      </w:pPr>
    </w:p>
    <w:p w:rsidR="001C2B7C" w:rsidRDefault="001C2B7C" w:rsidP="005C29B9">
      <w:pPr>
        <w:rPr>
          <w:rFonts w:ascii="Arial" w:hAnsi="Arial" w:cs="Arial"/>
          <w:b/>
          <w:sz w:val="20"/>
          <w:szCs w:val="20"/>
          <w:u w:val="single"/>
        </w:rPr>
      </w:pPr>
      <w:r w:rsidRPr="001C2B7C">
        <w:rPr>
          <w:szCs w:val="20"/>
        </w:rPr>
        <w:drawing>
          <wp:inline distT="0" distB="0" distL="0" distR="0">
            <wp:extent cx="5940425" cy="2286948"/>
            <wp:effectExtent l="1905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86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B7C" w:rsidRDefault="001C2B7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:rsidR="005C29B9" w:rsidRDefault="005C29B9" w:rsidP="008A357D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A357D" w:rsidRPr="008A357D" w:rsidRDefault="008A357D" w:rsidP="008A3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8A357D">
        <w:rPr>
          <w:rFonts w:ascii="Arial" w:hAnsi="Arial" w:cs="Arial"/>
          <w:b/>
          <w:sz w:val="20"/>
          <w:szCs w:val="20"/>
          <w:u w:val="single"/>
        </w:rPr>
        <w:t xml:space="preserve">ACTIVITES REALISES </w:t>
      </w:r>
    </w:p>
    <w:p w:rsidR="008A357D" w:rsidRDefault="008A357D" w:rsidP="008A357D">
      <w:pPr>
        <w:rPr>
          <w:b/>
          <w:u w:val="single"/>
        </w:rPr>
      </w:pPr>
      <w:r w:rsidRPr="00630BDF">
        <w:rPr>
          <w:b/>
          <w:u w:val="single"/>
        </w:rPr>
        <w:t>Réponses exprimées en nombre de bénéficiaires</w:t>
      </w:r>
      <w:r w:rsidR="001C2B7C">
        <w:rPr>
          <w:b/>
          <w:u w:val="single"/>
        </w:rPr>
        <w:t xml:space="preserve"> (BNGRC)</w:t>
      </w:r>
    </w:p>
    <w:p w:rsidR="00BD4406" w:rsidRDefault="00843FBC" w:rsidP="008A357D">
      <w:pPr>
        <w:rPr>
          <w:b/>
          <w:u w:val="single"/>
        </w:rPr>
      </w:pPr>
      <w:r>
        <w:rPr>
          <w:noProof/>
          <w:lang w:eastAsia="fr-FR"/>
        </w:rPr>
        <w:drawing>
          <wp:inline distT="0" distB="0" distL="0" distR="0">
            <wp:extent cx="5762625" cy="2139315"/>
            <wp:effectExtent l="19050" t="0" r="9525" b="0"/>
            <wp:docPr id="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13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9DF" w:rsidRDefault="001139DF" w:rsidP="008A357D">
      <w:pPr>
        <w:rPr>
          <w:b/>
          <w:u w:val="single"/>
        </w:rPr>
      </w:pPr>
      <w:r>
        <w:rPr>
          <w:b/>
          <w:u w:val="single"/>
        </w:rPr>
        <w:t>Présence des activités et/ou acteurs par secteurs</w:t>
      </w:r>
    </w:p>
    <w:p w:rsidR="001139DF" w:rsidRDefault="001139DF" w:rsidP="001139DF">
      <w:pPr>
        <w:jc w:val="center"/>
        <w:rPr>
          <w:b/>
          <w:u w:val="single"/>
        </w:rPr>
      </w:pPr>
      <w:r w:rsidRPr="001139DF">
        <w:drawing>
          <wp:inline distT="0" distB="0" distL="0" distR="0">
            <wp:extent cx="3358584" cy="292435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966" cy="292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B7C" w:rsidRDefault="001C2B7C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1139DF" w:rsidRPr="00630BDF" w:rsidRDefault="001139DF" w:rsidP="001139DF">
      <w:pPr>
        <w:jc w:val="center"/>
        <w:rPr>
          <w:b/>
          <w:u w:val="single"/>
        </w:rPr>
      </w:pPr>
    </w:p>
    <w:p w:rsidR="008A357D" w:rsidRDefault="00AB4AAC" w:rsidP="00AB4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/>
        <w:rPr>
          <w:noProof/>
          <w:lang w:eastAsia="fr-FR"/>
        </w:rPr>
      </w:pPr>
      <w:r w:rsidRPr="000A0625">
        <w:rPr>
          <w:rFonts w:ascii="Arial" w:hAnsi="Arial" w:cs="Arial"/>
          <w:b/>
          <w:sz w:val="20"/>
          <w:szCs w:val="20"/>
          <w:u w:val="single"/>
        </w:rPr>
        <w:t xml:space="preserve">ETAT RECAPITULATIF DES </w:t>
      </w:r>
      <w:r>
        <w:rPr>
          <w:rFonts w:ascii="Arial" w:hAnsi="Arial" w:cs="Arial"/>
          <w:b/>
          <w:sz w:val="20"/>
          <w:szCs w:val="20"/>
          <w:u w:val="single"/>
        </w:rPr>
        <w:t>APPUIS REALISES PAR LE BNGRC</w:t>
      </w:r>
    </w:p>
    <w:p w:rsidR="000A0625" w:rsidRPr="00AB4AAC" w:rsidRDefault="000A0625" w:rsidP="008A357D">
      <w:pPr>
        <w:jc w:val="center"/>
        <w:rPr>
          <w:sz w:val="2"/>
        </w:rPr>
      </w:pPr>
    </w:p>
    <w:p w:rsidR="00AB4AAC" w:rsidRDefault="00843FBC" w:rsidP="008A357D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460365" cy="2113280"/>
            <wp:effectExtent l="19050" t="0" r="6985" b="0"/>
            <wp:docPr id="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365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73E" w:rsidRDefault="001A773E" w:rsidP="008A357D">
      <w:pPr>
        <w:spacing w:after="0" w:line="240" w:lineRule="auto"/>
        <w:rPr>
          <w:rFonts w:ascii="Arial Narrow" w:hAnsi="Arial Narrow"/>
          <w:b/>
          <w:bCs/>
          <w:i/>
          <w:iCs/>
          <w:sz w:val="18"/>
          <w:szCs w:val="18"/>
        </w:rPr>
      </w:pPr>
    </w:p>
    <w:p w:rsidR="008A357D" w:rsidRPr="008A357D" w:rsidRDefault="008A357D" w:rsidP="008A3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8A357D">
        <w:rPr>
          <w:rFonts w:ascii="Arial" w:hAnsi="Arial" w:cs="Arial"/>
          <w:b/>
          <w:sz w:val="20"/>
          <w:szCs w:val="20"/>
          <w:u w:val="single"/>
        </w:rPr>
        <w:t>DONS RECUS</w:t>
      </w:r>
    </w:p>
    <w:p w:rsidR="008A357D" w:rsidRPr="00283607" w:rsidRDefault="008A357D" w:rsidP="008A357D">
      <w:pPr>
        <w:jc w:val="center"/>
        <w:rPr>
          <w:noProof/>
          <w:sz w:val="2"/>
          <w:lang w:eastAsia="fr-FR"/>
        </w:rPr>
      </w:pPr>
    </w:p>
    <w:p w:rsidR="008A357D" w:rsidRDefault="008C77D3" w:rsidP="008A357D">
      <w:pPr>
        <w:jc w:val="center"/>
        <w:rPr>
          <w:noProof/>
          <w:lang w:eastAsia="fr-FR"/>
        </w:rPr>
      </w:pPr>
      <w:r w:rsidRPr="008C77D3">
        <w:drawing>
          <wp:inline distT="0" distB="0" distL="0" distR="0">
            <wp:extent cx="5940425" cy="3192835"/>
            <wp:effectExtent l="1905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7D3" w:rsidRDefault="008C77D3" w:rsidP="008A357D">
      <w:pPr>
        <w:jc w:val="center"/>
        <w:rPr>
          <w:noProof/>
          <w:lang w:eastAsia="fr-FR"/>
        </w:rPr>
      </w:pPr>
    </w:p>
    <w:p w:rsidR="004C3480" w:rsidRDefault="008C77D3" w:rsidP="00BD440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C77D3">
        <w:rPr>
          <w:szCs w:val="20"/>
        </w:rPr>
        <w:drawing>
          <wp:inline distT="0" distB="0" distL="0" distR="0">
            <wp:extent cx="5940425" cy="1650321"/>
            <wp:effectExtent l="19050" t="0" r="317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50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3480">
        <w:rPr>
          <w:rFonts w:ascii="Arial" w:hAnsi="Arial" w:cs="Arial"/>
          <w:b/>
          <w:sz w:val="20"/>
          <w:szCs w:val="20"/>
          <w:u w:val="single"/>
        </w:rPr>
        <w:br w:type="page"/>
      </w:r>
    </w:p>
    <w:p w:rsidR="00933F43" w:rsidRDefault="00283607" w:rsidP="002836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ANNEXE : </w:t>
      </w:r>
      <w:r w:rsidR="00933F43">
        <w:rPr>
          <w:rFonts w:ascii="Arial" w:hAnsi="Arial" w:cs="Arial"/>
          <w:b/>
          <w:sz w:val="20"/>
          <w:szCs w:val="20"/>
          <w:u w:val="single"/>
        </w:rPr>
        <w:t xml:space="preserve">BILAN </w:t>
      </w:r>
      <w:r w:rsidR="005C29B9">
        <w:rPr>
          <w:rFonts w:ascii="Arial" w:hAnsi="Arial" w:cs="Arial"/>
          <w:b/>
          <w:sz w:val="20"/>
          <w:szCs w:val="20"/>
          <w:u w:val="single"/>
        </w:rPr>
        <w:t xml:space="preserve">HUMAIN </w:t>
      </w:r>
      <w:r w:rsidR="00933F43">
        <w:rPr>
          <w:rFonts w:ascii="Arial" w:hAnsi="Arial" w:cs="Arial"/>
          <w:b/>
          <w:sz w:val="20"/>
          <w:szCs w:val="20"/>
          <w:u w:val="single"/>
        </w:rPr>
        <w:t>DETAILLES PAR DISTRICT</w:t>
      </w:r>
      <w:r w:rsidR="005C29B9">
        <w:rPr>
          <w:rFonts w:ascii="Arial" w:hAnsi="Arial" w:cs="Arial"/>
          <w:b/>
          <w:sz w:val="20"/>
          <w:szCs w:val="20"/>
          <w:u w:val="single"/>
        </w:rPr>
        <w:t>S</w:t>
      </w:r>
    </w:p>
    <w:p w:rsidR="006F2A69" w:rsidRDefault="006F2A69" w:rsidP="00BD4406"/>
    <w:p w:rsidR="006E73B9" w:rsidRDefault="001C2B7C">
      <w:pPr>
        <w:spacing w:after="0" w:line="240" w:lineRule="auto"/>
      </w:pPr>
      <w:r w:rsidRPr="001C2B7C">
        <w:drawing>
          <wp:inline distT="0" distB="0" distL="0" distR="0">
            <wp:extent cx="5940425" cy="7557094"/>
            <wp:effectExtent l="19050" t="0" r="3175" b="0"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57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3DB" w:rsidRDefault="004033DB" w:rsidP="00BD4406">
      <w:pPr>
        <w:sectPr w:rsidR="004033DB" w:rsidSect="00147BA3">
          <w:footerReference w:type="default" r:id="rId15"/>
          <w:pgSz w:w="11906" w:h="16838"/>
          <w:pgMar w:top="1417" w:right="1417" w:bottom="1417" w:left="1134" w:header="708" w:footer="708" w:gutter="0"/>
          <w:cols w:space="708"/>
          <w:docGrid w:linePitch="360"/>
        </w:sectPr>
      </w:pPr>
    </w:p>
    <w:p w:rsidR="004033DB" w:rsidRPr="003A714C" w:rsidRDefault="004033DB" w:rsidP="004033DB">
      <w:pPr>
        <w:jc w:val="center"/>
        <w:rPr>
          <w:rFonts w:ascii="Trebuchet MS" w:hAnsi="Trebuchet MS"/>
          <w:b/>
          <w:sz w:val="32"/>
          <w:szCs w:val="32"/>
        </w:rPr>
      </w:pPr>
    </w:p>
    <w:p w:rsidR="004033DB" w:rsidRPr="003A714C" w:rsidRDefault="004033DB" w:rsidP="00403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546A"/>
        <w:jc w:val="center"/>
        <w:rPr>
          <w:rFonts w:ascii="Trebuchet MS" w:hAnsi="Trebuchet MS"/>
          <w:b/>
          <w:color w:val="FFFFFF"/>
          <w:sz w:val="32"/>
          <w:szCs w:val="32"/>
        </w:rPr>
      </w:pPr>
      <w:r w:rsidRPr="003A714C">
        <w:rPr>
          <w:rFonts w:ascii="Trebuchet MS" w:hAnsi="Trebuchet MS"/>
          <w:b/>
          <w:color w:val="FFFFFF"/>
          <w:sz w:val="32"/>
          <w:szCs w:val="32"/>
        </w:rPr>
        <w:t>Programme des réunions sur les urgences – passage du cyclone Enawo</w:t>
      </w:r>
    </w:p>
    <w:tbl>
      <w:tblPr>
        <w:tblW w:w="1496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86"/>
        <w:gridCol w:w="5324"/>
        <w:gridCol w:w="3913"/>
        <w:gridCol w:w="3544"/>
      </w:tblGrid>
      <w:tr w:rsidR="004033DB" w:rsidRPr="003A714C" w:rsidTr="006C796C">
        <w:tc>
          <w:tcPr>
            <w:tcW w:w="2186" w:type="dxa"/>
            <w:shd w:val="clear" w:color="auto" w:fill="95B3D7"/>
          </w:tcPr>
          <w:p w:rsidR="004033DB" w:rsidRPr="003A714C" w:rsidRDefault="004033DB" w:rsidP="006C796C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3A714C">
              <w:rPr>
                <w:rFonts w:ascii="Trebuchet MS" w:hAnsi="Trebuchet MS"/>
                <w:b/>
              </w:rPr>
              <w:t>Secteur ou plate-forme</w:t>
            </w:r>
          </w:p>
        </w:tc>
        <w:tc>
          <w:tcPr>
            <w:tcW w:w="5324" w:type="dxa"/>
            <w:shd w:val="clear" w:color="auto" w:fill="95B3D7"/>
          </w:tcPr>
          <w:p w:rsidR="004033DB" w:rsidRPr="003A714C" w:rsidRDefault="004033DB" w:rsidP="006C796C">
            <w:pPr>
              <w:spacing w:after="0"/>
              <w:ind w:firstLine="62"/>
              <w:jc w:val="center"/>
              <w:rPr>
                <w:rFonts w:ascii="Trebuchet MS" w:hAnsi="Trebuchet MS"/>
                <w:b/>
              </w:rPr>
            </w:pPr>
            <w:r w:rsidRPr="003A714C">
              <w:rPr>
                <w:rFonts w:ascii="Trebuchet MS" w:hAnsi="Trebuchet MS"/>
                <w:b/>
              </w:rPr>
              <w:t>Ordre du jour</w:t>
            </w:r>
          </w:p>
        </w:tc>
        <w:tc>
          <w:tcPr>
            <w:tcW w:w="3913" w:type="dxa"/>
            <w:shd w:val="clear" w:color="auto" w:fill="95B3D7"/>
          </w:tcPr>
          <w:p w:rsidR="004033DB" w:rsidRPr="003A714C" w:rsidRDefault="004033DB" w:rsidP="006C796C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3A714C">
              <w:rPr>
                <w:rFonts w:ascii="Trebuchet MS" w:hAnsi="Trebuchet MS"/>
                <w:b/>
              </w:rPr>
              <w:t>Lieu, date, heure</w:t>
            </w:r>
          </w:p>
        </w:tc>
        <w:tc>
          <w:tcPr>
            <w:tcW w:w="3544" w:type="dxa"/>
            <w:shd w:val="clear" w:color="auto" w:fill="95B3D7"/>
          </w:tcPr>
          <w:p w:rsidR="004033DB" w:rsidRPr="003A714C" w:rsidRDefault="004033DB" w:rsidP="006C796C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3A714C">
              <w:rPr>
                <w:rFonts w:ascii="Trebuchet MS" w:hAnsi="Trebuchet MS"/>
                <w:b/>
              </w:rPr>
              <w:t>Point focal</w:t>
            </w:r>
          </w:p>
        </w:tc>
      </w:tr>
      <w:tr w:rsidR="004033DB" w:rsidRPr="003A714C" w:rsidTr="006C796C">
        <w:trPr>
          <w:trHeight w:val="1137"/>
        </w:trPr>
        <w:tc>
          <w:tcPr>
            <w:tcW w:w="2186" w:type="dxa"/>
            <w:vAlign w:val="center"/>
          </w:tcPr>
          <w:p w:rsidR="004033DB" w:rsidRPr="003A714C" w:rsidRDefault="004033DB" w:rsidP="006C796C">
            <w:pPr>
              <w:spacing w:after="0"/>
              <w:rPr>
                <w:rFonts w:ascii="Trebuchet MS" w:hAnsi="Trebuchet MS" w:cs="Arial"/>
              </w:rPr>
            </w:pPr>
            <w:r w:rsidRPr="003A714C">
              <w:rPr>
                <w:rFonts w:ascii="Trebuchet MS" w:hAnsi="Trebuchet MS" w:cs="Arial"/>
              </w:rPr>
              <w:t>Comité de Réflexion et des Intervenants en Catastrophe</w:t>
            </w:r>
          </w:p>
        </w:tc>
        <w:tc>
          <w:tcPr>
            <w:tcW w:w="5324" w:type="dxa"/>
            <w:vAlign w:val="center"/>
          </w:tcPr>
          <w:p w:rsidR="004033DB" w:rsidRDefault="004033DB" w:rsidP="004033D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204" w:hanging="204"/>
              <w:contextualSpacing w:val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Restitution des résultats des évaluations </w:t>
            </w:r>
          </w:p>
          <w:p w:rsidR="004033DB" w:rsidRPr="003A714C" w:rsidRDefault="004033DB" w:rsidP="004033D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204" w:hanging="204"/>
              <w:contextualSpacing w:val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Suivi des réponses en cours</w:t>
            </w:r>
          </w:p>
        </w:tc>
        <w:tc>
          <w:tcPr>
            <w:tcW w:w="3913" w:type="dxa"/>
            <w:vAlign w:val="center"/>
          </w:tcPr>
          <w:p w:rsidR="004033DB" w:rsidRPr="003A714C" w:rsidRDefault="004033DB" w:rsidP="006C796C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Dimanche 12 </w:t>
            </w:r>
            <w:r w:rsidRPr="003A714C">
              <w:rPr>
                <w:rFonts w:ascii="Trebuchet MS" w:hAnsi="Trebuchet MS" w:cs="Arial"/>
              </w:rPr>
              <w:t>mars à 1</w:t>
            </w:r>
            <w:r>
              <w:rPr>
                <w:rFonts w:ascii="Trebuchet MS" w:hAnsi="Trebuchet MS" w:cs="Arial"/>
              </w:rPr>
              <w:t>6</w:t>
            </w:r>
            <w:r w:rsidRPr="003A714C">
              <w:rPr>
                <w:rFonts w:ascii="Trebuchet MS" w:hAnsi="Trebuchet MS" w:cs="Arial"/>
              </w:rPr>
              <w:t>h</w:t>
            </w:r>
            <w:r>
              <w:rPr>
                <w:rFonts w:ascii="Trebuchet MS" w:hAnsi="Trebuchet MS" w:cs="Arial"/>
              </w:rPr>
              <w:t xml:space="preserve">, </w:t>
            </w:r>
            <w:r w:rsidRPr="003A714C">
              <w:rPr>
                <w:rFonts w:ascii="Trebuchet MS" w:hAnsi="Trebuchet MS" w:cs="Arial"/>
              </w:rPr>
              <w:t>BNGRC Antanimora</w:t>
            </w:r>
          </w:p>
        </w:tc>
        <w:tc>
          <w:tcPr>
            <w:tcW w:w="3544" w:type="dxa"/>
            <w:vAlign w:val="center"/>
          </w:tcPr>
          <w:p w:rsidR="004033DB" w:rsidRPr="003A714C" w:rsidRDefault="004033DB" w:rsidP="006C796C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Cdt Faly Aritiana Fabien</w:t>
            </w:r>
          </w:p>
          <w:p w:rsidR="004033DB" w:rsidRPr="003A714C" w:rsidRDefault="004033DB" w:rsidP="006C796C">
            <w:pPr>
              <w:spacing w:after="0"/>
              <w:rPr>
                <w:rFonts w:ascii="Trebuchet MS" w:hAnsi="Trebuchet MS" w:cs="Arial"/>
              </w:rPr>
            </w:pPr>
            <w:r w:rsidRPr="003A714C">
              <w:rPr>
                <w:rFonts w:ascii="Trebuchet MS" w:hAnsi="Trebuchet MS" w:cs="Arial"/>
              </w:rPr>
              <w:t xml:space="preserve">Tél : 034 05 480 </w:t>
            </w:r>
            <w:r>
              <w:rPr>
                <w:rFonts w:ascii="Trebuchet MS" w:hAnsi="Trebuchet MS" w:cs="Arial"/>
              </w:rPr>
              <w:t>67</w:t>
            </w:r>
          </w:p>
        </w:tc>
      </w:tr>
      <w:tr w:rsidR="004033DB" w:rsidRPr="001B69F6" w:rsidTr="006C796C">
        <w:trPr>
          <w:trHeight w:val="1161"/>
        </w:trPr>
        <w:tc>
          <w:tcPr>
            <w:tcW w:w="2186" w:type="dxa"/>
            <w:vAlign w:val="center"/>
          </w:tcPr>
          <w:p w:rsidR="004033DB" w:rsidRPr="003A714C" w:rsidRDefault="004033DB" w:rsidP="006C796C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Cluster Sante</w:t>
            </w:r>
          </w:p>
        </w:tc>
        <w:tc>
          <w:tcPr>
            <w:tcW w:w="5324" w:type="dxa"/>
            <w:vAlign w:val="center"/>
          </w:tcPr>
          <w:p w:rsidR="004033DB" w:rsidRPr="003A714C" w:rsidRDefault="004033DB" w:rsidP="004033D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204" w:hanging="204"/>
              <w:contextualSpacing w:val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Réunion de partage et de coordination</w:t>
            </w:r>
          </w:p>
        </w:tc>
        <w:tc>
          <w:tcPr>
            <w:tcW w:w="3913" w:type="dxa"/>
            <w:vAlign w:val="center"/>
          </w:tcPr>
          <w:p w:rsidR="004033DB" w:rsidRPr="003A714C" w:rsidRDefault="004033DB" w:rsidP="006C796C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Lundi 13 mars </w:t>
            </w:r>
            <w:r w:rsidRPr="003466C0">
              <w:rPr>
                <w:rFonts w:ascii="Trebuchet MS" w:hAnsi="Trebuchet MS" w:cs="Arial"/>
              </w:rPr>
              <w:t>10h</w:t>
            </w:r>
            <w:r>
              <w:rPr>
                <w:rFonts w:ascii="Trebuchet MS" w:hAnsi="Trebuchet MS" w:cs="Arial"/>
              </w:rPr>
              <w:t xml:space="preserve">, </w:t>
            </w:r>
            <w:r w:rsidRPr="003466C0">
              <w:rPr>
                <w:rFonts w:ascii="Trebuchet MS" w:hAnsi="Trebuchet MS" w:cs="Arial"/>
              </w:rPr>
              <w:t>IHS Analakely</w:t>
            </w:r>
          </w:p>
        </w:tc>
        <w:tc>
          <w:tcPr>
            <w:tcW w:w="3544" w:type="dxa"/>
            <w:vAlign w:val="center"/>
          </w:tcPr>
          <w:p w:rsidR="004033DB" w:rsidRPr="001B69F6" w:rsidRDefault="004033DB" w:rsidP="006C796C">
            <w:pPr>
              <w:spacing w:after="0"/>
              <w:rPr>
                <w:rFonts w:ascii="Trebuchet MS" w:hAnsi="Trebuchet MS" w:cs="Arial"/>
                <w:lang w:val="en-US"/>
              </w:rPr>
            </w:pPr>
            <w:r w:rsidRPr="001B69F6">
              <w:rPr>
                <w:rFonts w:ascii="Trebuchet MS" w:hAnsi="Trebuchet MS" w:cs="Arial"/>
                <w:lang w:val="en-US"/>
              </w:rPr>
              <w:t>Dr Lamina Arthur</w:t>
            </w:r>
          </w:p>
          <w:p w:rsidR="004033DB" w:rsidRPr="001B69F6" w:rsidRDefault="004033DB" w:rsidP="006C796C">
            <w:pPr>
              <w:spacing w:after="0"/>
              <w:rPr>
                <w:rFonts w:ascii="Trebuchet MS" w:hAnsi="Trebuchet MS" w:cs="Arial"/>
                <w:lang w:val="en-US"/>
              </w:rPr>
            </w:pPr>
            <w:r w:rsidRPr="001B69F6">
              <w:rPr>
                <w:rFonts w:ascii="Trebuchet MS" w:hAnsi="Trebuchet MS" w:cs="Arial"/>
                <w:lang w:val="en-US"/>
              </w:rPr>
              <w:t>Tel : 032 03 303 15</w:t>
            </w:r>
          </w:p>
          <w:p w:rsidR="004033DB" w:rsidRPr="001B69F6" w:rsidRDefault="004033DB" w:rsidP="006C796C">
            <w:pPr>
              <w:spacing w:after="0"/>
              <w:rPr>
                <w:rFonts w:ascii="Trebuchet MS" w:hAnsi="Trebuchet MS" w:cs="Arial"/>
                <w:lang w:val="en-US"/>
              </w:rPr>
            </w:pPr>
            <w:r w:rsidRPr="001B69F6">
              <w:rPr>
                <w:rFonts w:ascii="Trebuchet MS" w:hAnsi="Trebuchet MS" w:cs="Arial"/>
                <w:lang w:val="en-US"/>
              </w:rPr>
              <w:t>Mail : rakotonl@who.int</w:t>
            </w:r>
          </w:p>
        </w:tc>
      </w:tr>
      <w:tr w:rsidR="004033DB" w:rsidRPr="003A714C" w:rsidTr="006C796C">
        <w:trPr>
          <w:trHeight w:val="1161"/>
        </w:trPr>
        <w:tc>
          <w:tcPr>
            <w:tcW w:w="2186" w:type="dxa"/>
            <w:vAlign w:val="center"/>
          </w:tcPr>
          <w:p w:rsidR="004033DB" w:rsidRDefault="004033DB" w:rsidP="006C796C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Cluster Protection</w:t>
            </w:r>
          </w:p>
        </w:tc>
        <w:tc>
          <w:tcPr>
            <w:tcW w:w="5324" w:type="dxa"/>
            <w:vAlign w:val="center"/>
          </w:tcPr>
          <w:p w:rsidR="004033DB" w:rsidRDefault="004033DB" w:rsidP="004033DB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204" w:hanging="204"/>
              <w:contextualSpacing w:val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Coordination des interventions </w:t>
            </w:r>
          </w:p>
          <w:p w:rsidR="004033DB" w:rsidRDefault="004033DB" w:rsidP="004033DB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204" w:hanging="204"/>
              <w:contextualSpacing w:val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Situation des actions en cours par partenaire Discussion sur outils pour identification des vulnérables</w:t>
            </w:r>
          </w:p>
        </w:tc>
        <w:tc>
          <w:tcPr>
            <w:tcW w:w="3913" w:type="dxa"/>
            <w:vAlign w:val="center"/>
          </w:tcPr>
          <w:p w:rsidR="004033DB" w:rsidRDefault="004033DB" w:rsidP="006C796C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Lundi 13 mars à 11h, bureau du Handicap International Ambohijatovo</w:t>
            </w:r>
          </w:p>
        </w:tc>
        <w:tc>
          <w:tcPr>
            <w:tcW w:w="3544" w:type="dxa"/>
            <w:vAlign w:val="center"/>
          </w:tcPr>
          <w:p w:rsidR="004033DB" w:rsidRDefault="004033DB" w:rsidP="006C796C">
            <w:pPr>
              <w:spacing w:after="0"/>
              <w:rPr>
                <w:rFonts w:ascii="Trebuchet MS" w:hAnsi="Trebuchet MS" w:cs="Arial"/>
              </w:rPr>
            </w:pPr>
          </w:p>
          <w:p w:rsidR="004033DB" w:rsidRDefault="004033DB" w:rsidP="006C796C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Patricia RAZAFINDRABE</w:t>
            </w:r>
          </w:p>
          <w:p w:rsidR="004033DB" w:rsidRDefault="004033DB" w:rsidP="006C796C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Handicap International Madagascar</w:t>
            </w:r>
          </w:p>
          <w:p w:rsidR="004033DB" w:rsidRDefault="004033DB" w:rsidP="006C796C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Tél :032.88.954.72</w:t>
            </w:r>
          </w:p>
          <w:p w:rsidR="004033DB" w:rsidRDefault="004033DB" w:rsidP="006C796C">
            <w:pPr>
              <w:spacing w:after="0"/>
              <w:rPr>
                <w:rFonts w:ascii="Trebuchet MS" w:hAnsi="Trebuchet MS" w:cs="Arial"/>
              </w:rPr>
            </w:pPr>
          </w:p>
        </w:tc>
      </w:tr>
      <w:tr w:rsidR="004033DB" w:rsidRPr="003A714C" w:rsidTr="006C796C">
        <w:tc>
          <w:tcPr>
            <w:tcW w:w="2186" w:type="dxa"/>
            <w:vAlign w:val="center"/>
          </w:tcPr>
          <w:p w:rsidR="004033DB" w:rsidRPr="003A714C" w:rsidRDefault="004033DB" w:rsidP="006C796C">
            <w:pPr>
              <w:spacing w:after="0"/>
              <w:rPr>
                <w:rFonts w:ascii="Trebuchet MS" w:hAnsi="Trebuchet MS" w:cs="Arial"/>
              </w:rPr>
            </w:pPr>
            <w:r w:rsidRPr="003A714C">
              <w:rPr>
                <w:rFonts w:ascii="Trebuchet MS" w:hAnsi="Trebuchet MS" w:cs="Arial"/>
              </w:rPr>
              <w:t>Cluster Sécurité alimentaire et moyens de subsistance</w:t>
            </w:r>
          </w:p>
        </w:tc>
        <w:tc>
          <w:tcPr>
            <w:tcW w:w="5324" w:type="dxa"/>
            <w:vAlign w:val="center"/>
          </w:tcPr>
          <w:p w:rsidR="004033DB" w:rsidRDefault="004033DB" w:rsidP="004033D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204" w:hanging="204"/>
              <w:contextualSpacing w:val="0"/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 xml:space="preserve">Mise à jour sur les moyens disponibles </w:t>
            </w:r>
            <w:r w:rsidRPr="003A714C">
              <w:rPr>
                <w:rFonts w:ascii="Trebuchet MS" w:hAnsi="Trebuchet MS" w:cs="Arial"/>
                <w:color w:val="000000"/>
              </w:rPr>
              <w:t xml:space="preserve"> </w:t>
            </w:r>
          </w:p>
          <w:p w:rsidR="004033DB" w:rsidRPr="003A714C" w:rsidRDefault="004033DB" w:rsidP="004033D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204" w:hanging="204"/>
              <w:contextualSpacing w:val="0"/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>Planification des réponses du secteur</w:t>
            </w:r>
          </w:p>
        </w:tc>
        <w:tc>
          <w:tcPr>
            <w:tcW w:w="3913" w:type="dxa"/>
            <w:vAlign w:val="center"/>
          </w:tcPr>
          <w:p w:rsidR="004033DB" w:rsidRPr="003A714C" w:rsidRDefault="004033DB" w:rsidP="006C796C">
            <w:pPr>
              <w:spacing w:after="0"/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 xml:space="preserve">Mardi 14 mars à </w:t>
            </w:r>
            <w:r w:rsidRPr="003A714C">
              <w:rPr>
                <w:rFonts w:ascii="Trebuchet MS" w:hAnsi="Trebuchet MS" w:cs="Arial"/>
                <w:color w:val="000000"/>
              </w:rPr>
              <w:t>14h30</w:t>
            </w:r>
            <w:r>
              <w:rPr>
                <w:rFonts w:ascii="Trebuchet MS" w:hAnsi="Trebuchet MS" w:cs="Arial"/>
                <w:color w:val="000000"/>
              </w:rPr>
              <w:t xml:space="preserve">, </w:t>
            </w:r>
            <w:r w:rsidRPr="003A714C">
              <w:rPr>
                <w:rFonts w:ascii="Trebuchet MS" w:hAnsi="Trebuchet MS" w:cs="Arial"/>
                <w:color w:val="000000"/>
              </w:rPr>
              <w:t>bureau de la FAO</w:t>
            </w:r>
            <w:r>
              <w:rPr>
                <w:rFonts w:ascii="Trebuchet MS" w:hAnsi="Trebuchet MS" w:cs="Arial"/>
                <w:color w:val="000000"/>
              </w:rPr>
              <w:t xml:space="preserve"> Ankorahotra</w:t>
            </w:r>
          </w:p>
        </w:tc>
        <w:tc>
          <w:tcPr>
            <w:tcW w:w="3544" w:type="dxa"/>
            <w:vAlign w:val="center"/>
          </w:tcPr>
          <w:p w:rsidR="004033DB" w:rsidRPr="003A714C" w:rsidRDefault="004033DB" w:rsidP="006C796C">
            <w:pPr>
              <w:spacing w:after="0"/>
              <w:rPr>
                <w:rFonts w:ascii="Trebuchet MS" w:hAnsi="Trebuchet MS" w:cs="Arial"/>
                <w:lang w:val="en-US"/>
              </w:rPr>
            </w:pPr>
            <w:r w:rsidRPr="003A714C">
              <w:rPr>
                <w:rFonts w:ascii="Trebuchet MS" w:hAnsi="Trebuchet MS" w:cs="Arial"/>
                <w:lang w:val="en-US"/>
              </w:rPr>
              <w:t>ANDRINIAINA Ravahambola</w:t>
            </w:r>
          </w:p>
          <w:p w:rsidR="004033DB" w:rsidRPr="003A714C" w:rsidRDefault="004033DB" w:rsidP="006C796C">
            <w:pPr>
              <w:spacing w:after="0"/>
              <w:rPr>
                <w:rFonts w:ascii="Trebuchet MS" w:hAnsi="Trebuchet MS" w:cs="Arial"/>
                <w:lang w:val="en-US"/>
              </w:rPr>
            </w:pPr>
            <w:r w:rsidRPr="003A714C">
              <w:rPr>
                <w:rFonts w:ascii="Trebuchet MS" w:hAnsi="Trebuchet MS" w:cs="Arial"/>
                <w:lang w:val="en-US"/>
              </w:rPr>
              <w:t xml:space="preserve">FAO </w:t>
            </w:r>
          </w:p>
          <w:p w:rsidR="004033DB" w:rsidRPr="003A714C" w:rsidRDefault="004033DB" w:rsidP="006C796C">
            <w:pPr>
              <w:spacing w:after="0"/>
              <w:rPr>
                <w:rFonts w:ascii="Trebuchet MS" w:hAnsi="Trebuchet MS" w:cs="Arial"/>
                <w:lang w:val="en-US"/>
              </w:rPr>
            </w:pPr>
            <w:r w:rsidRPr="003A714C">
              <w:rPr>
                <w:rFonts w:ascii="Trebuchet MS" w:hAnsi="Trebuchet MS" w:cs="Arial"/>
                <w:lang w:val="en-US"/>
              </w:rPr>
              <w:t>Tel : +261 32 05 00 309</w:t>
            </w:r>
          </w:p>
          <w:p w:rsidR="004033DB" w:rsidRPr="003A714C" w:rsidRDefault="004033DB" w:rsidP="006C796C">
            <w:pPr>
              <w:spacing w:after="0"/>
              <w:rPr>
                <w:rFonts w:ascii="Trebuchet MS" w:hAnsi="Trebuchet MS" w:cs="Arial"/>
              </w:rPr>
            </w:pPr>
            <w:r w:rsidRPr="003A714C">
              <w:rPr>
                <w:rFonts w:ascii="Trebuchet MS" w:hAnsi="Trebuchet MS" w:cs="Arial"/>
              </w:rPr>
              <w:t>Mail : ravahambola.andriniaina@fao.org</w:t>
            </w:r>
          </w:p>
        </w:tc>
      </w:tr>
      <w:tr w:rsidR="004033DB" w:rsidRPr="003A714C" w:rsidTr="006C796C">
        <w:tc>
          <w:tcPr>
            <w:tcW w:w="2186" w:type="dxa"/>
            <w:vAlign w:val="center"/>
          </w:tcPr>
          <w:p w:rsidR="004033DB" w:rsidRPr="003A714C" w:rsidRDefault="004033DB" w:rsidP="006C796C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Cluster Wash</w:t>
            </w:r>
          </w:p>
        </w:tc>
        <w:tc>
          <w:tcPr>
            <w:tcW w:w="5324" w:type="dxa"/>
            <w:vAlign w:val="center"/>
          </w:tcPr>
          <w:p w:rsidR="004033DB" w:rsidRPr="007E4D9E" w:rsidRDefault="004033DB" w:rsidP="004033D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204" w:hanging="204"/>
              <w:contextualSpacing w:val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R</w:t>
            </w:r>
            <w:r w:rsidRPr="007E4D9E">
              <w:rPr>
                <w:rFonts w:ascii="Trebuchet MS" w:hAnsi="Trebuchet MS" w:cs="Arial"/>
              </w:rPr>
              <w:t>éponse en cours et besoins les plus urgents</w:t>
            </w:r>
          </w:p>
          <w:p w:rsidR="004033DB" w:rsidRPr="007E4D9E" w:rsidRDefault="004033DB" w:rsidP="004033D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204" w:hanging="204"/>
              <w:contextualSpacing w:val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Q</w:t>
            </w:r>
            <w:r w:rsidRPr="007E4D9E">
              <w:rPr>
                <w:rFonts w:ascii="Trebuchet MS" w:hAnsi="Trebuchet MS" w:cs="Arial"/>
              </w:rPr>
              <w:t>uels acteurs sont présents dans chaque zone</w:t>
            </w:r>
          </w:p>
          <w:p w:rsidR="004033DB" w:rsidRPr="007E4D9E" w:rsidRDefault="004033DB" w:rsidP="004033D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204" w:hanging="204"/>
              <w:contextualSpacing w:val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</w:t>
            </w:r>
            <w:r w:rsidRPr="007E4D9E">
              <w:rPr>
                <w:rFonts w:ascii="Trebuchet MS" w:hAnsi="Trebuchet MS" w:cs="Arial"/>
              </w:rPr>
              <w:t>odèle de reporting des activités au cluster</w:t>
            </w:r>
          </w:p>
          <w:p w:rsidR="004033DB" w:rsidRPr="007E4D9E" w:rsidRDefault="004033DB" w:rsidP="004033D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204" w:hanging="204"/>
              <w:contextualSpacing w:val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F</w:t>
            </w:r>
            <w:r w:rsidRPr="007E4D9E">
              <w:rPr>
                <w:rFonts w:ascii="Trebuchet MS" w:hAnsi="Trebuchet MS" w:cs="Arial"/>
              </w:rPr>
              <w:t>unding proposals en vue en fonction des décisions UNHCT / Gouvernement</w:t>
            </w:r>
          </w:p>
        </w:tc>
        <w:tc>
          <w:tcPr>
            <w:tcW w:w="3913" w:type="dxa"/>
            <w:vAlign w:val="center"/>
          </w:tcPr>
          <w:p w:rsidR="004033DB" w:rsidRPr="003A714C" w:rsidRDefault="004033DB" w:rsidP="006C796C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Mardi 14 mars </w:t>
            </w:r>
            <w:r w:rsidRPr="007E4D9E">
              <w:rPr>
                <w:rFonts w:ascii="Trebuchet MS" w:hAnsi="Trebuchet MS" w:cs="Arial"/>
              </w:rPr>
              <w:t>8</w:t>
            </w:r>
            <w:r>
              <w:rPr>
                <w:rFonts w:ascii="Trebuchet MS" w:hAnsi="Trebuchet MS" w:cs="Arial"/>
              </w:rPr>
              <w:t>h</w:t>
            </w:r>
            <w:r w:rsidRPr="007E4D9E">
              <w:rPr>
                <w:rFonts w:ascii="Trebuchet MS" w:hAnsi="Trebuchet MS" w:cs="Arial"/>
              </w:rPr>
              <w:t>30</w:t>
            </w:r>
            <w:r>
              <w:rPr>
                <w:rFonts w:ascii="Trebuchet MS" w:hAnsi="Trebuchet MS" w:cs="Arial"/>
              </w:rPr>
              <w:t xml:space="preserve">, </w:t>
            </w:r>
            <w:r w:rsidRPr="007E4D9E">
              <w:rPr>
                <w:rFonts w:ascii="Trebuchet MS" w:hAnsi="Trebuchet MS" w:cs="Arial"/>
              </w:rPr>
              <w:t>bureau de l’UNICEF</w:t>
            </w:r>
          </w:p>
        </w:tc>
        <w:tc>
          <w:tcPr>
            <w:tcW w:w="3544" w:type="dxa"/>
            <w:vAlign w:val="center"/>
          </w:tcPr>
          <w:p w:rsidR="004033DB" w:rsidRDefault="004033DB" w:rsidP="006C796C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Silvia Gaya</w:t>
            </w:r>
          </w:p>
          <w:p w:rsidR="004033DB" w:rsidRDefault="004033DB" w:rsidP="006C796C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Tel : </w:t>
            </w:r>
          </w:p>
          <w:p w:rsidR="004033DB" w:rsidRPr="003A714C" w:rsidRDefault="004033DB" w:rsidP="006C796C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Mail : </w:t>
            </w:r>
            <w:hyperlink r:id="rId16" w:history="1">
              <w:r w:rsidRPr="005E2B50">
                <w:rPr>
                  <w:rStyle w:val="Hyperlink"/>
                  <w:rFonts w:ascii="Trebuchet MS" w:hAnsi="Trebuchet MS" w:cs="Arial"/>
                </w:rPr>
                <w:t>sgaya@unicef.org</w:t>
              </w:r>
            </w:hyperlink>
            <w:r>
              <w:rPr>
                <w:rFonts w:ascii="Trebuchet MS" w:hAnsi="Trebuchet MS" w:cs="Arial"/>
              </w:rPr>
              <w:t xml:space="preserve"> </w:t>
            </w:r>
          </w:p>
        </w:tc>
      </w:tr>
    </w:tbl>
    <w:p w:rsidR="004033DB" w:rsidRPr="003A714C" w:rsidRDefault="004033DB" w:rsidP="004033DB">
      <w:pPr>
        <w:rPr>
          <w:rFonts w:ascii="Trebuchet MS" w:hAnsi="Trebuchet MS"/>
        </w:rPr>
      </w:pPr>
    </w:p>
    <w:p w:rsidR="004033DB" w:rsidRDefault="004033DB" w:rsidP="00BD4406"/>
    <w:sectPr w:rsidR="004033DB" w:rsidSect="00403351">
      <w:pgSz w:w="16838" w:h="11906" w:orient="landscape"/>
      <w:pgMar w:top="54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5DE" w:rsidRDefault="001C65DE" w:rsidP="00283607">
      <w:pPr>
        <w:spacing w:after="0" w:line="240" w:lineRule="auto"/>
      </w:pPr>
      <w:r>
        <w:separator/>
      </w:r>
    </w:p>
  </w:endnote>
  <w:endnote w:type="continuationSeparator" w:id="1">
    <w:p w:rsidR="001C65DE" w:rsidRDefault="001C65DE" w:rsidP="0028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4D" w:rsidRDefault="005A2511">
    <w:pPr>
      <w:pStyle w:val="Footer"/>
    </w:pPr>
    <w:r>
      <w:rPr>
        <w:noProof/>
        <w:lang w:eastAsia="zh-TW"/>
      </w:rPr>
      <w:pict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2049" type="#_x0000_t65" style="position:absolute;margin-left:524.95pt;margin-top:776.5pt;width:29pt;height:21.6pt;z-index:251657728;mso-position-horizontal-relative:page;mso-position-vertical-relative:page" o:allowincell="f" adj="14135" strokecolor="gray" strokeweight=".25pt">
          <v:textbox style="mso-next-textbox:#_x0000_s2049">
            <w:txbxContent>
              <w:p w:rsidR="000F614D" w:rsidRDefault="005A2511">
                <w:pPr>
                  <w:jc w:val="center"/>
                </w:pPr>
                <w:fldSimple w:instr=" PAGE    \* MERGEFORMAT ">
                  <w:r w:rsidR="001C65DE" w:rsidRPr="001C65DE">
                    <w:rPr>
                      <w:noProof/>
                      <w:sz w:val="16"/>
                      <w:szCs w:val="16"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5DE" w:rsidRDefault="001C65DE" w:rsidP="00283607">
      <w:pPr>
        <w:spacing w:after="0" w:line="240" w:lineRule="auto"/>
      </w:pPr>
      <w:r>
        <w:separator/>
      </w:r>
    </w:p>
  </w:footnote>
  <w:footnote w:type="continuationSeparator" w:id="1">
    <w:p w:rsidR="001C65DE" w:rsidRDefault="001C65DE" w:rsidP="00283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4697"/>
    <w:multiLevelType w:val="hybridMultilevel"/>
    <w:tmpl w:val="AE4E5AA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04A1CB3"/>
    <w:multiLevelType w:val="hybridMultilevel"/>
    <w:tmpl w:val="1FB83A2A"/>
    <w:lvl w:ilvl="0" w:tplc="4BEE4C28">
      <w:start w:val="10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1C924D13"/>
    <w:multiLevelType w:val="hybridMultilevel"/>
    <w:tmpl w:val="0AB087F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26D6293C"/>
    <w:multiLevelType w:val="hybridMultilevel"/>
    <w:tmpl w:val="E432ECEE"/>
    <w:lvl w:ilvl="0" w:tplc="040C0003">
      <w:start w:val="1"/>
      <w:numFmt w:val="bullet"/>
      <w:lvlText w:val="o"/>
      <w:lvlJc w:val="left"/>
      <w:pPr>
        <w:ind w:left="782" w:hanging="360"/>
      </w:pPr>
      <w:rPr>
        <w:rFonts w:ascii="Courier New" w:hAnsi="Courier New" w:cs="Courier New" w:hint="default"/>
      </w:rPr>
    </w:lvl>
    <w:lvl w:ilvl="1" w:tplc="0DC490CE">
      <w:numFmt w:val="bullet"/>
      <w:lvlText w:val="-"/>
      <w:lvlJc w:val="left"/>
      <w:pPr>
        <w:ind w:left="1877" w:hanging="735"/>
      </w:pPr>
      <w:rPr>
        <w:rFonts w:ascii="Arial" w:eastAsia="Times New Roman" w:hAnsi="Arial" w:cs="Arial" w:hint="default"/>
        <w:color w:val="1F497D"/>
      </w:rPr>
    </w:lvl>
    <w:lvl w:ilvl="2" w:tplc="04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>
    <w:nsid w:val="45297E05"/>
    <w:multiLevelType w:val="hybridMultilevel"/>
    <w:tmpl w:val="ABCC31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34FD3"/>
    <w:multiLevelType w:val="hybridMultilevel"/>
    <w:tmpl w:val="28AA4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5B7CA6"/>
    <w:multiLevelType w:val="hybridMultilevel"/>
    <w:tmpl w:val="A52E859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6DD2E21"/>
    <w:multiLevelType w:val="hybridMultilevel"/>
    <w:tmpl w:val="7E3E8518"/>
    <w:lvl w:ilvl="0" w:tplc="A8009170">
      <w:start w:val="4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D15F51"/>
    <w:multiLevelType w:val="hybridMultilevel"/>
    <w:tmpl w:val="D41813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9F573D"/>
    <w:multiLevelType w:val="hybridMultilevel"/>
    <w:tmpl w:val="FBB02970"/>
    <w:lvl w:ilvl="0" w:tplc="3C5026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137AFF"/>
    <w:multiLevelType w:val="hybridMultilevel"/>
    <w:tmpl w:val="98AC6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416EA"/>
    <w:multiLevelType w:val="hybridMultilevel"/>
    <w:tmpl w:val="84C619A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6C8200FB"/>
    <w:multiLevelType w:val="hybridMultilevel"/>
    <w:tmpl w:val="E258F6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65632F"/>
    <w:multiLevelType w:val="hybridMultilevel"/>
    <w:tmpl w:val="AB149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1"/>
  </w:num>
  <w:num w:numId="6">
    <w:abstractNumId w:val="13"/>
  </w:num>
  <w:num w:numId="7">
    <w:abstractNumId w:val="8"/>
  </w:num>
  <w:num w:numId="8">
    <w:abstractNumId w:val="6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  <w:num w:numId="13">
    <w:abstractNumId w:val="3"/>
  </w:num>
  <w:num w:numId="14">
    <w:abstractNumId w:val="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3588B"/>
    <w:rsid w:val="000503DD"/>
    <w:rsid w:val="00072F8D"/>
    <w:rsid w:val="00087765"/>
    <w:rsid w:val="000A0625"/>
    <w:rsid w:val="000D29AC"/>
    <w:rsid w:val="000F614D"/>
    <w:rsid w:val="001139DF"/>
    <w:rsid w:val="00130C62"/>
    <w:rsid w:val="001375DE"/>
    <w:rsid w:val="00147BA3"/>
    <w:rsid w:val="001A773E"/>
    <w:rsid w:val="001B4C2C"/>
    <w:rsid w:val="001B69F6"/>
    <w:rsid w:val="001C2B7C"/>
    <w:rsid w:val="001C65DE"/>
    <w:rsid w:val="001C6FDA"/>
    <w:rsid w:val="00211307"/>
    <w:rsid w:val="002279AB"/>
    <w:rsid w:val="0023588B"/>
    <w:rsid w:val="002520A2"/>
    <w:rsid w:val="0026453F"/>
    <w:rsid w:val="00283607"/>
    <w:rsid w:val="0028663C"/>
    <w:rsid w:val="00311DD2"/>
    <w:rsid w:val="00337ECE"/>
    <w:rsid w:val="0035362D"/>
    <w:rsid w:val="003A319C"/>
    <w:rsid w:val="003A5BDB"/>
    <w:rsid w:val="004033DB"/>
    <w:rsid w:val="00434F5C"/>
    <w:rsid w:val="004544A6"/>
    <w:rsid w:val="00464704"/>
    <w:rsid w:val="00494C4B"/>
    <w:rsid w:val="004C3480"/>
    <w:rsid w:val="00581F78"/>
    <w:rsid w:val="00597F47"/>
    <w:rsid w:val="005A2511"/>
    <w:rsid w:val="005A535A"/>
    <w:rsid w:val="005C29B9"/>
    <w:rsid w:val="005E283B"/>
    <w:rsid w:val="005E2B25"/>
    <w:rsid w:val="005F4747"/>
    <w:rsid w:val="00630BDF"/>
    <w:rsid w:val="00670C10"/>
    <w:rsid w:val="006D7D2A"/>
    <w:rsid w:val="006E73B9"/>
    <w:rsid w:val="006F2A69"/>
    <w:rsid w:val="00775646"/>
    <w:rsid w:val="00787483"/>
    <w:rsid w:val="007F5C8B"/>
    <w:rsid w:val="00833A47"/>
    <w:rsid w:val="00843FBC"/>
    <w:rsid w:val="00873FD5"/>
    <w:rsid w:val="008A357D"/>
    <w:rsid w:val="008C77D3"/>
    <w:rsid w:val="008D39E1"/>
    <w:rsid w:val="008E7CDF"/>
    <w:rsid w:val="00933F43"/>
    <w:rsid w:val="009D1CEC"/>
    <w:rsid w:val="009E0721"/>
    <w:rsid w:val="009E44EC"/>
    <w:rsid w:val="009F08A8"/>
    <w:rsid w:val="00A46E29"/>
    <w:rsid w:val="00A57EEA"/>
    <w:rsid w:val="00A82940"/>
    <w:rsid w:val="00AB4AAC"/>
    <w:rsid w:val="00B25EC1"/>
    <w:rsid w:val="00B910CA"/>
    <w:rsid w:val="00BC4E85"/>
    <w:rsid w:val="00BD4406"/>
    <w:rsid w:val="00C2753E"/>
    <w:rsid w:val="00C7327B"/>
    <w:rsid w:val="00C813DF"/>
    <w:rsid w:val="00CC21F8"/>
    <w:rsid w:val="00D761B1"/>
    <w:rsid w:val="00E156C2"/>
    <w:rsid w:val="00E75FF3"/>
    <w:rsid w:val="00E97880"/>
    <w:rsid w:val="00ED1F35"/>
    <w:rsid w:val="00EF5126"/>
    <w:rsid w:val="00F8383B"/>
    <w:rsid w:val="00F9388E"/>
    <w:rsid w:val="00FD3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F4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0BD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B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9E44EC"/>
    <w:pPr>
      <w:spacing w:after="0" w:line="240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4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1A773E"/>
    <w:pPr>
      <w:spacing w:after="0" w:line="240" w:lineRule="auto"/>
    </w:pPr>
    <w:rPr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A773E"/>
    <w:rPr>
      <w:rFonts w:ascii="Calibri" w:eastAsia="Calibri" w:hAnsi="Calibri" w:cs="Times New Roman"/>
      <w:szCs w:val="21"/>
      <w:lang w:val="en-US"/>
    </w:rPr>
  </w:style>
  <w:style w:type="table" w:customStyle="1" w:styleId="PlainTable2">
    <w:name w:val="Plain Table 2"/>
    <w:basedOn w:val="TableNormal"/>
    <w:uiPriority w:val="42"/>
    <w:rsid w:val="001A773E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IntenseEmphasis">
    <w:name w:val="Intense Emphasis"/>
    <w:basedOn w:val="DefaultParagraphFont"/>
    <w:uiPriority w:val="21"/>
    <w:qFormat/>
    <w:rsid w:val="001A773E"/>
    <w:rPr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semiHidden/>
    <w:unhideWhenUsed/>
    <w:rsid w:val="00283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3607"/>
  </w:style>
  <w:style w:type="paragraph" w:styleId="Footer">
    <w:name w:val="footer"/>
    <w:basedOn w:val="Normal"/>
    <w:link w:val="FooterChar"/>
    <w:uiPriority w:val="99"/>
    <w:semiHidden/>
    <w:unhideWhenUsed/>
    <w:rsid w:val="00283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607"/>
  </w:style>
  <w:style w:type="character" w:styleId="Hyperlink">
    <w:name w:val="Hyperlink"/>
    <w:basedOn w:val="DefaultParagraphFont"/>
    <w:uiPriority w:val="99"/>
    <w:unhideWhenUsed/>
    <w:rsid w:val="000A06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4AA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gaya@unicef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576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RAONIVELO Nianja</dc:creator>
  <cp:lastModifiedBy>RAONIVELO Nianja</cp:lastModifiedBy>
  <cp:revision>4</cp:revision>
  <cp:lastPrinted>2017-03-10T15:48:00Z</cp:lastPrinted>
  <dcterms:created xsi:type="dcterms:W3CDTF">2017-03-14T15:25:00Z</dcterms:created>
  <dcterms:modified xsi:type="dcterms:W3CDTF">2017-03-14T15:53:00Z</dcterms:modified>
</cp:coreProperties>
</file>