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E39" w:rsidP="68B8B863" w:rsidRDefault="00496D42" w14:paraId="6521A5C3" w14:textId="3F41BFBE">
      <w:pPr>
        <w:spacing w:line="240" w:lineRule="auto"/>
        <w:jc w:val="center"/>
        <w:rPr>
          <w:rFonts w:ascii="Calibri" w:hAnsi="Calibri" w:cs="Arial" w:asciiTheme="minorAscii" w:hAnsiTheme="minorAscii"/>
          <w:b w:val="1"/>
          <w:bCs w:val="1"/>
          <w:color w:val="943634" w:themeColor="accent2" w:themeShade="BF"/>
          <w:sz w:val="24"/>
          <w:szCs w:val="24"/>
          <w:lang w:val="en-US"/>
        </w:rPr>
      </w:pPr>
      <w:r w:rsidRPr="68B8B863" w:rsidR="00496D42">
        <w:rPr>
          <w:rFonts w:ascii="Calibri" w:hAnsi="Calibri" w:cs="Arial" w:asciiTheme="minorAscii" w:hAnsiTheme="minorAscii"/>
          <w:b w:val="1"/>
          <w:bCs w:val="1"/>
          <w:color w:val="943634" w:themeColor="accent2" w:themeTint="FF" w:themeShade="BF"/>
          <w:sz w:val="24"/>
          <w:szCs w:val="24"/>
          <w:lang w:val="en-US"/>
        </w:rPr>
        <w:t>20</w:t>
      </w:r>
      <w:r w:rsidRPr="68B8B863" w:rsidR="006D6531">
        <w:rPr>
          <w:rFonts w:ascii="Calibri" w:hAnsi="Calibri" w:cs="Arial" w:asciiTheme="minorAscii" w:hAnsiTheme="minorAscii"/>
          <w:b w:val="1"/>
          <w:bCs w:val="1"/>
          <w:color w:val="943634" w:themeColor="accent2" w:themeTint="FF" w:themeShade="BF"/>
          <w:sz w:val="24"/>
          <w:szCs w:val="24"/>
          <w:lang w:val="en-US"/>
        </w:rPr>
        <w:t>21</w:t>
      </w:r>
      <w:r w:rsidRPr="68B8B863" w:rsidR="00496D42">
        <w:rPr>
          <w:rFonts w:ascii="Calibri" w:hAnsi="Calibri" w:cs="Arial" w:asciiTheme="minorAscii" w:hAnsiTheme="minorAscii"/>
          <w:b w:val="1"/>
          <w:bCs w:val="1"/>
          <w:color w:val="943634" w:themeColor="accent2" w:themeTint="FF" w:themeShade="BF"/>
          <w:sz w:val="24"/>
          <w:szCs w:val="24"/>
          <w:lang w:val="en-US"/>
        </w:rPr>
        <w:t>-20</w:t>
      </w:r>
      <w:r w:rsidRPr="68B8B863" w:rsidR="006D6531">
        <w:rPr>
          <w:rFonts w:ascii="Calibri" w:hAnsi="Calibri" w:cs="Arial" w:asciiTheme="minorAscii" w:hAnsiTheme="minorAscii"/>
          <w:b w:val="1"/>
          <w:bCs w:val="1"/>
          <w:color w:val="943634" w:themeColor="accent2" w:themeTint="FF" w:themeShade="BF"/>
          <w:sz w:val="24"/>
          <w:szCs w:val="24"/>
          <w:lang w:val="en-US"/>
        </w:rPr>
        <w:t>2</w:t>
      </w:r>
      <w:r w:rsidRPr="68B8B863" w:rsidR="2C89CC67">
        <w:rPr>
          <w:rFonts w:ascii="Calibri" w:hAnsi="Calibri" w:cs="Arial" w:asciiTheme="minorAscii" w:hAnsiTheme="minorAscii"/>
          <w:b w:val="1"/>
          <w:bCs w:val="1"/>
          <w:color w:val="943634" w:themeColor="accent2" w:themeTint="FF" w:themeShade="BF"/>
          <w:sz w:val="24"/>
          <w:szCs w:val="24"/>
          <w:lang w:val="en-US"/>
        </w:rPr>
        <w:t>3</w:t>
      </w:r>
      <w:r w:rsidRPr="68B8B863" w:rsidR="00405948">
        <w:rPr>
          <w:rFonts w:ascii="Calibri" w:hAnsi="Calibri" w:cs="Arial" w:asciiTheme="minorAscii" w:hAnsiTheme="minorAscii"/>
          <w:b w:val="1"/>
          <w:bCs w:val="1"/>
          <w:color w:val="943634" w:themeColor="accent2" w:themeTint="FF" w:themeShade="BF"/>
          <w:sz w:val="24"/>
          <w:szCs w:val="24"/>
          <w:lang w:val="en-US"/>
        </w:rPr>
        <w:t xml:space="preserve"> Global Shelter Cluster </w:t>
      </w:r>
      <w:r w:rsidRPr="68B8B863" w:rsidR="0037088B">
        <w:rPr>
          <w:rFonts w:ascii="Calibri" w:hAnsi="Calibri" w:cs="Arial" w:asciiTheme="minorAscii" w:hAnsiTheme="minorAscii"/>
          <w:b w:val="1"/>
          <w:bCs w:val="1"/>
          <w:color w:val="943634" w:themeColor="accent2" w:themeTint="FF" w:themeShade="BF"/>
          <w:sz w:val="24"/>
          <w:szCs w:val="24"/>
          <w:lang w:val="en-US"/>
        </w:rPr>
        <w:t>ECHO G</w:t>
      </w:r>
      <w:r w:rsidRPr="68B8B863" w:rsidR="00405948">
        <w:rPr>
          <w:rFonts w:ascii="Calibri" w:hAnsi="Calibri" w:cs="Arial" w:asciiTheme="minorAscii" w:hAnsiTheme="minorAscii"/>
          <w:b w:val="1"/>
          <w:bCs w:val="1"/>
          <w:color w:val="943634" w:themeColor="accent2" w:themeTint="FF" w:themeShade="BF"/>
          <w:sz w:val="24"/>
          <w:szCs w:val="24"/>
          <w:lang w:val="en-US"/>
        </w:rPr>
        <w:t>rant</w:t>
      </w:r>
    </w:p>
    <w:p w:rsidR="00585324" w:rsidP="008C1667" w:rsidRDefault="0037088B" w14:paraId="56E12339" w14:textId="444B83DA">
      <w:pPr>
        <w:spacing w:line="240" w:lineRule="auto"/>
        <w:jc w:val="center"/>
        <w:rPr>
          <w:rFonts w:cs="Arial" w:asciiTheme="minorHAnsi" w:hAnsiTheme="minorHAnsi"/>
          <w:b/>
          <w:color w:val="943634" w:themeColor="accent2" w:themeShade="BF"/>
          <w:sz w:val="24"/>
          <w:lang w:val="en-US"/>
        </w:rPr>
      </w:pPr>
      <w:r>
        <w:rPr>
          <w:rFonts w:cs="Arial" w:asciiTheme="minorHAnsi" w:hAnsiTheme="minorHAnsi"/>
          <w:b/>
          <w:color w:val="943634" w:themeColor="accent2" w:themeShade="BF"/>
          <w:sz w:val="24"/>
          <w:lang w:val="en-US"/>
        </w:rPr>
        <w:t>P</w:t>
      </w:r>
      <w:r w:rsidRPr="00405948" w:rsidR="00405948">
        <w:rPr>
          <w:rFonts w:cs="Arial" w:asciiTheme="minorHAnsi" w:hAnsiTheme="minorHAnsi"/>
          <w:b/>
          <w:color w:val="943634" w:themeColor="accent2" w:themeShade="BF"/>
          <w:sz w:val="24"/>
          <w:lang w:val="en-US"/>
        </w:rPr>
        <w:t>artners’</w:t>
      </w:r>
      <w:r>
        <w:rPr>
          <w:rFonts w:cs="Arial" w:asciiTheme="minorHAnsi" w:hAnsiTheme="minorHAnsi"/>
          <w:b/>
          <w:color w:val="943634" w:themeColor="accent2" w:themeShade="BF"/>
          <w:sz w:val="24"/>
          <w:lang w:val="en-US"/>
        </w:rPr>
        <w:t xml:space="preserve"> Selection P</w:t>
      </w:r>
      <w:r w:rsidRPr="00405948" w:rsidR="00405948">
        <w:rPr>
          <w:rFonts w:cs="Arial" w:asciiTheme="minorHAnsi" w:hAnsiTheme="minorHAnsi"/>
          <w:b/>
          <w:color w:val="943634" w:themeColor="accent2" w:themeShade="BF"/>
          <w:sz w:val="24"/>
          <w:lang w:val="en-US"/>
        </w:rPr>
        <w:t>rocess</w:t>
      </w:r>
    </w:p>
    <w:p w:rsidR="007B0C28" w:rsidP="008C1667" w:rsidRDefault="007B0C28" w14:paraId="16112571" w14:textId="77777777">
      <w:pPr>
        <w:spacing w:line="240" w:lineRule="auto"/>
        <w:rPr>
          <w:rFonts w:cs="Arial" w:asciiTheme="minorHAnsi" w:hAnsiTheme="minorHAnsi"/>
          <w:b/>
          <w:color w:val="943634" w:themeColor="accent2" w:themeShade="BF"/>
          <w:sz w:val="24"/>
          <w:lang w:val="en-US"/>
        </w:rPr>
      </w:pPr>
    </w:p>
    <w:p w:rsidR="00C044AB" w:rsidP="008C1667" w:rsidRDefault="009D5F49" w14:paraId="2AD60A76" w14:textId="77777777">
      <w:pPr>
        <w:pStyle w:val="ListParagraph"/>
        <w:numPr>
          <w:ilvl w:val="0"/>
          <w:numId w:val="3"/>
        </w:numPr>
        <w:spacing w:line="360" w:lineRule="auto"/>
        <w:rPr>
          <w:rFonts w:cs="Arial" w:asciiTheme="minorHAnsi" w:hAnsiTheme="minorHAnsi"/>
          <w:b/>
          <w:sz w:val="20"/>
          <w:lang w:val="en-US"/>
        </w:rPr>
      </w:pPr>
      <w:r>
        <w:rPr>
          <w:rFonts w:cs="Arial" w:asciiTheme="minorHAnsi" w:hAnsiTheme="minorHAnsi"/>
          <w:b/>
          <w:sz w:val="20"/>
          <w:lang w:val="en-US"/>
        </w:rPr>
        <w:t>P</w:t>
      </w:r>
      <w:r w:rsidRPr="00462A5A" w:rsidR="00C044AB">
        <w:rPr>
          <w:rFonts w:cs="Arial" w:asciiTheme="minorHAnsi" w:hAnsiTheme="minorHAnsi"/>
          <w:b/>
          <w:sz w:val="20"/>
          <w:lang w:val="en-US"/>
        </w:rPr>
        <w:t>rocess for the selection of partners to implement certain activities of the ECHO proposal</w:t>
      </w:r>
    </w:p>
    <w:p w:rsidR="00D67C8E" w:rsidP="00D67C8E" w:rsidRDefault="00D67C8E" w14:paraId="469CE9A0" w14:textId="09B1C835">
      <w:pPr>
        <w:pStyle w:val="ListParagraph"/>
        <w:numPr>
          <w:ilvl w:val="0"/>
          <w:numId w:val="2"/>
        </w:numPr>
        <w:spacing w:line="360" w:lineRule="auto"/>
        <w:rPr>
          <w:rFonts w:cs="Arial" w:asciiTheme="minorHAnsi" w:hAnsiTheme="minorHAnsi"/>
          <w:sz w:val="20"/>
          <w:lang w:val="en-US"/>
        </w:rPr>
      </w:pPr>
      <w:r w:rsidRPr="006D6531">
        <w:rPr>
          <w:rFonts w:cs="Arial" w:asciiTheme="minorHAnsi" w:hAnsiTheme="minorHAnsi"/>
          <w:sz w:val="20"/>
          <w:lang w:val="en-US"/>
        </w:rPr>
        <w:t xml:space="preserve">A Selection </w:t>
      </w:r>
      <w:r>
        <w:rPr>
          <w:rFonts w:cs="Arial" w:asciiTheme="minorHAnsi" w:hAnsiTheme="minorHAnsi"/>
          <w:sz w:val="20"/>
          <w:lang w:val="en-US"/>
        </w:rPr>
        <w:t>C</w:t>
      </w:r>
      <w:r w:rsidRPr="006D6531">
        <w:rPr>
          <w:rFonts w:cs="Arial" w:asciiTheme="minorHAnsi" w:hAnsiTheme="minorHAnsi"/>
          <w:sz w:val="20"/>
          <w:lang w:val="en-US"/>
        </w:rPr>
        <w:t xml:space="preserve">ommittee composed of </w:t>
      </w:r>
      <w:r>
        <w:rPr>
          <w:rFonts w:cs="Arial" w:asciiTheme="minorHAnsi" w:hAnsiTheme="minorHAnsi"/>
          <w:sz w:val="20"/>
          <w:lang w:val="en-US"/>
        </w:rPr>
        <w:t>UNHCR</w:t>
      </w:r>
      <w:r w:rsidRPr="006D6531">
        <w:rPr>
          <w:rFonts w:cs="Arial" w:asciiTheme="minorHAnsi" w:hAnsiTheme="minorHAnsi"/>
          <w:sz w:val="20"/>
          <w:lang w:val="en-US"/>
        </w:rPr>
        <w:t xml:space="preserve"> staff and volunteer SAG members </w:t>
      </w:r>
      <w:r w:rsidR="001803FF">
        <w:rPr>
          <w:rFonts w:cs="Arial" w:asciiTheme="minorHAnsi" w:hAnsiTheme="minorHAnsi"/>
          <w:sz w:val="20"/>
          <w:lang w:val="en-US"/>
        </w:rPr>
        <w:t>is created</w:t>
      </w:r>
      <w:r w:rsidRPr="006D6531">
        <w:rPr>
          <w:rFonts w:cs="Arial" w:asciiTheme="minorHAnsi" w:hAnsiTheme="minorHAnsi"/>
          <w:sz w:val="20"/>
          <w:lang w:val="en-US"/>
        </w:rPr>
        <w:t xml:space="preserve">. </w:t>
      </w:r>
    </w:p>
    <w:p w:rsidRPr="00462A5A" w:rsidR="00C044AB" w:rsidP="008C1667" w:rsidRDefault="00C044AB" w14:paraId="705C235C" w14:textId="572F84E3">
      <w:pPr>
        <w:pStyle w:val="ListParagraph"/>
        <w:numPr>
          <w:ilvl w:val="0"/>
          <w:numId w:val="2"/>
        </w:numPr>
        <w:spacing w:line="360" w:lineRule="auto"/>
        <w:rPr>
          <w:rFonts w:cs="Arial" w:asciiTheme="minorHAnsi" w:hAnsiTheme="minorHAnsi"/>
          <w:sz w:val="20"/>
          <w:lang w:val="en-US"/>
        </w:rPr>
      </w:pPr>
      <w:r w:rsidRPr="00462A5A">
        <w:rPr>
          <w:rFonts w:cs="Arial" w:asciiTheme="minorHAnsi" w:hAnsiTheme="minorHAnsi"/>
          <w:sz w:val="20"/>
          <w:lang w:val="en-US"/>
        </w:rPr>
        <w:t xml:space="preserve">A Global Update is sent to all </w:t>
      </w:r>
      <w:r w:rsidRPr="00462A5A" w:rsidR="00405948">
        <w:rPr>
          <w:rFonts w:cs="Arial" w:asciiTheme="minorHAnsi" w:hAnsiTheme="minorHAnsi"/>
          <w:sz w:val="20"/>
          <w:lang w:val="en-US"/>
        </w:rPr>
        <w:t>Global Shelter Cluster (</w:t>
      </w:r>
      <w:r w:rsidRPr="00462A5A">
        <w:rPr>
          <w:rFonts w:cs="Arial" w:asciiTheme="minorHAnsi" w:hAnsiTheme="minorHAnsi"/>
          <w:sz w:val="20"/>
          <w:lang w:val="en-US"/>
        </w:rPr>
        <w:t>GSC</w:t>
      </w:r>
      <w:r w:rsidRPr="00462A5A" w:rsidR="00405948">
        <w:rPr>
          <w:rFonts w:cs="Arial" w:asciiTheme="minorHAnsi" w:hAnsiTheme="minorHAnsi"/>
          <w:sz w:val="20"/>
          <w:lang w:val="en-US"/>
        </w:rPr>
        <w:t>)</w:t>
      </w:r>
      <w:r w:rsidRPr="00462A5A">
        <w:rPr>
          <w:rFonts w:cs="Arial" w:asciiTheme="minorHAnsi" w:hAnsiTheme="minorHAnsi"/>
          <w:sz w:val="20"/>
          <w:lang w:val="en-US"/>
        </w:rPr>
        <w:t xml:space="preserve"> partners asking for expression</w:t>
      </w:r>
      <w:r w:rsidRPr="00462A5A" w:rsidR="00E554F1">
        <w:rPr>
          <w:rFonts w:cs="Arial" w:asciiTheme="minorHAnsi" w:hAnsiTheme="minorHAnsi"/>
          <w:sz w:val="20"/>
          <w:lang w:val="en-US"/>
        </w:rPr>
        <w:t>s</w:t>
      </w:r>
      <w:r w:rsidRPr="00462A5A">
        <w:rPr>
          <w:rFonts w:cs="Arial" w:asciiTheme="minorHAnsi" w:hAnsiTheme="minorHAnsi"/>
          <w:sz w:val="20"/>
          <w:lang w:val="en-US"/>
        </w:rPr>
        <w:t xml:space="preserve"> of interest to participate in the implementation of certain activities of the ECHO grant. The following documents are to be </w:t>
      </w:r>
      <w:r w:rsidRPr="00462A5A" w:rsidR="00405948">
        <w:rPr>
          <w:rFonts w:cs="Arial" w:asciiTheme="minorHAnsi" w:hAnsiTheme="minorHAnsi"/>
          <w:sz w:val="20"/>
          <w:lang w:val="en-US"/>
        </w:rPr>
        <w:t>sent along with the Global Update</w:t>
      </w:r>
      <w:r w:rsidRPr="00462A5A">
        <w:rPr>
          <w:rFonts w:cs="Arial" w:asciiTheme="minorHAnsi" w:hAnsiTheme="minorHAnsi"/>
          <w:sz w:val="20"/>
          <w:lang w:val="en-US"/>
        </w:rPr>
        <w:t>:</w:t>
      </w:r>
    </w:p>
    <w:p w:rsidR="009D5F49" w:rsidP="008C1667" w:rsidRDefault="001639A7" w14:paraId="19C5801A" w14:textId="4FC1AD1C">
      <w:pPr>
        <w:pStyle w:val="ListParagraph"/>
        <w:numPr>
          <w:ilvl w:val="1"/>
          <w:numId w:val="2"/>
        </w:numPr>
        <w:spacing w:line="360" w:lineRule="auto"/>
        <w:rPr>
          <w:rFonts w:cs="Arial" w:asciiTheme="minorHAnsi" w:hAnsiTheme="minorHAnsi"/>
          <w:sz w:val="20"/>
          <w:lang w:val="en-US"/>
        </w:rPr>
      </w:pPr>
      <w:r>
        <w:rPr>
          <w:rFonts w:cs="Arial" w:asciiTheme="minorHAnsi" w:hAnsiTheme="minorHAnsi"/>
          <w:sz w:val="20"/>
          <w:lang w:val="en-US"/>
        </w:rPr>
        <w:t xml:space="preserve">This document explaining the process. </w:t>
      </w:r>
    </w:p>
    <w:p w:rsidRPr="001A5BC1" w:rsidR="00A33F9B" w:rsidP="001A5BC1" w:rsidRDefault="00055012" w14:paraId="754FC543" w14:textId="3A5F6869">
      <w:pPr>
        <w:pStyle w:val="ListParagraph"/>
        <w:numPr>
          <w:ilvl w:val="1"/>
          <w:numId w:val="2"/>
        </w:numPr>
        <w:spacing w:line="360" w:lineRule="auto"/>
        <w:rPr>
          <w:rFonts w:cs="Arial" w:asciiTheme="minorHAnsi" w:hAnsiTheme="minorHAnsi"/>
          <w:sz w:val="20"/>
          <w:lang w:val="en-US"/>
        </w:rPr>
      </w:pPr>
      <w:r>
        <w:rPr>
          <w:rFonts w:cs="Arial" w:asciiTheme="minorHAnsi" w:hAnsiTheme="minorHAnsi"/>
          <w:sz w:val="20"/>
          <w:lang w:val="en-US"/>
        </w:rPr>
        <w:t xml:space="preserve">The </w:t>
      </w:r>
      <w:r w:rsidRPr="003B064A">
        <w:rPr>
          <w:rFonts w:cs="Arial" w:asciiTheme="minorHAnsi" w:hAnsiTheme="minorHAnsi"/>
          <w:b/>
          <w:bCs/>
          <w:sz w:val="20"/>
          <w:lang w:val="en-US"/>
        </w:rPr>
        <w:t>Expressions of Interest</w:t>
      </w:r>
      <w:r>
        <w:rPr>
          <w:rFonts w:cs="Arial" w:asciiTheme="minorHAnsi" w:hAnsiTheme="minorHAnsi"/>
          <w:sz w:val="20"/>
          <w:lang w:val="en-US"/>
        </w:rPr>
        <w:t xml:space="preserve"> Excel document: </w:t>
      </w:r>
      <w:r w:rsidRPr="006D6531" w:rsidR="006D6531">
        <w:rPr>
          <w:rFonts w:cs="Arial" w:asciiTheme="minorHAnsi" w:hAnsiTheme="minorHAnsi"/>
          <w:sz w:val="20"/>
          <w:lang w:val="en-US"/>
        </w:rPr>
        <w:t>A summary of the activities to be implemented by GSC partners, and the criteria for the selection of partners for each activity</w:t>
      </w:r>
      <w:r w:rsidR="00C6720D">
        <w:rPr>
          <w:rFonts w:cs="Arial" w:asciiTheme="minorHAnsi" w:hAnsiTheme="minorHAnsi"/>
          <w:sz w:val="20"/>
          <w:lang w:val="en-US"/>
        </w:rPr>
        <w:t xml:space="preserve">. This </w:t>
      </w:r>
      <w:r>
        <w:rPr>
          <w:rFonts w:cs="Arial" w:asciiTheme="minorHAnsi" w:hAnsiTheme="minorHAnsi"/>
          <w:sz w:val="20"/>
          <w:lang w:val="en-US"/>
        </w:rPr>
        <w:t>document</w:t>
      </w:r>
      <w:r w:rsidR="001A5BC1">
        <w:rPr>
          <w:rFonts w:cs="Arial" w:asciiTheme="minorHAnsi" w:hAnsiTheme="minorHAnsi"/>
          <w:sz w:val="20"/>
          <w:lang w:val="en-US"/>
        </w:rPr>
        <w:t xml:space="preserve"> will also be used as the </w:t>
      </w:r>
      <w:r w:rsidRPr="001A5BC1" w:rsidR="00A33F9B">
        <w:rPr>
          <w:rFonts w:cs="Arial" w:asciiTheme="minorHAnsi" w:hAnsiTheme="minorHAnsi"/>
          <w:sz w:val="20"/>
          <w:lang w:val="en-US"/>
        </w:rPr>
        <w:t>format for partners to justify how they fulfill the criteria set by the GSC.</w:t>
      </w:r>
    </w:p>
    <w:p w:rsidR="006D6531" w:rsidP="008C1667" w:rsidRDefault="006D6531" w14:paraId="37470F5E" w14:textId="524D1CBC">
      <w:pPr>
        <w:pStyle w:val="ListParagraph"/>
        <w:numPr>
          <w:ilvl w:val="0"/>
          <w:numId w:val="2"/>
        </w:numPr>
        <w:spacing w:line="360" w:lineRule="auto"/>
        <w:rPr>
          <w:rFonts w:cs="Arial" w:asciiTheme="minorHAnsi" w:hAnsiTheme="minorHAnsi"/>
          <w:sz w:val="20"/>
          <w:lang w:val="en-US"/>
        </w:rPr>
      </w:pPr>
      <w:r w:rsidRPr="006D6531">
        <w:rPr>
          <w:rFonts w:cs="Arial" w:asciiTheme="minorHAnsi" w:hAnsiTheme="minorHAnsi"/>
          <w:sz w:val="20"/>
          <w:lang w:val="en-US"/>
        </w:rPr>
        <w:t>GSC partners interested in the implementation of these activities shall submit the Expressions of Interest Excel document with the list of activities they are requesting funding for</w:t>
      </w:r>
      <w:r w:rsidR="00716CC9">
        <w:rPr>
          <w:rFonts w:cs="Arial" w:asciiTheme="minorHAnsi" w:hAnsiTheme="minorHAnsi"/>
          <w:sz w:val="20"/>
          <w:lang w:val="en-US"/>
        </w:rPr>
        <w:t xml:space="preserve"> </w:t>
      </w:r>
      <w:r w:rsidRPr="006D6531">
        <w:rPr>
          <w:rFonts w:cs="Arial" w:asciiTheme="minorHAnsi" w:hAnsiTheme="minorHAnsi"/>
          <w:sz w:val="20"/>
          <w:lang w:val="en-US"/>
        </w:rPr>
        <w:t xml:space="preserve">justifying how they fulfill the criteria set by the GSC. </w:t>
      </w:r>
    </w:p>
    <w:p w:rsidR="006D6531" w:rsidP="008C1667" w:rsidRDefault="006D6531" w14:paraId="33970A56" w14:textId="002299BF">
      <w:pPr>
        <w:pStyle w:val="ListParagraph"/>
        <w:numPr>
          <w:ilvl w:val="0"/>
          <w:numId w:val="2"/>
        </w:numPr>
        <w:spacing w:line="360" w:lineRule="auto"/>
        <w:rPr>
          <w:rFonts w:cs="Arial" w:asciiTheme="minorHAnsi" w:hAnsiTheme="minorHAnsi"/>
          <w:sz w:val="20"/>
          <w:lang w:val="en-US"/>
        </w:rPr>
      </w:pPr>
      <w:r w:rsidRPr="006D6531">
        <w:rPr>
          <w:rFonts w:cs="Arial" w:asciiTheme="minorHAnsi" w:hAnsiTheme="minorHAnsi"/>
          <w:sz w:val="20"/>
          <w:lang w:val="en-US"/>
        </w:rPr>
        <w:t xml:space="preserve">The GSC Support Team will compile all expressions of interest and prepare an evaluation grid for the Selection </w:t>
      </w:r>
      <w:r w:rsidR="00716CC9">
        <w:rPr>
          <w:rFonts w:cs="Arial" w:asciiTheme="minorHAnsi" w:hAnsiTheme="minorHAnsi"/>
          <w:sz w:val="20"/>
          <w:lang w:val="en-US"/>
        </w:rPr>
        <w:t>C</w:t>
      </w:r>
      <w:r w:rsidRPr="006D6531">
        <w:rPr>
          <w:rFonts w:cs="Arial" w:asciiTheme="minorHAnsi" w:hAnsiTheme="minorHAnsi"/>
          <w:sz w:val="20"/>
          <w:lang w:val="en-US"/>
        </w:rPr>
        <w:t xml:space="preserve">ommittee to evaluate and score each proposal. </w:t>
      </w:r>
    </w:p>
    <w:p w:rsidR="006D6531" w:rsidP="006D6531" w:rsidRDefault="001803FF" w14:paraId="451E588C" w14:textId="25381517">
      <w:pPr>
        <w:pStyle w:val="ListParagraph"/>
        <w:numPr>
          <w:ilvl w:val="0"/>
          <w:numId w:val="2"/>
        </w:numPr>
        <w:spacing w:line="360" w:lineRule="auto"/>
        <w:rPr>
          <w:rFonts w:cs="Arial" w:asciiTheme="minorHAnsi" w:hAnsiTheme="minorHAnsi"/>
          <w:sz w:val="20"/>
          <w:lang w:val="en-US"/>
        </w:rPr>
      </w:pPr>
      <w:r>
        <w:rPr>
          <w:rFonts w:cs="Arial" w:asciiTheme="minorHAnsi" w:hAnsiTheme="minorHAnsi"/>
          <w:sz w:val="20"/>
          <w:lang w:val="en-US"/>
        </w:rPr>
        <w:t>The</w:t>
      </w:r>
      <w:r w:rsidRPr="006D6531" w:rsidR="006D6531">
        <w:rPr>
          <w:rFonts w:cs="Arial" w:asciiTheme="minorHAnsi" w:hAnsiTheme="minorHAnsi"/>
          <w:sz w:val="20"/>
          <w:lang w:val="en-US"/>
        </w:rPr>
        <w:t xml:space="preserve"> Selection </w:t>
      </w:r>
      <w:r w:rsidR="00716CC9">
        <w:rPr>
          <w:rFonts w:cs="Arial" w:asciiTheme="minorHAnsi" w:hAnsiTheme="minorHAnsi"/>
          <w:sz w:val="20"/>
          <w:lang w:val="en-US"/>
        </w:rPr>
        <w:t>C</w:t>
      </w:r>
      <w:r w:rsidRPr="006D6531" w:rsidR="006D6531">
        <w:rPr>
          <w:rFonts w:cs="Arial" w:asciiTheme="minorHAnsi" w:hAnsiTheme="minorHAnsi"/>
          <w:sz w:val="20"/>
          <w:lang w:val="en-US"/>
        </w:rPr>
        <w:t xml:space="preserve">ommittee will convene to analyze the </w:t>
      </w:r>
      <w:r w:rsidR="00716CC9">
        <w:rPr>
          <w:rFonts w:cs="Arial" w:asciiTheme="minorHAnsi" w:hAnsiTheme="minorHAnsi"/>
          <w:sz w:val="20"/>
          <w:lang w:val="en-US"/>
        </w:rPr>
        <w:t>submissions</w:t>
      </w:r>
      <w:r w:rsidRPr="006D6531" w:rsidR="006D6531">
        <w:rPr>
          <w:rFonts w:cs="Arial" w:asciiTheme="minorHAnsi" w:hAnsiTheme="minorHAnsi"/>
          <w:sz w:val="20"/>
          <w:lang w:val="en-US"/>
        </w:rPr>
        <w:t xml:space="preserve"> and </w:t>
      </w:r>
      <w:r w:rsidR="00EF43E6">
        <w:rPr>
          <w:rFonts w:cs="Arial" w:asciiTheme="minorHAnsi" w:hAnsiTheme="minorHAnsi"/>
          <w:sz w:val="20"/>
          <w:lang w:val="en-US"/>
        </w:rPr>
        <w:t>provide a recommendation</w:t>
      </w:r>
      <w:r w:rsidRPr="006D6531" w:rsidR="006D6531">
        <w:rPr>
          <w:rFonts w:cs="Arial" w:asciiTheme="minorHAnsi" w:hAnsiTheme="minorHAnsi"/>
          <w:sz w:val="20"/>
          <w:lang w:val="en-US"/>
        </w:rPr>
        <w:t xml:space="preserve"> which GSC partner implements which activities. </w:t>
      </w:r>
    </w:p>
    <w:p w:rsidR="003E1713" w:rsidP="006D6531" w:rsidRDefault="00B16F46" w14:paraId="2E9AB40B" w14:textId="0799F11E">
      <w:pPr>
        <w:pStyle w:val="ListParagraph"/>
        <w:numPr>
          <w:ilvl w:val="0"/>
          <w:numId w:val="2"/>
        </w:numPr>
        <w:spacing w:line="360" w:lineRule="auto"/>
        <w:rPr>
          <w:rFonts w:cs="Arial" w:asciiTheme="minorHAnsi" w:hAnsiTheme="minorHAnsi"/>
          <w:sz w:val="20"/>
          <w:lang w:val="en-US"/>
        </w:rPr>
      </w:pPr>
      <w:r>
        <w:rPr>
          <w:rFonts w:cs="Arial" w:asciiTheme="minorHAnsi" w:hAnsiTheme="minorHAnsi"/>
          <w:sz w:val="20"/>
          <w:lang w:val="en-US"/>
        </w:rPr>
        <w:t xml:space="preserve">A waiver will be submitted to </w:t>
      </w:r>
      <w:r w:rsidR="0076400C">
        <w:rPr>
          <w:rFonts w:cs="Arial" w:asciiTheme="minorHAnsi" w:hAnsiTheme="minorHAnsi"/>
          <w:sz w:val="20"/>
          <w:lang w:val="en-US"/>
        </w:rPr>
        <w:t>UNHC</w:t>
      </w:r>
      <w:r w:rsidR="002A5FE7">
        <w:rPr>
          <w:rFonts w:cs="Arial" w:asciiTheme="minorHAnsi" w:hAnsiTheme="minorHAnsi"/>
          <w:sz w:val="20"/>
          <w:lang w:val="en-US"/>
        </w:rPr>
        <w:t>R</w:t>
      </w:r>
      <w:r w:rsidR="0076400C">
        <w:rPr>
          <w:rFonts w:cs="Arial" w:asciiTheme="minorHAnsi" w:hAnsiTheme="minorHAnsi"/>
          <w:sz w:val="20"/>
          <w:lang w:val="en-US"/>
        </w:rPr>
        <w:t xml:space="preserve">’s Implementing Partnership </w:t>
      </w:r>
      <w:r w:rsidR="00D86149">
        <w:rPr>
          <w:rFonts w:cs="Arial" w:asciiTheme="minorHAnsi" w:hAnsiTheme="minorHAnsi"/>
          <w:sz w:val="20"/>
          <w:lang w:val="en-US"/>
        </w:rPr>
        <w:t xml:space="preserve">Management Service </w:t>
      </w:r>
      <w:r w:rsidR="00E226FD">
        <w:rPr>
          <w:rFonts w:cs="Arial" w:asciiTheme="minorHAnsi" w:hAnsiTheme="minorHAnsi"/>
          <w:sz w:val="20"/>
          <w:lang w:val="en-US"/>
        </w:rPr>
        <w:t xml:space="preserve">to </w:t>
      </w:r>
      <w:r w:rsidR="00581298">
        <w:rPr>
          <w:rFonts w:cs="Arial" w:asciiTheme="minorHAnsi" w:hAnsiTheme="minorHAnsi"/>
          <w:sz w:val="20"/>
          <w:lang w:val="en-US"/>
        </w:rPr>
        <w:t>explain the selection process</w:t>
      </w:r>
      <w:r w:rsidR="00D86149">
        <w:rPr>
          <w:rFonts w:cs="Arial" w:asciiTheme="minorHAnsi" w:hAnsiTheme="minorHAnsi"/>
          <w:sz w:val="20"/>
          <w:lang w:val="en-US"/>
        </w:rPr>
        <w:t xml:space="preserve"> so that it can be accepted </w:t>
      </w:r>
      <w:r w:rsidR="00CA3B74">
        <w:rPr>
          <w:rFonts w:cs="Arial" w:asciiTheme="minorHAnsi" w:hAnsiTheme="minorHAnsi"/>
          <w:sz w:val="20"/>
          <w:lang w:val="en-US"/>
        </w:rPr>
        <w:t>as equivalent to the internal UNHCR partner selection process</w:t>
      </w:r>
      <w:r w:rsidR="00581298">
        <w:rPr>
          <w:rFonts w:cs="Arial" w:asciiTheme="minorHAnsi" w:hAnsiTheme="minorHAnsi"/>
          <w:sz w:val="20"/>
          <w:lang w:val="en-US"/>
        </w:rPr>
        <w:t xml:space="preserve">. </w:t>
      </w:r>
    </w:p>
    <w:p w:rsidRPr="006D6531" w:rsidR="00F63AD6" w:rsidP="006D6531" w:rsidRDefault="00F63AD6" w14:paraId="15A70188" w14:textId="58A14633">
      <w:pPr>
        <w:pStyle w:val="ListParagraph"/>
        <w:numPr>
          <w:ilvl w:val="0"/>
          <w:numId w:val="2"/>
        </w:numPr>
        <w:spacing w:line="360" w:lineRule="auto"/>
        <w:rPr>
          <w:rFonts w:cs="Arial" w:asciiTheme="minorHAnsi" w:hAnsiTheme="minorHAnsi"/>
          <w:sz w:val="20"/>
          <w:lang w:val="en-US"/>
        </w:rPr>
      </w:pPr>
      <w:r>
        <w:rPr>
          <w:rFonts w:cs="Arial" w:asciiTheme="minorHAnsi" w:hAnsiTheme="minorHAnsi"/>
          <w:sz w:val="20"/>
          <w:lang w:val="en-US"/>
        </w:rPr>
        <w:t xml:space="preserve">The GSC coordinators from UNHCR and IFRC will </w:t>
      </w:r>
      <w:r w:rsidR="007B08F9">
        <w:rPr>
          <w:rFonts w:cs="Arial" w:asciiTheme="minorHAnsi" w:hAnsiTheme="minorHAnsi"/>
          <w:sz w:val="20"/>
          <w:lang w:val="en-US"/>
        </w:rPr>
        <w:t>decide on the allocation of the grant based on the recommendation</w:t>
      </w:r>
      <w:r w:rsidR="00581298">
        <w:rPr>
          <w:rFonts w:cs="Arial" w:asciiTheme="minorHAnsi" w:hAnsiTheme="minorHAnsi"/>
          <w:sz w:val="20"/>
          <w:lang w:val="en-US"/>
        </w:rPr>
        <w:t>.</w:t>
      </w:r>
    </w:p>
    <w:p w:rsidRPr="00716CC9" w:rsidR="00C50F2E" w:rsidP="00716CC9" w:rsidRDefault="00A62628" w14:paraId="0C73C0AF" w14:textId="4C2CF454">
      <w:pPr>
        <w:spacing w:line="360" w:lineRule="auto"/>
        <w:rPr>
          <w:rFonts w:cs="Arial" w:asciiTheme="minorHAnsi" w:hAnsiTheme="minorHAnsi"/>
          <w:sz w:val="20"/>
          <w:lang w:val="en-US"/>
        </w:rPr>
      </w:pPr>
      <w:r>
        <w:rPr>
          <w:rFonts w:cs="Arial" w:asciiTheme="minorHAnsi" w:hAnsiTheme="minorHAnsi"/>
          <w:sz w:val="20"/>
          <w:lang w:val="en-US"/>
        </w:rPr>
        <w:t>More</w:t>
      </w:r>
      <w:r w:rsidRPr="006D6531" w:rsidR="006D6531">
        <w:rPr>
          <w:rFonts w:cs="Arial" w:asciiTheme="minorHAnsi" w:hAnsiTheme="minorHAnsi"/>
          <w:sz w:val="20"/>
          <w:lang w:val="en-US"/>
        </w:rPr>
        <w:t xml:space="preserve"> information on the </w:t>
      </w:r>
      <w:r w:rsidR="006D6531">
        <w:rPr>
          <w:rFonts w:cs="Arial" w:asciiTheme="minorHAnsi" w:hAnsiTheme="minorHAnsi"/>
          <w:sz w:val="20"/>
          <w:lang w:val="en-US"/>
        </w:rPr>
        <w:t>ECHO</w:t>
      </w:r>
      <w:r w:rsidRPr="006D6531" w:rsidR="006D6531">
        <w:rPr>
          <w:rFonts w:cs="Arial" w:asciiTheme="minorHAnsi" w:hAnsiTheme="minorHAnsi"/>
          <w:sz w:val="20"/>
          <w:lang w:val="en-US"/>
        </w:rPr>
        <w:t xml:space="preserve"> </w:t>
      </w:r>
      <w:r w:rsidR="00F42275">
        <w:rPr>
          <w:rFonts w:cs="Arial" w:asciiTheme="minorHAnsi" w:hAnsiTheme="minorHAnsi"/>
          <w:sz w:val="20"/>
          <w:lang w:val="en-US"/>
        </w:rPr>
        <w:t xml:space="preserve">project including its final </w:t>
      </w:r>
      <w:r w:rsidR="00D20242">
        <w:rPr>
          <w:rFonts w:cs="Arial" w:asciiTheme="minorHAnsi" w:hAnsiTheme="minorHAnsi"/>
          <w:sz w:val="20"/>
          <w:lang w:val="en-US"/>
        </w:rPr>
        <w:t xml:space="preserve">narrative </w:t>
      </w:r>
      <w:r w:rsidR="00F42275">
        <w:rPr>
          <w:rFonts w:cs="Arial" w:asciiTheme="minorHAnsi" w:hAnsiTheme="minorHAnsi"/>
          <w:sz w:val="20"/>
          <w:lang w:val="en-US"/>
        </w:rPr>
        <w:t>version</w:t>
      </w:r>
      <w:r w:rsidRPr="006D6531" w:rsidR="006D6531">
        <w:rPr>
          <w:rFonts w:cs="Arial" w:asciiTheme="minorHAnsi" w:hAnsiTheme="minorHAnsi"/>
          <w:sz w:val="20"/>
          <w:lang w:val="en-US"/>
        </w:rPr>
        <w:t xml:space="preserve"> is available </w:t>
      </w:r>
      <w:hyperlink w:history="1" r:id="rId11">
        <w:r w:rsidRPr="00716CC9" w:rsidR="006D6531">
          <w:rPr>
            <w:rStyle w:val="Hyperlink"/>
            <w:rFonts w:cs="Arial" w:asciiTheme="minorHAnsi" w:hAnsiTheme="minorHAnsi"/>
            <w:sz w:val="20"/>
            <w:lang w:val="en-US"/>
          </w:rPr>
          <w:t>here</w:t>
        </w:r>
      </w:hyperlink>
      <w:r w:rsidRPr="006D6531" w:rsidR="00E554F1">
        <w:rPr>
          <w:rFonts w:cs="Arial" w:asciiTheme="minorHAnsi" w:hAnsiTheme="minorHAnsi"/>
          <w:sz w:val="20"/>
          <w:lang w:val="en-US"/>
        </w:rPr>
        <w:t>.</w:t>
      </w:r>
      <w:r w:rsidRPr="006D6531" w:rsidR="00C044AB">
        <w:rPr>
          <w:rFonts w:cs="Arial" w:asciiTheme="minorHAnsi" w:hAnsiTheme="minorHAnsi"/>
          <w:sz w:val="20"/>
          <w:lang w:val="en-US"/>
        </w:rPr>
        <w:t xml:space="preserve"> </w:t>
      </w:r>
    </w:p>
    <w:p w:rsidRPr="00C50F2E" w:rsidR="00C50F2E" w:rsidP="008C1667" w:rsidRDefault="00C50F2E" w14:paraId="4FB3B045" w14:textId="77777777">
      <w:pPr>
        <w:pStyle w:val="ListParagraph"/>
        <w:numPr>
          <w:ilvl w:val="0"/>
          <w:numId w:val="3"/>
        </w:numPr>
        <w:spacing w:line="360" w:lineRule="auto"/>
        <w:rPr>
          <w:rFonts w:cs="Arial" w:asciiTheme="minorHAnsi" w:hAnsiTheme="minorHAnsi"/>
          <w:sz w:val="20"/>
          <w:lang w:val="en-US"/>
        </w:rPr>
      </w:pPr>
      <w:r w:rsidRPr="00462A5A">
        <w:rPr>
          <w:rFonts w:cs="Arial" w:asciiTheme="minorHAnsi" w:hAnsiTheme="minorHAnsi"/>
          <w:b/>
          <w:sz w:val="20"/>
          <w:lang w:val="en-US"/>
        </w:rPr>
        <w:t>Activities and selection criteria</w:t>
      </w:r>
    </w:p>
    <w:p w:rsidRPr="006F3991" w:rsidR="00C50F2E" w:rsidP="008C1667" w:rsidRDefault="006F3991" w14:paraId="3B7E37D6" w14:textId="4BDDEE8D">
      <w:pPr>
        <w:spacing w:line="360" w:lineRule="auto"/>
        <w:rPr>
          <w:rFonts w:cs="Arial" w:asciiTheme="minorHAnsi" w:hAnsiTheme="minorHAnsi"/>
          <w:sz w:val="20"/>
          <w:szCs w:val="20"/>
          <w:lang w:val="en-US"/>
        </w:rPr>
      </w:pPr>
      <w:r w:rsidRPr="006F3991">
        <w:rPr>
          <w:rFonts w:cs="Arial" w:asciiTheme="minorHAnsi" w:hAnsiTheme="minorHAnsi"/>
          <w:sz w:val="20"/>
          <w:szCs w:val="20"/>
          <w:lang w:val="en-US"/>
        </w:rPr>
        <w:t>A separate application table with</w:t>
      </w:r>
      <w:r w:rsidRPr="006F3991" w:rsidR="00C50F2E">
        <w:rPr>
          <w:rFonts w:cs="Arial" w:asciiTheme="minorHAnsi" w:hAnsiTheme="minorHAnsi"/>
          <w:sz w:val="20"/>
          <w:szCs w:val="20"/>
          <w:lang w:val="en-US"/>
        </w:rPr>
        <w:t xml:space="preserve"> a detailed list of the activities of the ECHO proposal that will be undertaken by partners, and the criteria that will be used to rate the explanations offered in </w:t>
      </w:r>
      <w:r w:rsidRPr="006F3991" w:rsidR="00016119">
        <w:rPr>
          <w:rFonts w:cs="Arial" w:asciiTheme="minorHAnsi" w:hAnsiTheme="minorHAnsi"/>
          <w:sz w:val="20"/>
          <w:szCs w:val="20"/>
          <w:lang w:val="en-US"/>
        </w:rPr>
        <w:t xml:space="preserve">partners’ </w:t>
      </w:r>
      <w:r w:rsidRPr="006F3991" w:rsidR="00C50F2E">
        <w:rPr>
          <w:rFonts w:cs="Arial" w:asciiTheme="minorHAnsi" w:hAnsiTheme="minorHAnsi"/>
          <w:sz w:val="20"/>
          <w:szCs w:val="20"/>
          <w:lang w:val="en-US"/>
        </w:rPr>
        <w:t>expressions of interest</w:t>
      </w:r>
      <w:r w:rsidRPr="006F3991">
        <w:rPr>
          <w:rFonts w:cs="Arial" w:asciiTheme="minorHAnsi" w:hAnsiTheme="minorHAnsi"/>
          <w:sz w:val="20"/>
          <w:szCs w:val="20"/>
          <w:lang w:val="en-US"/>
        </w:rPr>
        <w:t>, is sent along with this communication.</w:t>
      </w:r>
    </w:p>
    <w:p w:rsidRPr="006F3991" w:rsidR="00496D42" w:rsidP="008C1667" w:rsidRDefault="00496D42" w14:paraId="7430CE60" w14:textId="77777777">
      <w:pPr>
        <w:pStyle w:val="ListParagraph"/>
        <w:numPr>
          <w:ilvl w:val="0"/>
          <w:numId w:val="3"/>
        </w:numPr>
        <w:spacing w:line="360" w:lineRule="auto"/>
        <w:rPr>
          <w:rFonts w:cs="Arial" w:asciiTheme="minorHAnsi" w:hAnsiTheme="minorHAnsi"/>
          <w:b/>
          <w:sz w:val="20"/>
          <w:szCs w:val="20"/>
          <w:lang w:val="en-US"/>
        </w:rPr>
      </w:pPr>
      <w:r w:rsidRPr="006F3991">
        <w:rPr>
          <w:rFonts w:cs="Arial" w:asciiTheme="minorHAnsi" w:hAnsiTheme="minorHAnsi"/>
          <w:b/>
          <w:sz w:val="20"/>
          <w:szCs w:val="20"/>
          <w:lang w:val="en-US"/>
        </w:rPr>
        <w:t>Partner responsibilities and commitments</w:t>
      </w:r>
    </w:p>
    <w:p w:rsidRPr="006F3991" w:rsidR="00496D42" w:rsidP="008C1667" w:rsidRDefault="00496D42" w14:paraId="0F6A3D94" w14:textId="12AAD46F">
      <w:pPr>
        <w:spacing w:line="360" w:lineRule="auto"/>
        <w:rPr>
          <w:rFonts w:cs="Arial" w:asciiTheme="minorHAnsi" w:hAnsiTheme="minorHAnsi"/>
          <w:sz w:val="20"/>
          <w:szCs w:val="20"/>
          <w:lang w:val="en-US"/>
        </w:rPr>
      </w:pPr>
      <w:r w:rsidRPr="006F3991">
        <w:rPr>
          <w:rFonts w:cs="Arial" w:asciiTheme="minorHAnsi" w:hAnsiTheme="minorHAnsi"/>
          <w:sz w:val="20"/>
          <w:szCs w:val="20"/>
          <w:lang w:val="en-US"/>
        </w:rPr>
        <w:t xml:space="preserve">Please, note that all amounts are cumulative </w:t>
      </w:r>
      <w:r w:rsidRPr="006F3991">
        <w:rPr>
          <w:rFonts w:cs="Arial" w:asciiTheme="minorHAnsi" w:hAnsiTheme="minorHAnsi"/>
          <w:b/>
          <w:sz w:val="20"/>
          <w:szCs w:val="20"/>
          <w:lang w:val="en-US"/>
        </w:rPr>
        <w:t>for 2 years (period for eligibility of expenses is 1 J</w:t>
      </w:r>
      <w:r w:rsidR="00403BB3">
        <w:rPr>
          <w:rFonts w:cs="Arial" w:asciiTheme="minorHAnsi" w:hAnsiTheme="minorHAnsi"/>
          <w:b/>
          <w:sz w:val="20"/>
          <w:szCs w:val="20"/>
          <w:lang w:val="en-US"/>
        </w:rPr>
        <w:t>uly</w:t>
      </w:r>
      <w:r w:rsidRPr="006F3991">
        <w:rPr>
          <w:rFonts w:cs="Arial" w:asciiTheme="minorHAnsi" w:hAnsiTheme="minorHAnsi"/>
          <w:b/>
          <w:sz w:val="20"/>
          <w:szCs w:val="20"/>
          <w:lang w:val="en-US"/>
        </w:rPr>
        <w:t xml:space="preserve"> 20</w:t>
      </w:r>
      <w:r w:rsidR="00403BB3">
        <w:rPr>
          <w:rFonts w:cs="Arial" w:asciiTheme="minorHAnsi" w:hAnsiTheme="minorHAnsi"/>
          <w:b/>
          <w:sz w:val="20"/>
          <w:szCs w:val="20"/>
          <w:lang w:val="en-US"/>
        </w:rPr>
        <w:t>21</w:t>
      </w:r>
      <w:r w:rsidRPr="006F3991">
        <w:rPr>
          <w:rFonts w:cs="Arial" w:asciiTheme="minorHAnsi" w:hAnsiTheme="minorHAnsi"/>
          <w:b/>
          <w:sz w:val="20"/>
          <w:szCs w:val="20"/>
          <w:lang w:val="en-US"/>
        </w:rPr>
        <w:t xml:space="preserve"> – 3</w:t>
      </w:r>
      <w:r w:rsidR="00403BB3">
        <w:rPr>
          <w:rFonts w:cs="Arial" w:asciiTheme="minorHAnsi" w:hAnsiTheme="minorHAnsi"/>
          <w:b/>
          <w:sz w:val="20"/>
          <w:szCs w:val="20"/>
          <w:lang w:val="en-US"/>
        </w:rPr>
        <w:t>0</w:t>
      </w:r>
      <w:r w:rsidRPr="006F3991">
        <w:rPr>
          <w:rFonts w:cs="Arial" w:asciiTheme="minorHAnsi" w:hAnsiTheme="minorHAnsi"/>
          <w:b/>
          <w:sz w:val="20"/>
          <w:szCs w:val="20"/>
          <w:lang w:val="en-US"/>
        </w:rPr>
        <w:t xml:space="preserve"> </w:t>
      </w:r>
      <w:r w:rsidR="00403BB3">
        <w:rPr>
          <w:rFonts w:cs="Arial" w:asciiTheme="minorHAnsi" w:hAnsiTheme="minorHAnsi"/>
          <w:b/>
          <w:sz w:val="20"/>
          <w:szCs w:val="20"/>
          <w:lang w:val="en-US"/>
        </w:rPr>
        <w:t>June</w:t>
      </w:r>
      <w:r w:rsidRPr="006F3991">
        <w:rPr>
          <w:rFonts w:cs="Arial" w:asciiTheme="minorHAnsi" w:hAnsiTheme="minorHAnsi"/>
          <w:b/>
          <w:sz w:val="20"/>
          <w:szCs w:val="20"/>
          <w:lang w:val="en-US"/>
        </w:rPr>
        <w:t xml:space="preserve"> 20</w:t>
      </w:r>
      <w:r w:rsidR="00403BB3">
        <w:rPr>
          <w:rFonts w:cs="Arial" w:asciiTheme="minorHAnsi" w:hAnsiTheme="minorHAnsi"/>
          <w:b/>
          <w:sz w:val="20"/>
          <w:szCs w:val="20"/>
          <w:lang w:val="en-US"/>
        </w:rPr>
        <w:t>23</w:t>
      </w:r>
      <w:r w:rsidRPr="006F3991">
        <w:rPr>
          <w:rFonts w:cs="Arial" w:asciiTheme="minorHAnsi" w:hAnsiTheme="minorHAnsi"/>
          <w:b/>
          <w:sz w:val="20"/>
          <w:szCs w:val="20"/>
          <w:lang w:val="en-US"/>
        </w:rPr>
        <w:t>).</w:t>
      </w:r>
      <w:r w:rsidRPr="006F3991">
        <w:rPr>
          <w:rFonts w:cs="Arial" w:asciiTheme="minorHAnsi" w:hAnsiTheme="minorHAnsi"/>
          <w:sz w:val="20"/>
          <w:szCs w:val="20"/>
          <w:lang w:val="en-US"/>
        </w:rPr>
        <w:t xml:space="preserve"> Becoming an Implementing Partner entails signing a Partnership Agreement with UNHCR </w:t>
      </w:r>
      <w:r w:rsidRPr="006F3991" w:rsidR="007B0C28">
        <w:rPr>
          <w:rFonts w:cs="Arial" w:asciiTheme="minorHAnsi" w:hAnsiTheme="minorHAnsi"/>
          <w:sz w:val="20"/>
          <w:szCs w:val="20"/>
          <w:lang w:val="en-US"/>
        </w:rPr>
        <w:t xml:space="preserve">for each project year </w:t>
      </w:r>
      <w:r w:rsidRPr="006F3991">
        <w:rPr>
          <w:rFonts w:cs="Arial" w:asciiTheme="minorHAnsi" w:hAnsiTheme="minorHAnsi"/>
          <w:sz w:val="20"/>
          <w:szCs w:val="20"/>
          <w:lang w:val="en-US"/>
        </w:rPr>
        <w:t xml:space="preserve">and </w:t>
      </w:r>
      <w:r w:rsidRPr="006F3991">
        <w:rPr>
          <w:rFonts w:cs="Arial" w:asciiTheme="minorHAnsi" w:hAnsiTheme="minorHAnsi"/>
          <w:b/>
          <w:sz w:val="20"/>
          <w:szCs w:val="20"/>
          <w:lang w:val="en-US"/>
        </w:rPr>
        <w:t>strict financial and narrative reporting commitments</w:t>
      </w:r>
      <w:r w:rsidRPr="006F3991">
        <w:rPr>
          <w:rFonts w:cs="Arial" w:asciiTheme="minorHAnsi" w:hAnsiTheme="minorHAnsi"/>
          <w:sz w:val="20"/>
          <w:szCs w:val="20"/>
          <w:lang w:val="en-US"/>
        </w:rPr>
        <w:t xml:space="preserve">. All expenses (including reported co-funding amounts by the Partner) </w:t>
      </w:r>
      <w:r w:rsidRPr="006F3991" w:rsidR="007B0C28">
        <w:rPr>
          <w:rFonts w:cs="Arial" w:asciiTheme="minorHAnsi" w:hAnsiTheme="minorHAnsi"/>
          <w:sz w:val="20"/>
          <w:szCs w:val="20"/>
          <w:lang w:val="en-US"/>
        </w:rPr>
        <w:t xml:space="preserve">may be </w:t>
      </w:r>
      <w:r w:rsidRPr="006F3991">
        <w:rPr>
          <w:rFonts w:cs="Arial" w:asciiTheme="minorHAnsi" w:hAnsiTheme="minorHAnsi"/>
          <w:sz w:val="20"/>
          <w:szCs w:val="20"/>
          <w:lang w:val="en-US"/>
        </w:rPr>
        <w:t xml:space="preserve">subject to ECHO verification visits and UNHCR audits. Documentation and evidence for reported </w:t>
      </w:r>
      <w:r w:rsidRPr="006F3991" w:rsidR="007B0C28">
        <w:rPr>
          <w:rFonts w:cs="Arial" w:asciiTheme="minorHAnsi" w:hAnsiTheme="minorHAnsi"/>
          <w:sz w:val="20"/>
          <w:szCs w:val="20"/>
          <w:lang w:val="en-US"/>
        </w:rPr>
        <w:t xml:space="preserve">project expenses and </w:t>
      </w:r>
      <w:r w:rsidRPr="006F3991">
        <w:rPr>
          <w:rFonts w:cs="Arial" w:asciiTheme="minorHAnsi" w:hAnsiTheme="minorHAnsi"/>
          <w:sz w:val="20"/>
          <w:szCs w:val="20"/>
          <w:lang w:val="en-US"/>
        </w:rPr>
        <w:t>co-funding amounts are the sole responsibility of each Partner and should be kept and properly supported for up to 5 years after the end of the ECHO grant.</w:t>
      </w:r>
    </w:p>
    <w:p w:rsidR="00716CC9" w:rsidP="008C1667" w:rsidRDefault="00496D42" w14:paraId="64CD11B4" w14:textId="254AE160">
      <w:pPr>
        <w:spacing w:line="360" w:lineRule="auto"/>
        <w:rPr>
          <w:rFonts w:cs="Arial" w:asciiTheme="minorHAnsi" w:hAnsiTheme="minorHAnsi"/>
          <w:sz w:val="20"/>
          <w:szCs w:val="20"/>
          <w:lang w:val="en-US"/>
        </w:rPr>
      </w:pPr>
      <w:r w:rsidRPr="006F3991">
        <w:rPr>
          <w:rFonts w:cs="Arial" w:asciiTheme="minorHAnsi" w:hAnsiTheme="minorHAnsi"/>
          <w:b/>
          <w:sz w:val="20"/>
          <w:szCs w:val="20"/>
          <w:lang w:val="en-US"/>
        </w:rPr>
        <w:t>Proper visibility to ECHO and the Global Shelter Cluster</w:t>
      </w:r>
      <w:r w:rsidRPr="006F3991">
        <w:rPr>
          <w:rFonts w:cs="Arial" w:asciiTheme="minorHAnsi" w:hAnsiTheme="minorHAnsi"/>
          <w:sz w:val="20"/>
          <w:szCs w:val="20"/>
          <w:lang w:val="en-US"/>
        </w:rPr>
        <w:t xml:space="preserve"> should be given throughout the grant implementation period and supporting evidence for visibility should be provided by each Partner with the final ECHO Narrative Report (</w:t>
      </w:r>
      <w:r w:rsidR="00716CC9">
        <w:rPr>
          <w:rFonts w:cs="Arial" w:asciiTheme="minorHAnsi" w:hAnsiTheme="minorHAnsi"/>
          <w:sz w:val="20"/>
          <w:szCs w:val="20"/>
          <w:lang w:val="en-US"/>
        </w:rPr>
        <w:t xml:space="preserve">July </w:t>
      </w:r>
      <w:r w:rsidRPr="006F3991" w:rsidR="008C1667">
        <w:rPr>
          <w:rFonts w:cs="Arial" w:asciiTheme="minorHAnsi" w:hAnsiTheme="minorHAnsi"/>
          <w:sz w:val="20"/>
          <w:szCs w:val="20"/>
          <w:lang w:val="en-US"/>
        </w:rPr>
        <w:t>/</w:t>
      </w:r>
      <w:r w:rsidR="00716CC9">
        <w:rPr>
          <w:rFonts w:cs="Arial" w:asciiTheme="minorHAnsi" w:hAnsiTheme="minorHAnsi"/>
          <w:sz w:val="20"/>
          <w:szCs w:val="20"/>
          <w:lang w:val="en-US"/>
        </w:rPr>
        <w:t>August</w:t>
      </w:r>
      <w:r w:rsidRPr="006F3991">
        <w:rPr>
          <w:rFonts w:cs="Arial" w:asciiTheme="minorHAnsi" w:hAnsiTheme="minorHAnsi"/>
          <w:sz w:val="20"/>
          <w:szCs w:val="20"/>
          <w:lang w:val="en-US"/>
        </w:rPr>
        <w:t xml:space="preserve"> 20</w:t>
      </w:r>
      <w:r w:rsidR="00716CC9">
        <w:rPr>
          <w:rFonts w:cs="Arial" w:asciiTheme="minorHAnsi" w:hAnsiTheme="minorHAnsi"/>
          <w:sz w:val="20"/>
          <w:szCs w:val="20"/>
          <w:lang w:val="en-US"/>
        </w:rPr>
        <w:t>23</w:t>
      </w:r>
      <w:r w:rsidRPr="006F3991">
        <w:rPr>
          <w:rFonts w:cs="Arial" w:asciiTheme="minorHAnsi" w:hAnsiTheme="minorHAnsi"/>
          <w:sz w:val="20"/>
          <w:szCs w:val="20"/>
          <w:lang w:val="en-US"/>
        </w:rPr>
        <w:t>)</w:t>
      </w:r>
      <w:r w:rsidRPr="006F3991" w:rsidR="008C1667">
        <w:rPr>
          <w:rFonts w:cs="Arial" w:asciiTheme="minorHAnsi" w:hAnsiTheme="minorHAnsi"/>
          <w:sz w:val="20"/>
          <w:szCs w:val="20"/>
          <w:lang w:val="en-US"/>
        </w:rPr>
        <w:t>.</w:t>
      </w:r>
    </w:p>
    <w:p w:rsidRPr="00EB3905" w:rsidR="00303897" w:rsidP="00EB3905" w:rsidRDefault="002B03C9" w14:paraId="1F489AD2" w14:textId="092CABB5">
      <w:pPr>
        <w:spacing w:line="360" w:lineRule="auto"/>
        <w:rPr>
          <w:rFonts w:cs="Arial" w:asciiTheme="minorHAnsi" w:hAnsiTheme="minorHAnsi"/>
          <w:sz w:val="20"/>
          <w:szCs w:val="20"/>
          <w:lang w:val="en-US"/>
        </w:rPr>
      </w:pPr>
      <w:r>
        <w:rPr>
          <w:rFonts w:cs="Arial" w:asciiTheme="minorHAnsi" w:hAnsiTheme="minorHAnsi"/>
          <w:sz w:val="20"/>
          <w:szCs w:val="20"/>
          <w:lang w:val="en-US"/>
        </w:rPr>
        <w:t>Partners participating in this process</w:t>
      </w:r>
      <w:r w:rsidR="00C95001">
        <w:rPr>
          <w:rFonts w:cs="Arial" w:asciiTheme="minorHAnsi" w:hAnsiTheme="minorHAnsi"/>
          <w:sz w:val="20"/>
          <w:szCs w:val="20"/>
          <w:lang w:val="en-US"/>
        </w:rPr>
        <w:t xml:space="preserve"> </w:t>
      </w:r>
      <w:r w:rsidR="00655D27">
        <w:rPr>
          <w:rFonts w:cs="Arial" w:asciiTheme="minorHAnsi" w:hAnsiTheme="minorHAnsi"/>
          <w:sz w:val="20"/>
          <w:szCs w:val="20"/>
          <w:lang w:val="en-US"/>
        </w:rPr>
        <w:t>who are not already</w:t>
      </w:r>
      <w:r w:rsidRPr="00EB3905" w:rsidR="00655D27">
        <w:rPr>
          <w:rFonts w:cs="Arial" w:asciiTheme="minorHAnsi" w:hAnsiTheme="minorHAnsi"/>
          <w:sz w:val="20"/>
          <w:szCs w:val="20"/>
          <w:lang w:val="en-US"/>
        </w:rPr>
        <w:t xml:space="preserve"> UNHCR partners should submit a </w:t>
      </w:r>
      <w:hyperlink w:history="1" r:id="rId12">
        <w:r w:rsidRPr="00A823E7" w:rsidR="00655D27">
          <w:rPr>
            <w:rStyle w:val="Hyperlink"/>
            <w:rFonts w:cs="Arial" w:asciiTheme="minorHAnsi" w:hAnsiTheme="minorHAnsi"/>
            <w:b/>
            <w:bCs/>
            <w:sz w:val="20"/>
            <w:szCs w:val="20"/>
            <w:lang w:val="en-US"/>
          </w:rPr>
          <w:t>P</w:t>
        </w:r>
        <w:r w:rsidRPr="00A823E7" w:rsidR="00166029">
          <w:rPr>
            <w:rStyle w:val="Hyperlink"/>
            <w:rFonts w:cs="Arial" w:asciiTheme="minorHAnsi" w:hAnsiTheme="minorHAnsi"/>
            <w:b/>
            <w:bCs/>
            <w:sz w:val="20"/>
            <w:szCs w:val="20"/>
            <w:lang w:val="en-US"/>
          </w:rPr>
          <w:t>artner Declaration</w:t>
        </w:r>
      </w:hyperlink>
      <w:r w:rsidRPr="00EB3905" w:rsidR="00166029">
        <w:rPr>
          <w:rFonts w:cs="Arial" w:asciiTheme="minorHAnsi" w:hAnsiTheme="minorHAnsi"/>
          <w:sz w:val="20"/>
          <w:szCs w:val="20"/>
          <w:lang w:val="en-US"/>
        </w:rPr>
        <w:t xml:space="preserve"> explaining how they fulfill basic eligibility criteria.</w:t>
      </w:r>
    </w:p>
    <w:p w:rsidRPr="00617EA9" w:rsidR="00303897" w:rsidP="009A275D" w:rsidRDefault="00303897" w14:paraId="3F681F0A" w14:textId="1C2AD62C">
      <w:pPr>
        <w:pStyle w:val="Default"/>
        <w:jc w:val="both"/>
        <w:rPr>
          <w:sz w:val="20"/>
          <w:szCs w:val="20"/>
        </w:rPr>
      </w:pPr>
      <w:r w:rsidRPr="00617EA9">
        <w:rPr>
          <w:sz w:val="20"/>
          <w:szCs w:val="20"/>
        </w:rPr>
        <w:t xml:space="preserve">All applicant organizations will receive written notification, in a timely manner, of the outcome of the selection process. Should an applicant organization request further clarification, the </w:t>
      </w:r>
      <w:r w:rsidR="009A275D">
        <w:rPr>
          <w:sz w:val="20"/>
          <w:szCs w:val="20"/>
          <w:lang w:val="en-US"/>
        </w:rPr>
        <w:t xml:space="preserve">GSC Coordinators are available to </w:t>
      </w:r>
      <w:r w:rsidRPr="00617EA9">
        <w:rPr>
          <w:sz w:val="20"/>
          <w:szCs w:val="20"/>
        </w:rPr>
        <w:t xml:space="preserve">provide a response. Applicant organizations that are not satisfied with the response may escalate their concerns to UNHCR’s Implementing Partnership Management Service at epartner@unhcr.org. </w:t>
      </w:r>
    </w:p>
    <w:p w:rsidRPr="00303897" w:rsidR="00716CC9" w:rsidP="008C1667" w:rsidRDefault="00716CC9" w14:paraId="3655D26C" w14:textId="77777777">
      <w:pPr>
        <w:spacing w:line="360" w:lineRule="auto"/>
        <w:rPr>
          <w:rFonts w:cs="Arial" w:asciiTheme="minorHAnsi" w:hAnsiTheme="minorHAnsi"/>
          <w:sz w:val="20"/>
          <w:szCs w:val="20"/>
          <w:lang/>
        </w:rPr>
      </w:pPr>
    </w:p>
    <w:p w:rsidR="006D6531" w:rsidP="006D6531" w:rsidRDefault="006D6531" w14:paraId="47502B40" w14:textId="157659AC">
      <w:pPr>
        <w:pStyle w:val="ListParagraph"/>
        <w:numPr>
          <w:ilvl w:val="0"/>
          <w:numId w:val="3"/>
        </w:numPr>
        <w:spacing w:line="360" w:lineRule="auto"/>
        <w:rPr>
          <w:rFonts w:cs="Arial" w:asciiTheme="minorHAnsi" w:hAnsiTheme="minorHAnsi"/>
          <w:b/>
          <w:sz w:val="20"/>
          <w:lang w:val="en-US"/>
        </w:rPr>
      </w:pPr>
      <w:r w:rsidRPr="006D6531">
        <w:rPr>
          <w:rFonts w:cs="Arial" w:asciiTheme="minorHAnsi" w:hAnsiTheme="minorHAnsi"/>
          <w:b/>
          <w:sz w:val="20"/>
          <w:lang w:val="en-US"/>
        </w:rPr>
        <w:t>Time table</w:t>
      </w:r>
    </w:p>
    <w:p w:rsidR="00716CC9" w:rsidP="00716CC9" w:rsidRDefault="00716CC9" w14:paraId="785AC631" w14:textId="77777777">
      <w:pPr>
        <w:pStyle w:val="ListParagraph"/>
        <w:spacing w:line="360" w:lineRule="auto"/>
        <w:ind w:left="360"/>
        <w:rPr>
          <w:rFonts w:cs="Arial" w:asciiTheme="minorHAnsi" w:hAnsiTheme="minorHAnsi"/>
          <w:b/>
          <w:sz w:val="20"/>
          <w:lang w:val="en-US"/>
        </w:rPr>
      </w:pPr>
    </w:p>
    <w:tbl>
      <w:tblPr>
        <w:tblStyle w:val="TableGrid"/>
        <w:tblW w:w="10322" w:type="dxa"/>
        <w:tblInd w:w="360" w:type="dxa"/>
        <w:tblLook w:val="04A0" w:firstRow="1" w:lastRow="0" w:firstColumn="1" w:lastColumn="0" w:noHBand="0" w:noVBand="1"/>
      </w:tblPr>
      <w:tblGrid>
        <w:gridCol w:w="690"/>
        <w:gridCol w:w="6191"/>
        <w:gridCol w:w="3441"/>
      </w:tblGrid>
      <w:tr w:rsidR="006D6531" w:rsidTr="68B8B863" w14:paraId="67CE7B54" w14:textId="77777777">
        <w:tc>
          <w:tcPr>
            <w:tcW w:w="690" w:type="dxa"/>
            <w:tcMar/>
          </w:tcPr>
          <w:p w:rsidRPr="00403BB3" w:rsidR="006D6531" w:rsidP="006D6531" w:rsidRDefault="006D6531" w14:paraId="57563D84" w14:textId="1AC50901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03BB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Step</w:t>
            </w:r>
          </w:p>
        </w:tc>
        <w:tc>
          <w:tcPr>
            <w:tcW w:w="6191" w:type="dxa"/>
            <w:tcMar/>
          </w:tcPr>
          <w:p w:rsidRPr="00403BB3" w:rsidR="006D6531" w:rsidP="006D6531" w:rsidRDefault="006D6531" w14:paraId="2282D715" w14:textId="23FAACFD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03BB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3441" w:type="dxa"/>
            <w:tcMar/>
          </w:tcPr>
          <w:p w:rsidRPr="00403BB3" w:rsidR="006D6531" w:rsidP="006D6531" w:rsidRDefault="006D6531" w14:paraId="10820A36" w14:textId="6C9DF8A7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03BB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Date</w:t>
            </w:r>
          </w:p>
        </w:tc>
      </w:tr>
      <w:tr w:rsidR="006D6531" w:rsidTr="68B8B863" w14:paraId="4822BF59" w14:textId="77777777">
        <w:tc>
          <w:tcPr>
            <w:tcW w:w="690" w:type="dxa"/>
            <w:tcMar/>
          </w:tcPr>
          <w:p w:rsidRPr="00403BB3" w:rsidR="006D6531" w:rsidP="00403BB3" w:rsidRDefault="006D6531" w14:paraId="775E2AD1" w14:textId="035906E6">
            <w:pPr>
              <w:pStyle w:val="ListParagraph"/>
              <w:spacing w:line="36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03BB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191" w:type="dxa"/>
            <w:tcMar/>
          </w:tcPr>
          <w:p w:rsidRPr="00403BB3" w:rsidR="006D6531" w:rsidP="006D6531" w:rsidRDefault="006D6531" w14:paraId="729D83F1" w14:textId="30E01A25">
            <w:pPr>
              <w:pStyle w:val="ListParagraph"/>
              <w:spacing w:line="360" w:lineRule="auto"/>
              <w:ind w:left="0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4500202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Launch of </w:t>
            </w:r>
            <w:r w:rsidRPr="4500202F" w:rsidR="79CCA86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the </w:t>
            </w:r>
            <w:r w:rsidRPr="4500202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call for </w:t>
            </w:r>
            <w:r w:rsidRPr="4500202F" w:rsidR="2AC142CC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Expressions of Interest</w:t>
            </w:r>
          </w:p>
        </w:tc>
        <w:tc>
          <w:tcPr>
            <w:tcW w:w="3441" w:type="dxa"/>
            <w:tcMar/>
          </w:tcPr>
          <w:p w:rsidRPr="00403BB3" w:rsidR="006D6531" w:rsidP="68B8B863" w:rsidRDefault="00403BB3" w14:paraId="1FDBA3AC" w14:textId="6C054ADF">
            <w:pPr>
              <w:pStyle w:val="ListParagraph"/>
              <w:spacing w:line="360" w:lineRule="auto"/>
              <w:ind w:left="0"/>
              <w:rPr>
                <w:rFonts w:ascii="Calibri" w:hAnsi="Calibri" w:cs="Arial" w:asciiTheme="minorAscii" w:hAnsiTheme="minorAscii" w:cstheme="minorBidi"/>
                <w:b w:val="1"/>
                <w:bCs w:val="1"/>
                <w:sz w:val="20"/>
                <w:szCs w:val="20"/>
                <w:lang w:val="en-US"/>
              </w:rPr>
            </w:pPr>
            <w:r w:rsidRPr="68B8B863" w:rsidR="00403BB3">
              <w:rPr>
                <w:rFonts w:ascii="Calibri" w:hAnsi="Calibri" w:cs="Arial" w:asciiTheme="minorAscii" w:hAnsiTheme="minorAscii" w:cstheme="minorBidi"/>
                <w:b w:val="1"/>
                <w:bCs w:val="1"/>
                <w:sz w:val="20"/>
                <w:szCs w:val="20"/>
                <w:lang w:val="en-US"/>
              </w:rPr>
              <w:t>2</w:t>
            </w:r>
            <w:r w:rsidRPr="68B8B863" w:rsidR="7EBB06F9">
              <w:rPr>
                <w:rFonts w:ascii="Calibri" w:hAnsi="Calibri" w:cs="Arial" w:asciiTheme="minorAscii" w:hAnsiTheme="minorAscii" w:cstheme="minorBidi"/>
                <w:b w:val="1"/>
                <w:bCs w:val="1"/>
                <w:sz w:val="20"/>
                <w:szCs w:val="20"/>
                <w:lang w:val="en-US"/>
              </w:rPr>
              <w:t>8</w:t>
            </w:r>
            <w:r w:rsidRPr="68B8B863" w:rsidR="00403BB3">
              <w:rPr>
                <w:rFonts w:ascii="Calibri" w:hAnsi="Calibri" w:cs="Arial" w:asciiTheme="minorAscii" w:hAnsiTheme="minorAscii" w:cstheme="minorBidi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68B8B863" w:rsidR="00D4608E">
              <w:rPr>
                <w:rFonts w:ascii="Calibri" w:hAnsi="Calibri" w:cs="Arial" w:asciiTheme="minorAscii" w:hAnsiTheme="minorAscii" w:cstheme="minorBidi"/>
                <w:b w:val="1"/>
                <w:bCs w:val="1"/>
                <w:sz w:val="20"/>
                <w:szCs w:val="20"/>
                <w:lang w:val="en-US"/>
              </w:rPr>
              <w:t>June</w:t>
            </w:r>
            <w:r w:rsidRPr="68B8B863" w:rsidR="00403BB3">
              <w:rPr>
                <w:rFonts w:ascii="Calibri" w:hAnsi="Calibri" w:cs="Arial" w:asciiTheme="minorAscii" w:hAnsiTheme="minorAscii" w:cstheme="minorBidi"/>
                <w:b w:val="1"/>
                <w:bCs w:val="1"/>
                <w:sz w:val="20"/>
                <w:szCs w:val="20"/>
                <w:lang w:val="en-US"/>
              </w:rPr>
              <w:t xml:space="preserve"> 2021</w:t>
            </w:r>
          </w:p>
        </w:tc>
      </w:tr>
      <w:tr w:rsidR="006D6531" w:rsidTr="68B8B863" w14:paraId="1C3E2841" w14:textId="77777777">
        <w:tc>
          <w:tcPr>
            <w:tcW w:w="690" w:type="dxa"/>
            <w:tcMar/>
          </w:tcPr>
          <w:p w:rsidRPr="00403BB3" w:rsidR="006D6531" w:rsidP="00403BB3" w:rsidRDefault="006D6531" w14:paraId="78138635" w14:textId="3BB836F6">
            <w:pPr>
              <w:pStyle w:val="ListParagraph"/>
              <w:spacing w:line="36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03BB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191" w:type="dxa"/>
            <w:tcMar/>
          </w:tcPr>
          <w:p w:rsidRPr="00403BB3" w:rsidR="006D6531" w:rsidP="006D6531" w:rsidRDefault="006D6531" w14:paraId="20108708" w14:textId="2C728DA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Bidi"/>
                <w:b/>
                <w:sz w:val="20"/>
                <w:szCs w:val="20"/>
                <w:lang w:val="en-US"/>
              </w:rPr>
            </w:pPr>
            <w:r w:rsidRPr="4500202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A webinar with interested agencies to explain the process</w:t>
            </w:r>
            <w:r w:rsidRPr="4500202F" w:rsidR="2A3449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.</w:t>
            </w:r>
          </w:p>
        </w:tc>
        <w:tc>
          <w:tcPr>
            <w:tcW w:w="3441" w:type="dxa"/>
            <w:tcMar/>
          </w:tcPr>
          <w:p w:rsidRPr="00403BB3" w:rsidR="006D6531" w:rsidP="68B8B863" w:rsidRDefault="00D4608E" w14:paraId="35190769" w14:textId="4D5572C8">
            <w:pPr>
              <w:pStyle w:val="ListParagraph"/>
              <w:spacing w:line="360" w:lineRule="auto"/>
              <w:ind w:left="0"/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</w:pPr>
            <w:r w:rsidRPr="68B8B863" w:rsidR="34C021EE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>6</w:t>
            </w:r>
            <w:r w:rsidRPr="68B8B863" w:rsidR="00D4608E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 xml:space="preserve"> July</w:t>
            </w:r>
            <w:r w:rsidRPr="68B8B863" w:rsidR="00403BB3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 xml:space="preserve"> 2021</w:t>
            </w:r>
          </w:p>
        </w:tc>
      </w:tr>
      <w:tr w:rsidR="006D6531" w:rsidTr="68B8B863" w14:paraId="6EC43B39" w14:textId="77777777">
        <w:tc>
          <w:tcPr>
            <w:tcW w:w="690" w:type="dxa"/>
            <w:tcMar/>
          </w:tcPr>
          <w:p w:rsidRPr="00403BB3" w:rsidR="006D6531" w:rsidP="00403BB3" w:rsidRDefault="006D6531" w14:paraId="179B08AD" w14:textId="252155E2">
            <w:pPr>
              <w:pStyle w:val="ListParagraph"/>
              <w:spacing w:line="36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03BB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191" w:type="dxa"/>
            <w:tcMar/>
          </w:tcPr>
          <w:p w:rsidRPr="00403BB3" w:rsidR="006D6531" w:rsidP="006D6531" w:rsidRDefault="006D6531" w14:paraId="31A89E21" w14:textId="5E4BEFB8">
            <w:pPr>
              <w:pStyle w:val="ListParagraph"/>
              <w:spacing w:line="360" w:lineRule="auto"/>
              <w:ind w:left="0"/>
              <w:rPr>
                <w:rFonts w:asciiTheme="minorHAnsi" w:hAnsiTheme="minorHAnsi" w:cstheme="minorBidi"/>
                <w:b/>
                <w:sz w:val="20"/>
                <w:szCs w:val="20"/>
                <w:lang w:val="en-US"/>
              </w:rPr>
            </w:pPr>
            <w:r w:rsidRPr="4500202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Deadline for submission of queries </w:t>
            </w:r>
            <w:r w:rsidRPr="4500202F" w:rsidR="655F7FC6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from partners</w:t>
            </w:r>
            <w:r w:rsidRPr="4500202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 (to be answered in 2 days)</w:t>
            </w:r>
          </w:p>
        </w:tc>
        <w:tc>
          <w:tcPr>
            <w:tcW w:w="3441" w:type="dxa"/>
            <w:tcMar/>
          </w:tcPr>
          <w:p w:rsidRPr="00403BB3" w:rsidR="006D6531" w:rsidP="68B8B863" w:rsidRDefault="009F406D" w14:paraId="2CC72431" w14:textId="5A5546FA">
            <w:pPr>
              <w:pStyle w:val="ListParagraph"/>
              <w:spacing w:line="360" w:lineRule="auto"/>
              <w:ind w:left="0"/>
              <w:rPr>
                <w:rFonts w:ascii="Calibri" w:hAnsi="Calibri" w:cs="Arial" w:asciiTheme="minorAscii" w:hAnsiTheme="minorAscii" w:cstheme="minorBidi"/>
                <w:sz w:val="20"/>
                <w:szCs w:val="20"/>
                <w:lang w:val="en-US"/>
              </w:rPr>
            </w:pPr>
            <w:r w:rsidRPr="68B8B863" w:rsidR="3116F185">
              <w:rPr>
                <w:rFonts w:ascii="Calibri" w:hAnsi="Calibri" w:cs="Arial" w:asciiTheme="minorAscii" w:hAnsiTheme="minorAscii" w:cstheme="minorBidi"/>
                <w:sz w:val="20"/>
                <w:szCs w:val="20"/>
                <w:lang w:val="en-US"/>
              </w:rPr>
              <w:t xml:space="preserve">8 </w:t>
            </w:r>
            <w:r w:rsidRPr="68B8B863" w:rsidR="00403BB3">
              <w:rPr>
                <w:rFonts w:ascii="Calibri" w:hAnsi="Calibri" w:cs="Arial" w:asciiTheme="minorAscii" w:hAnsiTheme="minorAscii" w:cstheme="minorBidi"/>
                <w:sz w:val="20"/>
                <w:szCs w:val="20"/>
                <w:lang w:val="en-US"/>
              </w:rPr>
              <w:t>Ju</w:t>
            </w:r>
            <w:r w:rsidRPr="68B8B863" w:rsidR="006D4C40">
              <w:rPr>
                <w:rFonts w:ascii="Calibri" w:hAnsi="Calibri" w:cs="Arial" w:asciiTheme="minorAscii" w:hAnsiTheme="minorAscii" w:cstheme="minorBidi"/>
                <w:sz w:val="20"/>
                <w:szCs w:val="20"/>
                <w:lang w:val="en-US"/>
              </w:rPr>
              <w:t>ly</w:t>
            </w:r>
            <w:r w:rsidRPr="68B8B863" w:rsidR="00403BB3">
              <w:rPr>
                <w:rFonts w:ascii="Calibri" w:hAnsi="Calibri" w:cs="Arial" w:asciiTheme="minorAscii" w:hAnsiTheme="minorAscii" w:cstheme="minorBidi"/>
                <w:sz w:val="20"/>
                <w:szCs w:val="20"/>
                <w:lang w:val="en-US"/>
              </w:rPr>
              <w:t xml:space="preserve"> 2021</w:t>
            </w:r>
          </w:p>
        </w:tc>
      </w:tr>
      <w:tr w:rsidR="006D6531" w:rsidTr="68B8B863" w14:paraId="420A7F22" w14:textId="77777777">
        <w:tc>
          <w:tcPr>
            <w:tcW w:w="690" w:type="dxa"/>
            <w:tcMar/>
          </w:tcPr>
          <w:p w:rsidRPr="00403BB3" w:rsidR="006D6531" w:rsidP="00403BB3" w:rsidRDefault="006D6531" w14:paraId="7920E839" w14:textId="0AE882C4">
            <w:pPr>
              <w:pStyle w:val="ListParagraph"/>
              <w:spacing w:line="36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03BB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6191" w:type="dxa"/>
            <w:tcMar/>
          </w:tcPr>
          <w:p w:rsidRPr="00403BB3" w:rsidR="006D6531" w:rsidP="006D6531" w:rsidRDefault="006D6531" w14:paraId="7E79CFE9" w14:textId="60191421">
            <w:pPr>
              <w:pStyle w:val="ListParagraph"/>
              <w:spacing w:line="360" w:lineRule="auto"/>
              <w:ind w:left="0"/>
              <w:rPr>
                <w:rFonts w:asciiTheme="minorHAnsi" w:hAnsiTheme="minorHAnsi" w:cstheme="minorBidi"/>
                <w:b/>
                <w:sz w:val="20"/>
                <w:szCs w:val="20"/>
                <w:lang w:val="en-US"/>
              </w:rPr>
            </w:pPr>
            <w:r w:rsidRPr="4500202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Deadline for submission of </w:t>
            </w:r>
            <w:r w:rsidRPr="4500202F" w:rsidR="2CD3B06A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Expressions of Interest</w:t>
            </w:r>
          </w:p>
        </w:tc>
        <w:tc>
          <w:tcPr>
            <w:tcW w:w="3441" w:type="dxa"/>
            <w:tcMar/>
          </w:tcPr>
          <w:p w:rsidRPr="00403BB3" w:rsidR="006D6531" w:rsidP="006D6531" w:rsidRDefault="00DA63C0" w14:paraId="222A0B91" w14:textId="2D921635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1</w:t>
            </w:r>
            <w:r w:rsidRPr="00DA63C0" w:rsidR="002B40C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Au</w:t>
            </w:r>
            <w:r w:rsidRPr="00DA63C0" w:rsidR="007A534E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g</w:t>
            </w:r>
            <w:r w:rsidRPr="00DA63C0" w:rsidR="002B40C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ust</w:t>
            </w:r>
            <w:r w:rsidRPr="00DA63C0" w:rsidR="00403BB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2021</w:t>
            </w:r>
          </w:p>
        </w:tc>
      </w:tr>
      <w:tr w:rsidR="006D6531" w:rsidTr="68B8B863" w14:paraId="53EC0519" w14:textId="77777777">
        <w:tc>
          <w:tcPr>
            <w:tcW w:w="690" w:type="dxa"/>
            <w:tcMar/>
          </w:tcPr>
          <w:p w:rsidRPr="00403BB3" w:rsidR="006D6531" w:rsidP="00403BB3" w:rsidRDefault="006D6531" w14:paraId="27BC23CE" w14:textId="14ED4D82">
            <w:pPr>
              <w:pStyle w:val="ListParagraph"/>
              <w:spacing w:line="36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03BB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6191" w:type="dxa"/>
            <w:tcMar/>
          </w:tcPr>
          <w:p w:rsidRPr="00403BB3" w:rsidR="006D6531" w:rsidP="006D6531" w:rsidRDefault="006D6531" w14:paraId="77B65140" w14:textId="76731019">
            <w:pPr>
              <w:pStyle w:val="ListParagraph"/>
              <w:spacing w:line="360" w:lineRule="auto"/>
              <w:ind w:left="0"/>
              <w:rPr>
                <w:rFonts w:asciiTheme="minorHAnsi" w:hAnsiTheme="minorHAnsi" w:cstheme="minorBidi"/>
                <w:b/>
                <w:sz w:val="20"/>
                <w:szCs w:val="20"/>
                <w:lang w:val="en-US"/>
              </w:rPr>
            </w:pPr>
            <w:r w:rsidRPr="4500202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Communication of results to successful and unsuccessful applicants</w:t>
            </w:r>
            <w:r w:rsidRPr="4500202F" w:rsidR="4D4707E0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.</w:t>
            </w:r>
          </w:p>
        </w:tc>
        <w:tc>
          <w:tcPr>
            <w:tcW w:w="3441" w:type="dxa"/>
            <w:tcMar/>
          </w:tcPr>
          <w:p w:rsidRPr="00403BB3" w:rsidR="006D6531" w:rsidP="006D6531" w:rsidRDefault="007A534E" w14:paraId="28580607" w14:textId="63F9BBD4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</w:t>
            </w:r>
            <w:r w:rsidRPr="00403BB3" w:rsidR="00403BB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September</w:t>
            </w:r>
            <w:r w:rsidRPr="00403BB3" w:rsidR="00403BB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2021</w:t>
            </w:r>
          </w:p>
        </w:tc>
      </w:tr>
      <w:tr w:rsidR="006D6531" w:rsidTr="68B8B863" w14:paraId="4558C16E" w14:textId="77777777">
        <w:tc>
          <w:tcPr>
            <w:tcW w:w="690" w:type="dxa"/>
            <w:tcMar/>
          </w:tcPr>
          <w:p w:rsidRPr="00403BB3" w:rsidR="006D6531" w:rsidP="00403BB3" w:rsidRDefault="006D6531" w14:paraId="208C5FA8" w14:textId="6EC31F75">
            <w:pPr>
              <w:pStyle w:val="ListParagraph"/>
              <w:spacing w:line="36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03BB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6191" w:type="dxa"/>
            <w:tcMar/>
          </w:tcPr>
          <w:p w:rsidRPr="00403BB3" w:rsidR="006D6531" w:rsidP="006D6531" w:rsidRDefault="00403BB3" w14:paraId="443E8620" w14:textId="7CEED0D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403BB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Partners which are not registered in the UNHCR partner portal can do this in preparation for signing the Partner</w:t>
            </w:r>
            <w:r w:rsidR="00FB5A0B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ship</w:t>
            </w:r>
            <w:r w:rsidRPr="00403BB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Agreement (PA)</w:t>
            </w:r>
          </w:p>
        </w:tc>
        <w:tc>
          <w:tcPr>
            <w:tcW w:w="3441" w:type="dxa"/>
            <w:tcMar/>
          </w:tcPr>
          <w:p w:rsidRPr="00403BB3" w:rsidR="006D6531" w:rsidP="006D6531" w:rsidRDefault="00403BB3" w14:paraId="2DAC4827" w14:textId="1745075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403BB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</w:t>
            </w:r>
            <w:r w:rsidR="00E045C7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August – 1 September</w:t>
            </w:r>
            <w:r w:rsidRPr="00403BB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2021</w:t>
            </w:r>
          </w:p>
        </w:tc>
      </w:tr>
      <w:tr w:rsidR="006D6531" w:rsidTr="68B8B863" w14:paraId="70C4072B" w14:textId="77777777">
        <w:tc>
          <w:tcPr>
            <w:tcW w:w="690" w:type="dxa"/>
            <w:tcMar/>
          </w:tcPr>
          <w:p w:rsidRPr="00403BB3" w:rsidR="006D6531" w:rsidP="00403BB3" w:rsidRDefault="006D6531" w14:paraId="79017AD0" w14:textId="4E9AC44A">
            <w:pPr>
              <w:pStyle w:val="ListParagraph"/>
              <w:spacing w:line="36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03BB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6191" w:type="dxa"/>
            <w:tcMar/>
          </w:tcPr>
          <w:p w:rsidRPr="00403BB3" w:rsidR="006D6531" w:rsidP="006D6531" w:rsidRDefault="00403BB3" w14:paraId="48D1864E" w14:textId="254C64AF">
            <w:pPr>
              <w:pStyle w:val="ListParagraph"/>
              <w:spacing w:line="360" w:lineRule="auto"/>
              <w:ind w:left="0"/>
              <w:rPr>
                <w:rFonts w:asciiTheme="minorHAnsi" w:hAnsiTheme="minorHAnsi" w:cstheme="minorBidi"/>
                <w:b/>
                <w:sz w:val="20"/>
                <w:szCs w:val="20"/>
                <w:lang w:val="en-US"/>
              </w:rPr>
            </w:pPr>
            <w:r w:rsidRPr="4500202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Finalization</w:t>
            </w:r>
            <w:r w:rsidRPr="4500202F" w:rsidR="006D6531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 and signature of </w:t>
            </w:r>
            <w:r w:rsidRPr="4500202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PA</w:t>
            </w:r>
            <w:r w:rsidRPr="4500202F" w:rsidR="006D6531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 with successful Project Partner</w:t>
            </w:r>
            <w:r w:rsidRPr="4500202F" w:rsidR="65096955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s</w:t>
            </w:r>
            <w:r w:rsidRPr="4500202F" w:rsidR="2C873F48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.</w:t>
            </w:r>
          </w:p>
        </w:tc>
        <w:tc>
          <w:tcPr>
            <w:tcW w:w="3441" w:type="dxa"/>
            <w:tcMar/>
          </w:tcPr>
          <w:p w:rsidRPr="00403BB3" w:rsidR="006D6531" w:rsidP="006D6531" w:rsidRDefault="002A4726" w14:paraId="291A4B35" w14:textId="6F8E63D3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24</w:t>
            </w:r>
            <w:r w:rsidRPr="00403BB3" w:rsidR="00403BB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r w:rsidR="007E039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September</w:t>
            </w:r>
            <w:r w:rsidRPr="00403BB3" w:rsidR="00403BB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2021</w:t>
            </w:r>
          </w:p>
        </w:tc>
      </w:tr>
      <w:tr w:rsidR="006D6531" w:rsidTr="68B8B863" w14:paraId="1571A20E" w14:textId="77777777">
        <w:tc>
          <w:tcPr>
            <w:tcW w:w="690" w:type="dxa"/>
            <w:tcMar/>
          </w:tcPr>
          <w:p w:rsidRPr="00403BB3" w:rsidR="006D6531" w:rsidP="00403BB3" w:rsidRDefault="006D6531" w14:paraId="6BF3D8EB" w14:textId="22691D3B">
            <w:pPr>
              <w:pStyle w:val="ListParagraph"/>
              <w:spacing w:line="36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03BB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6191" w:type="dxa"/>
            <w:tcMar/>
          </w:tcPr>
          <w:p w:rsidRPr="00403BB3" w:rsidR="006D6531" w:rsidP="006D6531" w:rsidRDefault="006D6531" w14:paraId="04D58EC2" w14:textId="26339FE0">
            <w:pPr>
              <w:pStyle w:val="ListParagraph"/>
              <w:spacing w:line="360" w:lineRule="auto"/>
              <w:ind w:left="0"/>
              <w:rPr>
                <w:rFonts w:asciiTheme="minorHAnsi" w:hAnsiTheme="minorHAnsi" w:cstheme="minorBidi"/>
                <w:b/>
                <w:sz w:val="20"/>
                <w:szCs w:val="20"/>
                <w:lang w:val="en-US"/>
              </w:rPr>
            </w:pPr>
            <w:r w:rsidRPr="4500202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Start of </w:t>
            </w:r>
            <w:r w:rsidRPr="4500202F" w:rsidR="29881CE7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e</w:t>
            </w:r>
            <w:r w:rsidRPr="4500202F" w:rsidR="00403BB3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ligibility of </w:t>
            </w:r>
            <w:r w:rsidRPr="4500202F" w:rsidR="59E618F7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p</w:t>
            </w:r>
            <w:r w:rsidRPr="4500202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roject </w:t>
            </w:r>
            <w:r w:rsidRPr="4500202F" w:rsidR="00403BB3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expenses</w:t>
            </w:r>
            <w:r w:rsidRPr="4500202F" w:rsidR="0BC776B0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.</w:t>
            </w:r>
          </w:p>
        </w:tc>
        <w:tc>
          <w:tcPr>
            <w:tcW w:w="3441" w:type="dxa"/>
            <w:tcMar/>
          </w:tcPr>
          <w:p w:rsidRPr="00403BB3" w:rsidR="006D6531" w:rsidP="006D6531" w:rsidRDefault="00403BB3" w14:paraId="0FD264CC" w14:textId="78B41BFD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403BB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 July 2021</w:t>
            </w:r>
          </w:p>
        </w:tc>
      </w:tr>
      <w:tr w:rsidR="006D6531" w:rsidTr="68B8B863" w14:paraId="10F05A4B" w14:textId="77777777">
        <w:tc>
          <w:tcPr>
            <w:tcW w:w="690" w:type="dxa"/>
            <w:tcMar/>
          </w:tcPr>
          <w:p w:rsidRPr="00403BB3" w:rsidR="006D6531" w:rsidP="00403BB3" w:rsidRDefault="006D6531" w14:paraId="2AB939EC" w14:textId="35932BD0">
            <w:pPr>
              <w:pStyle w:val="ListParagraph"/>
              <w:spacing w:line="36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03BB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6191" w:type="dxa"/>
            <w:tcMar/>
          </w:tcPr>
          <w:p w:rsidRPr="00403BB3" w:rsidR="006D6531" w:rsidP="006D6531" w:rsidRDefault="006D6531" w14:paraId="1EEFE7C8" w14:textId="73A48B1F">
            <w:pPr>
              <w:pStyle w:val="ListParagraph"/>
              <w:spacing w:line="360" w:lineRule="auto"/>
              <w:ind w:left="0"/>
              <w:rPr>
                <w:rFonts w:asciiTheme="minorHAnsi" w:hAnsiTheme="minorHAnsi" w:cstheme="minorBidi"/>
                <w:b/>
                <w:sz w:val="20"/>
                <w:szCs w:val="20"/>
                <w:lang w:val="en-US"/>
              </w:rPr>
            </w:pPr>
            <w:r w:rsidRPr="4500202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End of </w:t>
            </w:r>
            <w:r w:rsidRPr="4500202F" w:rsidR="2F7CBC5A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e</w:t>
            </w:r>
            <w:r w:rsidRPr="4500202F" w:rsidR="00403BB3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ligibility of </w:t>
            </w:r>
            <w:r w:rsidRPr="4500202F" w:rsidR="6B07AE17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p</w:t>
            </w:r>
            <w:r w:rsidRPr="4500202F" w:rsidR="00403BB3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roject expenses</w:t>
            </w:r>
            <w:r w:rsidRPr="4500202F" w:rsidR="32E11D3B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.</w:t>
            </w:r>
          </w:p>
        </w:tc>
        <w:tc>
          <w:tcPr>
            <w:tcW w:w="3441" w:type="dxa"/>
            <w:tcMar/>
          </w:tcPr>
          <w:p w:rsidRPr="00716CC9" w:rsidR="006D6531" w:rsidP="006D6531" w:rsidRDefault="00403BB3" w14:paraId="749B9D59" w14:textId="33EB8E9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16CC9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30 June 2023</w:t>
            </w:r>
          </w:p>
        </w:tc>
      </w:tr>
    </w:tbl>
    <w:p w:rsidRPr="006D6531" w:rsidR="006D6531" w:rsidP="006D6531" w:rsidRDefault="006D6531" w14:paraId="63A2323A" w14:textId="77777777">
      <w:pPr>
        <w:pStyle w:val="ListParagraph"/>
        <w:spacing w:line="360" w:lineRule="auto"/>
        <w:ind w:left="360"/>
        <w:rPr>
          <w:rFonts w:cs="Arial" w:asciiTheme="minorHAnsi" w:hAnsiTheme="minorHAnsi"/>
          <w:b/>
          <w:sz w:val="20"/>
          <w:lang w:val="en-US"/>
        </w:rPr>
      </w:pPr>
    </w:p>
    <w:sectPr w:rsidRPr="006D6531" w:rsidR="006D6531" w:rsidSect="008C1667">
      <w:headerReference w:type="default" r:id="rId13"/>
      <w:footerReference w:type="default" r:id="rId14"/>
      <w:pgSz w:w="11906" w:h="16838" w:orient="portrait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41D4" w:rsidP="00585324" w:rsidRDefault="003941D4" w14:paraId="0E4CCAF4" w14:textId="77777777">
      <w:pPr>
        <w:spacing w:after="0" w:line="240" w:lineRule="auto"/>
      </w:pPr>
      <w:r>
        <w:separator/>
      </w:r>
    </w:p>
  </w:endnote>
  <w:endnote w:type="continuationSeparator" w:id="0">
    <w:p w:rsidR="003941D4" w:rsidP="00585324" w:rsidRDefault="003941D4" w14:paraId="6CEBE509" w14:textId="77777777">
      <w:pPr>
        <w:spacing w:after="0" w:line="240" w:lineRule="auto"/>
      </w:pPr>
      <w:r>
        <w:continuationSeparator/>
      </w:r>
    </w:p>
  </w:endnote>
  <w:endnote w:type="continuationNotice" w:id="1">
    <w:p w:rsidR="003941D4" w:rsidRDefault="003941D4" w14:paraId="1524402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0551987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:rsidRPr="008E7542" w:rsidR="0040523D" w:rsidP="0040523D" w:rsidRDefault="0040523D" w14:paraId="26E3DDFE" w14:textId="77777777">
        <w:pPr>
          <w:spacing w:after="0" w:line="240" w:lineRule="auto"/>
          <w:rPr>
            <w:rFonts w:cs="Arial" w:asciiTheme="minorHAnsi" w:hAnsiTheme="minorHAnsi"/>
            <w:color w:val="943634" w:themeColor="accent2" w:themeShade="BF"/>
            <w:sz w:val="16"/>
            <w:lang w:val="en-US"/>
          </w:rPr>
        </w:pPr>
      </w:p>
      <w:p w:rsidRPr="00EB265A" w:rsidR="0037088B" w:rsidRDefault="0037088B" w14:paraId="0EC82E3F" w14:textId="77777777">
        <w:pPr>
          <w:pStyle w:val="Footer"/>
          <w:jc w:val="right"/>
          <w:rPr>
            <w:rFonts w:asciiTheme="minorHAnsi" w:hAnsiTheme="minorHAnsi"/>
          </w:rPr>
        </w:pPr>
        <w:r w:rsidRPr="00EB265A">
          <w:rPr>
            <w:rFonts w:asciiTheme="minorHAnsi" w:hAnsiTheme="minorHAnsi"/>
          </w:rPr>
          <w:fldChar w:fldCharType="begin"/>
        </w:r>
        <w:r w:rsidRPr="00EB265A">
          <w:rPr>
            <w:rFonts w:asciiTheme="minorHAnsi" w:hAnsiTheme="minorHAnsi"/>
          </w:rPr>
          <w:instrText xml:space="preserve"> PAGE   \* MERGEFORMAT </w:instrText>
        </w:r>
        <w:r w:rsidRPr="00EB265A">
          <w:rPr>
            <w:rFonts w:asciiTheme="minorHAnsi" w:hAnsiTheme="minorHAnsi"/>
          </w:rPr>
          <w:fldChar w:fldCharType="separate"/>
        </w:r>
        <w:r w:rsidR="006F3991">
          <w:rPr>
            <w:rFonts w:asciiTheme="minorHAnsi" w:hAnsiTheme="minorHAnsi"/>
            <w:noProof/>
          </w:rPr>
          <w:t>1</w:t>
        </w:r>
        <w:r w:rsidRPr="00EB265A">
          <w:rPr>
            <w:rFonts w:asciiTheme="minorHAnsi" w:hAnsiTheme="minorHAnsi"/>
            <w:noProof/>
          </w:rPr>
          <w:fldChar w:fldCharType="end"/>
        </w:r>
      </w:p>
    </w:sdtContent>
  </w:sdt>
  <w:p w:rsidR="0040523D" w:rsidRDefault="0040523D" w14:paraId="30A2D99D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41D4" w:rsidP="00585324" w:rsidRDefault="003941D4" w14:paraId="1D048C4E" w14:textId="77777777">
      <w:pPr>
        <w:spacing w:after="0" w:line="240" w:lineRule="auto"/>
      </w:pPr>
      <w:r>
        <w:separator/>
      </w:r>
    </w:p>
  </w:footnote>
  <w:footnote w:type="continuationSeparator" w:id="0">
    <w:p w:rsidR="003941D4" w:rsidP="00585324" w:rsidRDefault="003941D4" w14:paraId="2BE3E680" w14:textId="77777777">
      <w:pPr>
        <w:spacing w:after="0" w:line="240" w:lineRule="auto"/>
      </w:pPr>
      <w:r>
        <w:continuationSeparator/>
      </w:r>
    </w:p>
  </w:footnote>
  <w:footnote w:type="continuationNotice" w:id="1">
    <w:p w:rsidR="003941D4" w:rsidRDefault="003941D4" w14:paraId="056E530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585324" w:rsidR="00585324" w:rsidP="00585324" w:rsidRDefault="00585324" w14:paraId="1D46B2BB" w14:textId="77777777">
    <w:pPr>
      <w:tabs>
        <w:tab w:val="center" w:pos="4513"/>
        <w:tab w:val="right" w:pos="9026"/>
      </w:tabs>
      <w:spacing w:after="0" w:line="240" w:lineRule="auto"/>
      <w:ind w:firstLine="567"/>
      <w:rPr>
        <w:rFonts w:ascii="Verdana" w:hAnsi="Verdana" w:cstheme="minorBidi"/>
        <w:sz w:val="14"/>
        <w:szCs w:val="14"/>
        <w:lang w:val="en-GB" w:bidi="ar-SA"/>
      </w:rPr>
    </w:pPr>
    <w:r>
      <w:rPr>
        <w:noProof/>
        <w:lang w:val="en-GB" w:eastAsia="en-GB" w:bidi="ar-SA"/>
      </w:rPr>
      <w:drawing>
        <wp:anchor distT="0" distB="0" distL="114300" distR="114300" simplePos="0" relativeHeight="251658240" behindDoc="0" locked="0" layoutInCell="1" allowOverlap="1" wp14:anchorId="39A00577" wp14:editId="4AFE75CE">
          <wp:simplePos x="0" y="0"/>
          <wp:positionH relativeFrom="margin">
            <wp:posOffset>3175</wp:posOffset>
          </wp:positionH>
          <wp:positionV relativeFrom="paragraph">
            <wp:posOffset>13970</wp:posOffset>
          </wp:positionV>
          <wp:extent cx="320040" cy="280670"/>
          <wp:effectExtent l="0" t="0" r="3810" b="5080"/>
          <wp:wrapSquare wrapText="right"/>
          <wp:docPr id="14" name="Picture 14" descr="C:\Users\No-Admin\Dropbox\SC Support Team\Communications and Advocay\Logo\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o-Admin\Dropbox\SC Support Team\Communications and Advocay\Logo\Logo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68B8B863" w:rsidR="68B8B863">
      <w:rPr>
        <w:rFonts w:ascii="Verdana" w:hAnsi="Verdana" w:cs="Arial" w:cstheme="minorBidi"/>
        <w:b w:val="1"/>
        <w:bCs w:val="1"/>
        <w:color w:val="7F1416"/>
        <w:sz w:val="16"/>
        <w:szCs w:val="16"/>
        <w:lang w:val="en-GB" w:bidi="ar-SA"/>
      </w:rPr>
      <w:t>Global Shelter Cluster</w:t>
    </w:r>
  </w:p>
  <w:p w:rsidRPr="00585324" w:rsidR="00585324" w:rsidP="00585324" w:rsidRDefault="00585324" w14:paraId="3C4382E1" w14:textId="77777777">
    <w:pPr>
      <w:tabs>
        <w:tab w:val="center" w:pos="4513"/>
        <w:tab w:val="right" w:pos="9026"/>
      </w:tabs>
      <w:spacing w:after="0" w:line="240" w:lineRule="auto"/>
      <w:ind w:firstLine="567"/>
      <w:rPr>
        <w:rFonts w:ascii="Verdana" w:hAnsi="Verdana" w:cstheme="minorBidi"/>
        <w:color w:val="7F1416"/>
        <w:sz w:val="12"/>
        <w:szCs w:val="12"/>
        <w:lang w:val="en-GB" w:bidi="ar-SA"/>
      </w:rPr>
    </w:pPr>
    <w:r w:rsidRPr="00585324">
      <w:rPr>
        <w:rFonts w:ascii="Verdana" w:hAnsi="Verdana" w:cstheme="minorBidi"/>
        <w:color w:val="7F1416"/>
        <w:sz w:val="12"/>
        <w:szCs w:val="12"/>
        <w:lang w:val="en-GB" w:bidi="ar-SA"/>
      </w:rPr>
      <w:t>ShelterCluster.org</w:t>
    </w:r>
  </w:p>
  <w:p w:rsidR="00585324" w:rsidP="00585324" w:rsidRDefault="00585324" w14:paraId="0500CE81" w14:textId="77777777">
    <w:pPr>
      <w:tabs>
        <w:tab w:val="center" w:pos="4513"/>
        <w:tab w:val="right" w:pos="9026"/>
      </w:tabs>
      <w:spacing w:after="0" w:line="240" w:lineRule="auto"/>
      <w:ind w:firstLine="567"/>
      <w:rPr>
        <w:rFonts w:ascii="Verdana" w:hAnsi="Verdana" w:cstheme="minorBidi"/>
        <w:color w:val="595959"/>
        <w:sz w:val="12"/>
        <w:szCs w:val="12"/>
        <w:lang w:val="en-GB" w:bidi="ar-SA"/>
      </w:rPr>
    </w:pPr>
    <w:r w:rsidRPr="00585324">
      <w:rPr>
        <w:rFonts w:ascii="Verdana" w:hAnsi="Verdana" w:cstheme="minorBidi"/>
        <w:color w:val="595959"/>
        <w:sz w:val="12"/>
        <w:szCs w:val="12"/>
        <w:lang w:val="en-GB" w:bidi="ar-SA"/>
      </w:rPr>
      <w:t>Coordinating Humanitarian Shelter</w:t>
    </w:r>
  </w:p>
  <w:p w:rsidRPr="00585324" w:rsidR="00705463" w:rsidP="00585324" w:rsidRDefault="00705463" w14:paraId="0AFED966" w14:textId="77777777">
    <w:pPr>
      <w:tabs>
        <w:tab w:val="center" w:pos="4513"/>
        <w:tab w:val="right" w:pos="9026"/>
      </w:tabs>
      <w:spacing w:after="0" w:line="240" w:lineRule="auto"/>
      <w:ind w:firstLine="567"/>
      <w:rPr>
        <w:rFonts w:ascii="Verdana" w:hAnsi="Verdana" w:cstheme="minorBidi"/>
        <w:color w:val="595959"/>
        <w:sz w:val="12"/>
        <w:szCs w:val="12"/>
        <w:lang w:val="en-GB" w:bidi="ar-SA"/>
      </w:rPr>
    </w:pPr>
  </w:p>
  <w:p w:rsidRPr="00A7664B" w:rsidR="00585324" w:rsidRDefault="00585324" w14:paraId="6DE6C9CF" w14:textId="77777777">
    <w:pPr>
      <w:pStyle w:val="Header"/>
      <w:rPr>
        <w:sz w:val="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2126"/>
    <w:multiLevelType w:val="hybridMultilevel"/>
    <w:tmpl w:val="7AE63F3C"/>
    <w:lvl w:ilvl="0" w:tplc="D4184DB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E53D3F"/>
    <w:multiLevelType w:val="hybridMultilevel"/>
    <w:tmpl w:val="2A1861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9A74A8"/>
    <w:multiLevelType w:val="hybridMultilevel"/>
    <w:tmpl w:val="A5040A2E"/>
    <w:lvl w:ilvl="0" w:tplc="C56C7D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4910E7"/>
    <w:multiLevelType w:val="hybridMultilevel"/>
    <w:tmpl w:val="4594CE56"/>
    <w:lvl w:ilvl="0" w:tplc="8C10E678">
      <w:start w:val="2015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1DC4DFA"/>
    <w:multiLevelType w:val="multilevel"/>
    <w:tmpl w:val="1376F1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oNotDisplayPageBoundaries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4AB"/>
    <w:rsid w:val="00014F16"/>
    <w:rsid w:val="00016119"/>
    <w:rsid w:val="000271A3"/>
    <w:rsid w:val="00034317"/>
    <w:rsid w:val="00055012"/>
    <w:rsid w:val="00064319"/>
    <w:rsid w:val="000A41E1"/>
    <w:rsid w:val="000A4F9E"/>
    <w:rsid w:val="000E1A0F"/>
    <w:rsid w:val="000F5DBF"/>
    <w:rsid w:val="000F5E8D"/>
    <w:rsid w:val="001639A7"/>
    <w:rsid w:val="00166029"/>
    <w:rsid w:val="00170A14"/>
    <w:rsid w:val="001803FF"/>
    <w:rsid w:val="001A5BC1"/>
    <w:rsid w:val="001C3424"/>
    <w:rsid w:val="001C3EB0"/>
    <w:rsid w:val="00240D91"/>
    <w:rsid w:val="00250398"/>
    <w:rsid w:val="00253048"/>
    <w:rsid w:val="00297BD4"/>
    <w:rsid w:val="002A3F39"/>
    <w:rsid w:val="002A4726"/>
    <w:rsid w:val="002A5FE7"/>
    <w:rsid w:val="002B03C9"/>
    <w:rsid w:val="002B40CF"/>
    <w:rsid w:val="002D08CC"/>
    <w:rsid w:val="00302A60"/>
    <w:rsid w:val="00303897"/>
    <w:rsid w:val="00346623"/>
    <w:rsid w:val="0037088B"/>
    <w:rsid w:val="003941D4"/>
    <w:rsid w:val="00394D9B"/>
    <w:rsid w:val="003B064A"/>
    <w:rsid w:val="003B3EA9"/>
    <w:rsid w:val="003B71B1"/>
    <w:rsid w:val="003D1223"/>
    <w:rsid w:val="003E1713"/>
    <w:rsid w:val="0040100A"/>
    <w:rsid w:val="004024E0"/>
    <w:rsid w:val="00403BB3"/>
    <w:rsid w:val="0040523D"/>
    <w:rsid w:val="00405948"/>
    <w:rsid w:val="00426B16"/>
    <w:rsid w:val="00426DA3"/>
    <w:rsid w:val="00430F8C"/>
    <w:rsid w:val="00462A5A"/>
    <w:rsid w:val="004915D3"/>
    <w:rsid w:val="00496D42"/>
    <w:rsid w:val="004A5280"/>
    <w:rsid w:val="004B7EBF"/>
    <w:rsid w:val="004C4426"/>
    <w:rsid w:val="004C6322"/>
    <w:rsid w:val="0050478B"/>
    <w:rsid w:val="00550F07"/>
    <w:rsid w:val="00565E4E"/>
    <w:rsid w:val="00581298"/>
    <w:rsid w:val="00585324"/>
    <w:rsid w:val="00587367"/>
    <w:rsid w:val="005B60E2"/>
    <w:rsid w:val="005C042C"/>
    <w:rsid w:val="005C4D9B"/>
    <w:rsid w:val="005E1914"/>
    <w:rsid w:val="005E2911"/>
    <w:rsid w:val="005F686D"/>
    <w:rsid w:val="00600EB9"/>
    <w:rsid w:val="00617EA9"/>
    <w:rsid w:val="00644C80"/>
    <w:rsid w:val="006527D6"/>
    <w:rsid w:val="00655D27"/>
    <w:rsid w:val="0068292F"/>
    <w:rsid w:val="006C50D8"/>
    <w:rsid w:val="006D4C40"/>
    <w:rsid w:val="006D6531"/>
    <w:rsid w:val="006E4B6E"/>
    <w:rsid w:val="006E54D3"/>
    <w:rsid w:val="006F07F1"/>
    <w:rsid w:val="006F18FC"/>
    <w:rsid w:val="006F3991"/>
    <w:rsid w:val="006F662E"/>
    <w:rsid w:val="00705463"/>
    <w:rsid w:val="00716CC9"/>
    <w:rsid w:val="00733F10"/>
    <w:rsid w:val="0074246D"/>
    <w:rsid w:val="0076400C"/>
    <w:rsid w:val="00784848"/>
    <w:rsid w:val="007A534E"/>
    <w:rsid w:val="007B08F9"/>
    <w:rsid w:val="007B0C28"/>
    <w:rsid w:val="007E0393"/>
    <w:rsid w:val="008074B1"/>
    <w:rsid w:val="0086696D"/>
    <w:rsid w:val="008A3086"/>
    <w:rsid w:val="008B3E39"/>
    <w:rsid w:val="008C1667"/>
    <w:rsid w:val="008D0850"/>
    <w:rsid w:val="008E7542"/>
    <w:rsid w:val="00901A98"/>
    <w:rsid w:val="00915E87"/>
    <w:rsid w:val="00947984"/>
    <w:rsid w:val="009638CB"/>
    <w:rsid w:val="009713E2"/>
    <w:rsid w:val="009A275D"/>
    <w:rsid w:val="009A49FD"/>
    <w:rsid w:val="009D5F49"/>
    <w:rsid w:val="009F3C32"/>
    <w:rsid w:val="009F406D"/>
    <w:rsid w:val="00A10841"/>
    <w:rsid w:val="00A33F9B"/>
    <w:rsid w:val="00A35782"/>
    <w:rsid w:val="00A62628"/>
    <w:rsid w:val="00A62874"/>
    <w:rsid w:val="00A7664B"/>
    <w:rsid w:val="00A8135A"/>
    <w:rsid w:val="00A823E7"/>
    <w:rsid w:val="00A86D64"/>
    <w:rsid w:val="00AE7819"/>
    <w:rsid w:val="00B16049"/>
    <w:rsid w:val="00B16F46"/>
    <w:rsid w:val="00B33561"/>
    <w:rsid w:val="00B74E6B"/>
    <w:rsid w:val="00B84B73"/>
    <w:rsid w:val="00B85F21"/>
    <w:rsid w:val="00BC5497"/>
    <w:rsid w:val="00BD5C74"/>
    <w:rsid w:val="00BE0CAD"/>
    <w:rsid w:val="00C03853"/>
    <w:rsid w:val="00C044AB"/>
    <w:rsid w:val="00C3162D"/>
    <w:rsid w:val="00C50F2E"/>
    <w:rsid w:val="00C66D63"/>
    <w:rsid w:val="00C6720D"/>
    <w:rsid w:val="00C87F13"/>
    <w:rsid w:val="00C95001"/>
    <w:rsid w:val="00C95ECE"/>
    <w:rsid w:val="00CA143A"/>
    <w:rsid w:val="00CA3B74"/>
    <w:rsid w:val="00CB3276"/>
    <w:rsid w:val="00CD3B14"/>
    <w:rsid w:val="00CF4D8A"/>
    <w:rsid w:val="00D20242"/>
    <w:rsid w:val="00D36952"/>
    <w:rsid w:val="00D4608E"/>
    <w:rsid w:val="00D55AAB"/>
    <w:rsid w:val="00D67C8E"/>
    <w:rsid w:val="00D7435A"/>
    <w:rsid w:val="00D7607F"/>
    <w:rsid w:val="00D86149"/>
    <w:rsid w:val="00D92742"/>
    <w:rsid w:val="00DA63C0"/>
    <w:rsid w:val="00DB57F7"/>
    <w:rsid w:val="00DE37CC"/>
    <w:rsid w:val="00E045C7"/>
    <w:rsid w:val="00E1133F"/>
    <w:rsid w:val="00E20E53"/>
    <w:rsid w:val="00E226FD"/>
    <w:rsid w:val="00E24097"/>
    <w:rsid w:val="00E331EE"/>
    <w:rsid w:val="00E554F1"/>
    <w:rsid w:val="00EB0A5D"/>
    <w:rsid w:val="00EB265A"/>
    <w:rsid w:val="00EB3905"/>
    <w:rsid w:val="00EF43E6"/>
    <w:rsid w:val="00F00CB9"/>
    <w:rsid w:val="00F3265A"/>
    <w:rsid w:val="00F42275"/>
    <w:rsid w:val="00F63AD6"/>
    <w:rsid w:val="00F64949"/>
    <w:rsid w:val="00F673E5"/>
    <w:rsid w:val="00F76A9B"/>
    <w:rsid w:val="00F7786A"/>
    <w:rsid w:val="00F823DA"/>
    <w:rsid w:val="00FB5A0B"/>
    <w:rsid w:val="0369AC26"/>
    <w:rsid w:val="058879F9"/>
    <w:rsid w:val="0BC776B0"/>
    <w:rsid w:val="0F4E6939"/>
    <w:rsid w:val="1465B20B"/>
    <w:rsid w:val="21AE0A28"/>
    <w:rsid w:val="25E87DA5"/>
    <w:rsid w:val="264CC94C"/>
    <w:rsid w:val="285893C5"/>
    <w:rsid w:val="29881CE7"/>
    <w:rsid w:val="2A3449C9"/>
    <w:rsid w:val="2AC142CC"/>
    <w:rsid w:val="2C873F48"/>
    <w:rsid w:val="2C89CC67"/>
    <w:rsid w:val="2CD3B06A"/>
    <w:rsid w:val="2EA9E372"/>
    <w:rsid w:val="2F7CBC5A"/>
    <w:rsid w:val="3116F185"/>
    <w:rsid w:val="32E11D3B"/>
    <w:rsid w:val="34041A4A"/>
    <w:rsid w:val="34C021EE"/>
    <w:rsid w:val="3CC58017"/>
    <w:rsid w:val="40792DDF"/>
    <w:rsid w:val="421A9E08"/>
    <w:rsid w:val="4500202F"/>
    <w:rsid w:val="4D4707E0"/>
    <w:rsid w:val="4FDD2BA6"/>
    <w:rsid w:val="51205314"/>
    <w:rsid w:val="54A914E5"/>
    <w:rsid w:val="596C9B91"/>
    <w:rsid w:val="59E618F7"/>
    <w:rsid w:val="5B09DE19"/>
    <w:rsid w:val="61F26F59"/>
    <w:rsid w:val="65096955"/>
    <w:rsid w:val="655F7FC6"/>
    <w:rsid w:val="66E48297"/>
    <w:rsid w:val="68B8B863"/>
    <w:rsid w:val="6B07AE17"/>
    <w:rsid w:val="6DEFB981"/>
    <w:rsid w:val="7201D588"/>
    <w:rsid w:val="722BD77A"/>
    <w:rsid w:val="732F41AD"/>
    <w:rsid w:val="79CCA869"/>
    <w:rsid w:val="7E5BF420"/>
    <w:rsid w:val="7EA0EB0F"/>
    <w:rsid w:val="7EBB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F3B9FB"/>
  <w15:docId w15:val="{EF9D29F2-B592-4EB1-A474-3717F62A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044AB"/>
    <w:pPr>
      <w:spacing w:line="252" w:lineRule="auto"/>
    </w:pPr>
    <w:rPr>
      <w:rFonts w:asciiTheme="majorHAnsi" w:hAnsiTheme="majorHAnsi" w:cstheme="majorBidi"/>
      <w:lang w:val="fr-FR" w:bidi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4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532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85324"/>
    <w:rPr>
      <w:rFonts w:asciiTheme="majorHAnsi" w:hAnsiTheme="majorHAnsi" w:cstheme="majorBidi"/>
      <w:lang w:val="fr-FR" w:bidi="en-US"/>
    </w:rPr>
  </w:style>
  <w:style w:type="paragraph" w:styleId="Footer">
    <w:name w:val="footer"/>
    <w:basedOn w:val="Normal"/>
    <w:link w:val="FooterChar"/>
    <w:uiPriority w:val="99"/>
    <w:unhideWhenUsed/>
    <w:rsid w:val="0058532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85324"/>
    <w:rPr>
      <w:rFonts w:asciiTheme="majorHAnsi" w:hAnsiTheme="majorHAnsi" w:cstheme="majorBidi"/>
      <w:lang w:val="fr-FR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554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4F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554F1"/>
    <w:rPr>
      <w:rFonts w:asciiTheme="majorHAnsi" w:hAnsiTheme="majorHAnsi" w:cstheme="majorBidi"/>
      <w:sz w:val="20"/>
      <w:szCs w:val="20"/>
      <w:lang w:val="fr-FR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4F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554F1"/>
    <w:rPr>
      <w:rFonts w:asciiTheme="majorHAnsi" w:hAnsiTheme="majorHAnsi" w:cstheme="majorBidi"/>
      <w:b/>
      <w:bCs/>
      <w:sz w:val="20"/>
      <w:szCs w:val="20"/>
      <w:lang w:val="fr-FR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554F1"/>
    <w:rPr>
      <w:rFonts w:ascii="Tahoma" w:hAnsi="Tahoma" w:cs="Tahoma"/>
      <w:sz w:val="16"/>
      <w:szCs w:val="16"/>
      <w:lang w:val="fr-FR" w:bidi="en-US"/>
    </w:rPr>
  </w:style>
  <w:style w:type="table" w:styleId="TableGrid">
    <w:name w:val="Table Grid"/>
    <w:basedOn w:val="TableNormal"/>
    <w:uiPriority w:val="59"/>
    <w:unhideWhenUsed/>
    <w:rsid w:val="006D653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716C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CC9"/>
    <w:rPr>
      <w:color w:val="605E5C"/>
      <w:shd w:val="clear" w:color="auto" w:fill="E1DFDD"/>
    </w:rPr>
  </w:style>
  <w:style w:type="paragraph" w:styleId="Default" w:customStyle="1">
    <w:name w:val="Default"/>
    <w:rsid w:val="003038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sheltercluster.org/global/documents/partner-declaration-formunhcr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sheltercluster.org/echo-contribution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glossaryDocument" Target="/word/glossary/document.xml" Id="Rf6420c5f18fb40a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5c76e-5a3a-4c05-bf44-f0b4cae78783}"/>
      </w:docPartPr>
      <w:docPartBody>
        <w:p w14:paraId="417B4EDA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37091D9D4F54296EC3CE6E8BFCA87" ma:contentTypeVersion="15" ma:contentTypeDescription="Create a new document." ma:contentTypeScope="" ma:versionID="78687756866688fe075215951ac496ef">
  <xsd:schema xmlns:xsd="http://www.w3.org/2001/XMLSchema" xmlns:xs="http://www.w3.org/2001/XMLSchema" xmlns:p="http://schemas.microsoft.com/office/2006/metadata/properties" xmlns:ns2="791c648d-e482-4422-b70a-b7c5fbc92150" xmlns:ns3="39101703-3322-499a-9ad7-231493c03048" targetNamespace="http://schemas.microsoft.com/office/2006/metadata/properties" ma:root="true" ma:fieldsID="44df59ba97d785bd18ee2017e8246693" ns2:_="" ns3:_="">
    <xsd:import namespace="791c648d-e482-4422-b70a-b7c5fbc92150"/>
    <xsd:import namespace="39101703-3322-499a-9ad7-231493c030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648d-e482-4422-b70a-b7c5fbc92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01703-3322-499a-9ad7-231493c030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984775-BBE5-4E56-BEB8-C44781DF76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36E62A-F9C6-44A7-8976-4FD826356E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0EB239-9FAA-4A18-9C7F-8F65E4559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c648d-e482-4422-b70a-b7c5fbc92150"/>
    <ds:schemaRef ds:uri="39101703-3322-499a-9ad7-231493c030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B230F8-C995-448D-BEF1-E419D8FB7DC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UNHCR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Miguel Urquia</dc:creator>
  <keywords/>
  <lastModifiedBy>Miguel Urquia</lastModifiedBy>
  <revision>63</revision>
  <lastPrinted>2015-05-19T14:52:00.0000000Z</lastPrinted>
  <dcterms:created xsi:type="dcterms:W3CDTF">2021-05-20T16:41:00.0000000Z</dcterms:created>
  <dcterms:modified xsi:type="dcterms:W3CDTF">2021-06-26T05:56:27.9008280Z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0x01010039737091D9D4F54296EC3CE6E8BFCA87</vt:lpwstr>
  </property>
  <property fmtid="{D5CDD505-2E9C-101B-9397-08002B2CF9AE}" pid="3" name="Order">
    <vt:r8>9298900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