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E7" w:rsidRDefault="00884B88" w:rsidP="00F40B48">
      <w:pPr>
        <w:pStyle w:val="Heading1"/>
        <w:jc w:val="both"/>
      </w:pPr>
      <w:r w:rsidRPr="00884B88">
        <w:rPr>
          <w:noProof/>
        </w:rPr>
        <w:drawing>
          <wp:anchor distT="0" distB="0" distL="114300" distR="114300" simplePos="0" relativeHeight="251658240" behindDoc="1" locked="0" layoutInCell="1" allowOverlap="1" wp14:anchorId="40963341" wp14:editId="3846A344">
            <wp:simplePos x="0" y="0"/>
            <wp:positionH relativeFrom="column">
              <wp:posOffset>610953</wp:posOffset>
            </wp:positionH>
            <wp:positionV relativeFrom="paragraph">
              <wp:posOffset>-407090</wp:posOffset>
            </wp:positionV>
            <wp:extent cx="4535170" cy="819150"/>
            <wp:effectExtent l="0" t="0" r="0" b="0"/>
            <wp:wrapNone/>
            <wp:docPr id="2" name="Picture 2" descr="C:\Users\decoupig\Desktop\Template\logo Shel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coupig\Desktop\Template\logo Shel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517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B88" w:rsidRDefault="00884B88" w:rsidP="00F40B48">
      <w:pPr>
        <w:jc w:val="both"/>
        <w:rPr>
          <w:rFonts w:ascii="Arial" w:hAnsi="Arial" w:cs="Arial"/>
          <w:color w:val="548DD4" w:themeColor="text2" w:themeTint="99"/>
        </w:rPr>
      </w:pPr>
    </w:p>
    <w:p w:rsidR="00BE7BC3" w:rsidRPr="00AB42DA" w:rsidRDefault="00716AF3" w:rsidP="00F40B48">
      <w:pPr>
        <w:jc w:val="both"/>
        <w:rPr>
          <w:rFonts w:ascii="Arial" w:hAnsi="Arial" w:cs="Arial"/>
          <w:b/>
          <w:color w:val="943634" w:themeColor="accent2" w:themeShade="BF"/>
        </w:rPr>
      </w:pPr>
      <w:r>
        <w:rPr>
          <w:rFonts w:ascii="Arial" w:hAnsi="Arial" w:cs="Arial"/>
          <w:b/>
          <w:color w:val="943634" w:themeColor="accent2" w:themeShade="BF"/>
        </w:rPr>
        <w:t>Minutes de Réunion de Coordination du</w:t>
      </w:r>
      <w:r w:rsidR="00E379B9">
        <w:rPr>
          <w:rFonts w:ascii="Arial" w:hAnsi="Arial" w:cs="Arial"/>
          <w:b/>
          <w:color w:val="943634" w:themeColor="accent2" w:themeShade="BF"/>
        </w:rPr>
        <w:t xml:space="preserve"> Sub-</w:t>
      </w:r>
      <w:r w:rsidR="00BE7BC3" w:rsidRPr="00AB42DA">
        <w:rPr>
          <w:rFonts w:ascii="Arial" w:hAnsi="Arial" w:cs="Arial"/>
          <w:b/>
          <w:color w:val="943634" w:themeColor="accent2" w:themeShade="BF"/>
        </w:rPr>
        <w:t>Cluster CCCM/Abris/AME</w:t>
      </w:r>
    </w:p>
    <w:p w:rsidR="008032DD" w:rsidRDefault="00D306DD" w:rsidP="00F40B48">
      <w:pPr>
        <w:jc w:val="both"/>
        <w:rPr>
          <w:rFonts w:ascii="Arial" w:hAnsi="Arial" w:cs="Arial"/>
          <w:b/>
          <w:color w:val="943634" w:themeColor="accent2" w:themeShade="BF"/>
        </w:rPr>
      </w:pPr>
      <w:r>
        <w:rPr>
          <w:rFonts w:ascii="Arial" w:hAnsi="Arial" w:cs="Arial"/>
          <w:b/>
          <w:color w:val="943634" w:themeColor="accent2" w:themeShade="BF"/>
        </w:rPr>
        <w:t xml:space="preserve">29 </w:t>
      </w:r>
      <w:r w:rsidR="009B6BF0">
        <w:rPr>
          <w:rFonts w:ascii="Arial" w:hAnsi="Arial" w:cs="Arial"/>
          <w:b/>
          <w:color w:val="943634" w:themeColor="accent2" w:themeShade="BF"/>
        </w:rPr>
        <w:t>Octobre 2018</w:t>
      </w:r>
      <w:r w:rsidR="00E379B9">
        <w:rPr>
          <w:rFonts w:ascii="Arial" w:hAnsi="Arial" w:cs="Arial"/>
          <w:b/>
          <w:color w:val="943634" w:themeColor="accent2" w:themeShade="BF"/>
        </w:rPr>
        <w:t xml:space="preserve"> – Bagasola</w:t>
      </w:r>
      <w:r w:rsidR="00533BAD">
        <w:rPr>
          <w:rFonts w:ascii="Arial" w:hAnsi="Arial" w:cs="Arial"/>
          <w:b/>
          <w:color w:val="943634" w:themeColor="accent2" w:themeShade="BF"/>
        </w:rPr>
        <w:t xml:space="preserve"> – Bureau du UNHCR</w:t>
      </w:r>
    </w:p>
    <w:p w:rsidR="008032DD" w:rsidRPr="008032DD" w:rsidRDefault="008032DD" w:rsidP="00F40B48">
      <w:pPr>
        <w:jc w:val="both"/>
        <w:rPr>
          <w:rFonts w:ascii="Arial" w:hAnsi="Arial" w:cs="Arial"/>
          <w:b/>
          <w:color w:val="943634" w:themeColor="accent2" w:themeShade="BF"/>
        </w:rPr>
      </w:pPr>
    </w:p>
    <w:p w:rsidR="005D6262" w:rsidRPr="00EE1D9A" w:rsidRDefault="009117E7" w:rsidP="00F40B48">
      <w:pPr>
        <w:shd w:val="clear" w:color="auto" w:fill="943634" w:themeFill="accent2" w:themeFillShade="BF"/>
        <w:jc w:val="both"/>
        <w:rPr>
          <w:rFonts w:ascii="Arial" w:hAnsi="Arial" w:cs="Arial"/>
          <w:color w:val="FFFFFF" w:themeColor="background1"/>
        </w:rPr>
      </w:pPr>
      <w:r w:rsidRPr="00EE1D9A">
        <w:rPr>
          <w:rFonts w:ascii="Arial" w:hAnsi="Arial" w:cs="Arial"/>
          <w:color w:val="FFFFFF" w:themeColor="background1"/>
        </w:rPr>
        <w:t>1</w:t>
      </w:r>
      <w:r w:rsidR="00BE7BC3" w:rsidRPr="00EE1D9A">
        <w:rPr>
          <w:rFonts w:ascii="Arial" w:hAnsi="Arial" w:cs="Arial"/>
          <w:color w:val="FFFFFF" w:themeColor="background1"/>
        </w:rPr>
        <w:t>.</w:t>
      </w:r>
      <w:r w:rsidRPr="00EE1D9A">
        <w:rPr>
          <w:rFonts w:ascii="Arial" w:hAnsi="Arial" w:cs="Arial"/>
          <w:color w:val="FFFFFF" w:themeColor="background1"/>
        </w:rPr>
        <w:t xml:space="preserve"> </w:t>
      </w:r>
      <w:r w:rsidR="00BE7BC3" w:rsidRPr="00EE1D9A">
        <w:rPr>
          <w:rFonts w:ascii="Arial" w:hAnsi="Arial" w:cs="Arial"/>
          <w:color w:val="FFFFFF" w:themeColor="background1"/>
        </w:rPr>
        <w:t>Introduction</w:t>
      </w:r>
    </w:p>
    <w:p w:rsidR="006D2DFD" w:rsidRDefault="006D2DFD" w:rsidP="00F40B48">
      <w:pPr>
        <w:jc w:val="both"/>
        <w:rPr>
          <w:rFonts w:ascii="Arial" w:hAnsi="Arial" w:cs="Arial"/>
          <w:sz w:val="20"/>
          <w:szCs w:val="20"/>
        </w:rPr>
      </w:pPr>
    </w:p>
    <w:p w:rsidR="00D306DD" w:rsidRPr="00D306DD" w:rsidRDefault="00D306DD" w:rsidP="00F40B48">
      <w:pPr>
        <w:jc w:val="both"/>
        <w:rPr>
          <w:rFonts w:ascii="Arial" w:hAnsi="Arial" w:cs="Arial"/>
          <w:sz w:val="20"/>
          <w:szCs w:val="20"/>
        </w:rPr>
      </w:pPr>
      <w:r w:rsidRPr="00D306DD">
        <w:rPr>
          <w:rFonts w:ascii="Arial" w:hAnsi="Arial" w:cs="Arial"/>
          <w:sz w:val="20"/>
          <w:szCs w:val="20"/>
        </w:rPr>
        <w:t xml:space="preserve">Cette réunion a eu lieu toujours dans le cadre de la planification de l’intervention du sous-Cluster sur Kaiga. Il s’agissait de finaliser ce processus en faisant un ciblage final des lieux à assister, et de surcroît, revoir le plan conséquemment. </w:t>
      </w:r>
    </w:p>
    <w:p w:rsidR="00D306DD" w:rsidRPr="00D306DD" w:rsidRDefault="00D306DD" w:rsidP="00F40B48">
      <w:pPr>
        <w:jc w:val="both"/>
        <w:rPr>
          <w:rFonts w:ascii="Arial" w:hAnsi="Arial" w:cs="Arial"/>
          <w:sz w:val="20"/>
          <w:szCs w:val="20"/>
        </w:rPr>
      </w:pPr>
    </w:p>
    <w:p w:rsidR="00F45611" w:rsidRPr="00D306DD" w:rsidRDefault="00F45611" w:rsidP="00F40B48">
      <w:pPr>
        <w:shd w:val="clear" w:color="auto" w:fill="943634" w:themeFill="accent2" w:themeFillShade="BF"/>
        <w:jc w:val="both"/>
        <w:rPr>
          <w:rFonts w:ascii="Arial" w:hAnsi="Arial" w:cs="Arial"/>
          <w:color w:val="FFFFFF" w:themeColor="background1"/>
          <w:lang w:val="en-US"/>
        </w:rPr>
      </w:pPr>
      <w:r w:rsidRPr="00D306DD">
        <w:rPr>
          <w:rFonts w:ascii="Arial" w:hAnsi="Arial" w:cs="Arial"/>
          <w:color w:val="FFFFFF" w:themeColor="background1"/>
          <w:lang w:val="en-US"/>
        </w:rPr>
        <w:t>2. Participants</w:t>
      </w:r>
    </w:p>
    <w:p w:rsidR="00F45611" w:rsidRPr="00D306DD" w:rsidRDefault="00F45611" w:rsidP="00F40B48">
      <w:pPr>
        <w:jc w:val="both"/>
        <w:rPr>
          <w:rFonts w:ascii="Arial" w:hAnsi="Arial" w:cs="Arial"/>
          <w:lang w:val="en-US"/>
        </w:rPr>
      </w:pPr>
    </w:p>
    <w:p w:rsidR="00716AF3" w:rsidRPr="00D306DD" w:rsidRDefault="00D306DD" w:rsidP="00F40B48">
      <w:pPr>
        <w:jc w:val="both"/>
        <w:rPr>
          <w:rFonts w:ascii="Arial" w:hAnsi="Arial" w:cs="Arial"/>
          <w:lang w:val="en-US"/>
        </w:rPr>
      </w:pPr>
      <w:r w:rsidRPr="00D306DD">
        <w:rPr>
          <w:rFonts w:ascii="Arial" w:hAnsi="Arial" w:cs="Arial"/>
          <w:lang w:val="en-US"/>
        </w:rPr>
        <w:t>HCR, OIM, Help Chad</w:t>
      </w:r>
      <w:r w:rsidR="009B6BF0" w:rsidRPr="00D306DD">
        <w:rPr>
          <w:rFonts w:ascii="Arial" w:hAnsi="Arial" w:cs="Arial"/>
          <w:lang w:val="en-US"/>
        </w:rPr>
        <w:t xml:space="preserve">, CRT, UNICEF, APSELPA, ACHDR, </w:t>
      </w:r>
    </w:p>
    <w:p w:rsidR="006D2DFD" w:rsidRPr="00D306DD" w:rsidRDefault="006D2DFD" w:rsidP="006D2DFD">
      <w:pPr>
        <w:jc w:val="both"/>
        <w:rPr>
          <w:rFonts w:ascii="Arial" w:hAnsi="Arial" w:cs="Arial"/>
          <w:lang w:val="en-US"/>
        </w:rPr>
      </w:pPr>
    </w:p>
    <w:p w:rsidR="00F45611" w:rsidRPr="00D306DD" w:rsidRDefault="00F45611" w:rsidP="00F40B48">
      <w:pPr>
        <w:shd w:val="clear" w:color="auto" w:fill="943634" w:themeFill="accent2" w:themeFillShade="BF"/>
        <w:jc w:val="both"/>
        <w:rPr>
          <w:rFonts w:ascii="Arial" w:hAnsi="Arial" w:cs="Arial"/>
          <w:color w:val="FFFFFF" w:themeColor="background1"/>
          <w:lang w:val="en-US"/>
        </w:rPr>
      </w:pPr>
      <w:r w:rsidRPr="00D306DD">
        <w:rPr>
          <w:rFonts w:ascii="Arial" w:hAnsi="Arial" w:cs="Arial"/>
          <w:color w:val="FFFFFF" w:themeColor="background1"/>
          <w:lang w:val="en-US"/>
        </w:rPr>
        <w:t>3. Agenda</w:t>
      </w:r>
      <w:r w:rsidR="00533BAD" w:rsidRPr="00D306DD">
        <w:rPr>
          <w:rFonts w:ascii="Arial" w:hAnsi="Arial" w:cs="Arial"/>
          <w:color w:val="FFFFFF" w:themeColor="background1"/>
          <w:lang w:val="en-US"/>
        </w:rPr>
        <w:t xml:space="preserve"> </w:t>
      </w:r>
    </w:p>
    <w:p w:rsidR="00533BAD" w:rsidRPr="00D306DD" w:rsidRDefault="00533BAD" w:rsidP="00F40B48">
      <w:pPr>
        <w:spacing w:line="360" w:lineRule="auto"/>
        <w:jc w:val="both"/>
        <w:rPr>
          <w:rFonts w:ascii="Arial" w:hAnsi="Arial" w:cs="Arial"/>
          <w:lang w:val="en-US"/>
        </w:rPr>
      </w:pPr>
    </w:p>
    <w:p w:rsidR="00D306DD" w:rsidRPr="00D306DD" w:rsidRDefault="00D306DD" w:rsidP="00D306DD">
      <w:pPr>
        <w:pStyle w:val="ListParagraph"/>
        <w:numPr>
          <w:ilvl w:val="0"/>
          <w:numId w:val="33"/>
        </w:numPr>
        <w:spacing w:line="360" w:lineRule="auto"/>
        <w:jc w:val="both"/>
        <w:rPr>
          <w:rFonts w:ascii="Arial" w:hAnsi="Arial" w:cs="Arial"/>
          <w:sz w:val="20"/>
          <w:szCs w:val="20"/>
          <w:lang w:val="en-US"/>
        </w:rPr>
      </w:pPr>
      <w:r w:rsidRPr="00D306DD">
        <w:rPr>
          <w:rFonts w:ascii="Arial" w:hAnsi="Arial" w:cs="Arial"/>
          <w:sz w:val="20"/>
          <w:szCs w:val="20"/>
          <w:lang w:val="en-US"/>
        </w:rPr>
        <w:t>Feedbacks des Partenaires</w:t>
      </w:r>
    </w:p>
    <w:p w:rsidR="00D306DD" w:rsidRPr="00D306DD" w:rsidRDefault="00D306DD" w:rsidP="00D306DD">
      <w:pPr>
        <w:pStyle w:val="ListParagraph"/>
        <w:numPr>
          <w:ilvl w:val="0"/>
          <w:numId w:val="33"/>
        </w:numPr>
        <w:spacing w:line="360" w:lineRule="auto"/>
        <w:jc w:val="both"/>
        <w:rPr>
          <w:rFonts w:ascii="Arial" w:hAnsi="Arial" w:cs="Arial"/>
          <w:sz w:val="20"/>
          <w:szCs w:val="20"/>
        </w:rPr>
      </w:pPr>
      <w:r w:rsidRPr="00D306DD">
        <w:rPr>
          <w:rFonts w:ascii="Arial" w:hAnsi="Arial" w:cs="Arial"/>
          <w:sz w:val="20"/>
          <w:szCs w:val="20"/>
        </w:rPr>
        <w:t>Ciblage final des lieux à assister</w:t>
      </w:r>
    </w:p>
    <w:p w:rsidR="00D306DD" w:rsidRPr="00D306DD" w:rsidRDefault="00D306DD" w:rsidP="00D306DD">
      <w:pPr>
        <w:pStyle w:val="ListParagraph"/>
        <w:numPr>
          <w:ilvl w:val="0"/>
          <w:numId w:val="33"/>
        </w:numPr>
        <w:spacing w:line="360" w:lineRule="auto"/>
        <w:jc w:val="both"/>
        <w:rPr>
          <w:rFonts w:ascii="Arial" w:hAnsi="Arial" w:cs="Arial"/>
          <w:sz w:val="20"/>
          <w:szCs w:val="20"/>
        </w:rPr>
      </w:pPr>
      <w:r w:rsidRPr="00D306DD">
        <w:rPr>
          <w:rFonts w:ascii="Arial" w:hAnsi="Arial" w:cs="Arial"/>
          <w:sz w:val="20"/>
          <w:szCs w:val="20"/>
        </w:rPr>
        <w:t>Finalisation de la Planification</w:t>
      </w:r>
    </w:p>
    <w:p w:rsidR="00D306DD" w:rsidRPr="00D306DD" w:rsidRDefault="00D306DD" w:rsidP="00D306DD">
      <w:pPr>
        <w:pStyle w:val="ListParagraph"/>
        <w:numPr>
          <w:ilvl w:val="0"/>
          <w:numId w:val="33"/>
        </w:numPr>
        <w:spacing w:line="360" w:lineRule="auto"/>
        <w:jc w:val="both"/>
        <w:rPr>
          <w:rFonts w:ascii="Arial" w:hAnsi="Arial" w:cs="Arial"/>
          <w:sz w:val="20"/>
          <w:szCs w:val="20"/>
        </w:rPr>
      </w:pPr>
      <w:r w:rsidRPr="00D306DD">
        <w:rPr>
          <w:rFonts w:ascii="Arial" w:hAnsi="Arial" w:cs="Arial"/>
          <w:sz w:val="20"/>
          <w:szCs w:val="20"/>
        </w:rPr>
        <w:t>Divers …</w:t>
      </w:r>
    </w:p>
    <w:p w:rsidR="009B6BF0" w:rsidRPr="00D306DD" w:rsidRDefault="009B6BF0" w:rsidP="009B6BF0">
      <w:pPr>
        <w:pStyle w:val="ListParagraph"/>
        <w:jc w:val="both"/>
        <w:rPr>
          <w:rFonts w:ascii="Arial" w:hAnsi="Arial" w:cs="Arial"/>
        </w:rPr>
      </w:pPr>
    </w:p>
    <w:p w:rsidR="00F45611" w:rsidRPr="00D306DD" w:rsidRDefault="00F45611" w:rsidP="00F40B48">
      <w:pPr>
        <w:shd w:val="clear" w:color="auto" w:fill="943634" w:themeFill="accent2" w:themeFillShade="BF"/>
        <w:jc w:val="both"/>
        <w:rPr>
          <w:rFonts w:ascii="Arial" w:hAnsi="Arial" w:cs="Arial"/>
          <w:color w:val="FFFFFF" w:themeColor="background1"/>
        </w:rPr>
      </w:pPr>
      <w:r w:rsidRPr="00D306DD">
        <w:rPr>
          <w:rFonts w:ascii="Arial" w:hAnsi="Arial" w:cs="Arial"/>
          <w:color w:val="FFFFFF" w:themeColor="background1"/>
        </w:rPr>
        <w:t>4. Discussion</w:t>
      </w:r>
      <w:r w:rsidR="00F733ED" w:rsidRPr="00D306DD">
        <w:rPr>
          <w:rFonts w:ascii="Arial" w:hAnsi="Arial" w:cs="Arial"/>
          <w:color w:val="FFFFFF" w:themeColor="background1"/>
        </w:rPr>
        <w:t>s</w:t>
      </w:r>
    </w:p>
    <w:p w:rsidR="00116F93" w:rsidRPr="00D306DD" w:rsidRDefault="00116F93" w:rsidP="00F40B48">
      <w:pPr>
        <w:jc w:val="both"/>
        <w:rPr>
          <w:rFonts w:ascii="Arial" w:hAnsi="Arial" w:cs="Arial"/>
        </w:rPr>
      </w:pPr>
    </w:p>
    <w:p w:rsidR="007234C9" w:rsidRPr="00D306DD" w:rsidRDefault="00E379B9" w:rsidP="00F40B48">
      <w:pPr>
        <w:pBdr>
          <w:top w:val="double" w:sz="4" w:space="1" w:color="943634" w:themeColor="accent2" w:themeShade="BF"/>
          <w:bottom w:val="double" w:sz="4" w:space="1" w:color="943634" w:themeColor="accent2" w:themeShade="BF"/>
        </w:pBdr>
        <w:jc w:val="both"/>
        <w:rPr>
          <w:rFonts w:ascii="Arial" w:hAnsi="Arial" w:cs="Arial"/>
          <w:sz w:val="20"/>
          <w:szCs w:val="20"/>
        </w:rPr>
      </w:pPr>
      <w:r w:rsidRPr="00D306DD">
        <w:rPr>
          <w:rFonts w:ascii="Arial" w:hAnsi="Arial" w:cs="Arial"/>
          <w:sz w:val="20"/>
          <w:szCs w:val="20"/>
        </w:rPr>
        <w:t xml:space="preserve">4.1. </w:t>
      </w:r>
      <w:r w:rsidR="00D306DD" w:rsidRPr="00D306DD">
        <w:rPr>
          <w:rFonts w:ascii="Arial" w:hAnsi="Arial" w:cs="Arial"/>
          <w:sz w:val="20"/>
          <w:szCs w:val="20"/>
        </w:rPr>
        <w:t>Feedbacks des Partenaires</w:t>
      </w:r>
    </w:p>
    <w:p w:rsidR="00D306DD" w:rsidRDefault="00D306DD" w:rsidP="00F40B48">
      <w:pPr>
        <w:jc w:val="both"/>
        <w:rPr>
          <w:rFonts w:ascii="Arial" w:hAnsi="Arial" w:cs="Arial"/>
          <w:sz w:val="20"/>
          <w:szCs w:val="20"/>
        </w:rPr>
      </w:pPr>
    </w:p>
    <w:p w:rsidR="007234C9" w:rsidRDefault="00D306DD" w:rsidP="00F40B48">
      <w:pPr>
        <w:jc w:val="both"/>
        <w:rPr>
          <w:rFonts w:ascii="Arial" w:hAnsi="Arial" w:cs="Arial"/>
          <w:sz w:val="20"/>
          <w:szCs w:val="20"/>
        </w:rPr>
      </w:pPr>
      <w:r>
        <w:rPr>
          <w:rFonts w:ascii="Arial" w:hAnsi="Arial" w:cs="Arial"/>
          <w:sz w:val="20"/>
          <w:szCs w:val="20"/>
        </w:rPr>
        <w:t>Trois des Partenaires avaient encore à se positionner en ce qui a trait à leur contribution :</w:t>
      </w:r>
    </w:p>
    <w:p w:rsidR="006F0A17" w:rsidRDefault="006F0A17" w:rsidP="00F40B48">
      <w:pPr>
        <w:jc w:val="both"/>
        <w:rPr>
          <w:rFonts w:ascii="Arial" w:hAnsi="Arial" w:cs="Arial"/>
          <w:sz w:val="20"/>
          <w:szCs w:val="20"/>
        </w:rPr>
      </w:pPr>
    </w:p>
    <w:p w:rsidR="009B6BF0" w:rsidRDefault="00D306DD" w:rsidP="006F0A17">
      <w:pPr>
        <w:pStyle w:val="ListParagraph"/>
        <w:numPr>
          <w:ilvl w:val="0"/>
          <w:numId w:val="35"/>
        </w:numPr>
        <w:jc w:val="both"/>
      </w:pPr>
      <w:r w:rsidRPr="006F0A17">
        <w:rPr>
          <w:rFonts w:ascii="Arial" w:hAnsi="Arial" w:cs="Arial"/>
          <w:sz w:val="20"/>
          <w:szCs w:val="20"/>
        </w:rPr>
        <w:t xml:space="preserve">UNICEF : </w:t>
      </w:r>
      <w:r w:rsidR="006F0A17" w:rsidRPr="006F0A17">
        <w:rPr>
          <w:rFonts w:ascii="Arial" w:hAnsi="Arial" w:cs="Arial"/>
          <w:sz w:val="20"/>
          <w:szCs w:val="20"/>
        </w:rPr>
        <w:t>Unicef va donner une réponse</w:t>
      </w:r>
      <w:r w:rsidR="006F0A17">
        <w:rPr>
          <w:rFonts w:ascii="Arial" w:hAnsi="Arial" w:cs="Arial"/>
          <w:sz w:val="20"/>
          <w:szCs w:val="20"/>
        </w:rPr>
        <w:t xml:space="preserve"> avant la date de la mission</w:t>
      </w:r>
      <w:r w:rsidR="006F0A17" w:rsidRPr="006F0A17">
        <w:rPr>
          <w:rFonts w:ascii="Arial" w:hAnsi="Arial" w:cs="Arial"/>
          <w:sz w:val="20"/>
          <w:szCs w:val="20"/>
        </w:rPr>
        <w:t>. Mais il n’y a pas encore ni date ni quantité. Par contre, ils promettent de communiquer au sous-Cluster ce qu’ils mettront à contribution</w:t>
      </w:r>
      <w:r w:rsidR="006F0A17">
        <w:t xml:space="preserve">. </w:t>
      </w:r>
    </w:p>
    <w:p w:rsidR="006F0A17" w:rsidRDefault="006F0A17" w:rsidP="006F0A17">
      <w:pPr>
        <w:pStyle w:val="ListParagraph"/>
        <w:jc w:val="both"/>
      </w:pPr>
    </w:p>
    <w:p w:rsidR="006F0A17" w:rsidRDefault="006F0A17" w:rsidP="006F0A17">
      <w:pPr>
        <w:pStyle w:val="ListParagraph"/>
        <w:numPr>
          <w:ilvl w:val="0"/>
          <w:numId w:val="35"/>
        </w:numPr>
        <w:jc w:val="both"/>
        <w:rPr>
          <w:rFonts w:ascii="Arial" w:hAnsi="Arial" w:cs="Arial"/>
          <w:sz w:val="20"/>
          <w:szCs w:val="20"/>
        </w:rPr>
      </w:pPr>
      <w:r w:rsidRPr="006F0A17">
        <w:rPr>
          <w:rFonts w:ascii="Arial" w:hAnsi="Arial" w:cs="Arial"/>
          <w:sz w:val="20"/>
          <w:szCs w:val="20"/>
        </w:rPr>
        <w:t>OIM : l’OIM tra</w:t>
      </w:r>
      <w:r>
        <w:rPr>
          <w:rFonts w:ascii="Arial" w:hAnsi="Arial" w:cs="Arial"/>
          <w:sz w:val="20"/>
          <w:szCs w:val="20"/>
        </w:rPr>
        <w:t xml:space="preserve">vaille sur une mission qui aura lieu le 12 Novembre 2018. Il s’agira d’une intervention en NFI sur la zone de Kaiga. En ce qui concerne la mission à venir, l’organisation n’y participera pas. Par contre, devant l’importance de l’OIM comme co-facilitateur du Cluster et du sous-Cluster, une discussion sera entamée au niveau national pour que l’équipe sur le terrain au Lac puisse faire partie de la mission. </w:t>
      </w:r>
    </w:p>
    <w:p w:rsidR="006F0A17" w:rsidRPr="006F0A17" w:rsidRDefault="006F0A17" w:rsidP="006F0A17">
      <w:pPr>
        <w:pStyle w:val="ListParagraph"/>
        <w:rPr>
          <w:rFonts w:ascii="Arial" w:hAnsi="Arial" w:cs="Arial"/>
          <w:sz w:val="20"/>
          <w:szCs w:val="20"/>
        </w:rPr>
      </w:pPr>
    </w:p>
    <w:p w:rsidR="006F0A17" w:rsidRPr="006F0A17" w:rsidRDefault="006F0A17" w:rsidP="006F0A17">
      <w:pPr>
        <w:pStyle w:val="ListParagraph"/>
        <w:numPr>
          <w:ilvl w:val="0"/>
          <w:numId w:val="35"/>
        </w:numPr>
        <w:jc w:val="both"/>
        <w:rPr>
          <w:rFonts w:ascii="Arial" w:hAnsi="Arial" w:cs="Arial"/>
          <w:sz w:val="20"/>
          <w:szCs w:val="20"/>
        </w:rPr>
      </w:pPr>
      <w:r>
        <w:rPr>
          <w:rFonts w:ascii="Arial" w:hAnsi="Arial" w:cs="Arial"/>
          <w:sz w:val="20"/>
          <w:szCs w:val="20"/>
        </w:rPr>
        <w:t xml:space="preserve">ACF : L’équipe de ACF dispose de 165 Kits cuisine composé chacun de : 1 marmite, 1 couteau, 1 louche, 2 gobelets, 6 cuillères. </w:t>
      </w:r>
      <w:r w:rsidR="007F11C0">
        <w:rPr>
          <w:rFonts w:ascii="Arial" w:hAnsi="Arial" w:cs="Arial"/>
          <w:sz w:val="20"/>
          <w:szCs w:val="20"/>
        </w:rPr>
        <w:t xml:space="preserve">Ces items pourront compléter d’autres kits. </w:t>
      </w:r>
    </w:p>
    <w:p w:rsidR="006F0A17" w:rsidRPr="006F0A17" w:rsidRDefault="006F0A17" w:rsidP="006F0A17">
      <w:pPr>
        <w:jc w:val="both"/>
        <w:rPr>
          <w:rFonts w:ascii="Arial" w:hAnsi="Arial" w:cs="Arial"/>
          <w:sz w:val="20"/>
          <w:szCs w:val="20"/>
        </w:rPr>
      </w:pPr>
    </w:p>
    <w:p w:rsidR="00CE097F" w:rsidRPr="006F0A17" w:rsidRDefault="00CE097F" w:rsidP="00CE097F">
      <w:pPr>
        <w:pBdr>
          <w:top w:val="double" w:sz="4" w:space="1" w:color="943634" w:themeColor="accent2" w:themeShade="BF"/>
          <w:bottom w:val="double" w:sz="4" w:space="1" w:color="943634" w:themeColor="accent2" w:themeShade="BF"/>
        </w:pBdr>
        <w:jc w:val="both"/>
        <w:rPr>
          <w:rFonts w:ascii="Arial" w:hAnsi="Arial" w:cs="Arial"/>
          <w:sz w:val="20"/>
          <w:szCs w:val="20"/>
        </w:rPr>
      </w:pPr>
      <w:r w:rsidRPr="006F0A17">
        <w:rPr>
          <w:rFonts w:ascii="Arial" w:hAnsi="Arial" w:cs="Arial"/>
          <w:sz w:val="20"/>
          <w:szCs w:val="20"/>
        </w:rPr>
        <w:t>4.2</w:t>
      </w:r>
      <w:r w:rsidR="00B0749A" w:rsidRPr="006F0A17">
        <w:rPr>
          <w:rFonts w:ascii="Arial" w:hAnsi="Arial" w:cs="Arial"/>
          <w:sz w:val="20"/>
          <w:szCs w:val="20"/>
        </w:rPr>
        <w:t>.</w:t>
      </w:r>
      <w:r w:rsidR="00C76CB9" w:rsidRPr="006F0A17">
        <w:rPr>
          <w:rFonts w:ascii="Arial" w:hAnsi="Arial" w:cs="Arial"/>
          <w:sz w:val="20"/>
          <w:szCs w:val="20"/>
        </w:rPr>
        <w:t xml:space="preserve"> </w:t>
      </w:r>
      <w:r w:rsidR="006F0A17">
        <w:rPr>
          <w:rFonts w:ascii="Arial" w:hAnsi="Arial" w:cs="Arial"/>
          <w:sz w:val="20"/>
          <w:szCs w:val="20"/>
        </w:rPr>
        <w:t xml:space="preserve">Ciblage final des lieux à assister </w:t>
      </w:r>
    </w:p>
    <w:p w:rsidR="00CE097F" w:rsidRDefault="00CE097F" w:rsidP="00EE1D9A">
      <w:pPr>
        <w:jc w:val="both"/>
        <w:rPr>
          <w:rFonts w:ascii="Arial" w:hAnsi="Arial" w:cs="Arial"/>
          <w:sz w:val="20"/>
          <w:szCs w:val="20"/>
        </w:rPr>
      </w:pPr>
    </w:p>
    <w:p w:rsidR="006F0A17" w:rsidRDefault="007F11C0" w:rsidP="00EE1D9A">
      <w:pPr>
        <w:jc w:val="both"/>
        <w:rPr>
          <w:rFonts w:ascii="Arial" w:hAnsi="Arial" w:cs="Arial"/>
          <w:sz w:val="20"/>
          <w:szCs w:val="20"/>
        </w:rPr>
      </w:pPr>
      <w:r>
        <w:rPr>
          <w:rFonts w:ascii="Arial" w:hAnsi="Arial" w:cs="Arial"/>
          <w:sz w:val="20"/>
          <w:szCs w:val="20"/>
        </w:rPr>
        <w:t xml:space="preserve">Les lieux de déplacement antérieurement ciblés se présentent ainsi en termes de chiffres de populations : </w:t>
      </w:r>
    </w:p>
    <w:p w:rsidR="007F11C0" w:rsidRDefault="007F11C0" w:rsidP="00EE1D9A">
      <w:pPr>
        <w:jc w:val="both"/>
        <w:rPr>
          <w:rFonts w:ascii="Arial" w:hAnsi="Arial" w:cs="Arial"/>
          <w:sz w:val="20"/>
          <w:szCs w:val="20"/>
        </w:rPr>
      </w:pPr>
    </w:p>
    <w:p w:rsidR="007F11C0" w:rsidRPr="007F11C0" w:rsidRDefault="007F11C0" w:rsidP="007F11C0">
      <w:pPr>
        <w:pStyle w:val="ListParagraph"/>
        <w:numPr>
          <w:ilvl w:val="0"/>
          <w:numId w:val="36"/>
        </w:numPr>
        <w:jc w:val="both"/>
        <w:rPr>
          <w:rFonts w:ascii="Arial" w:hAnsi="Arial" w:cs="Arial"/>
          <w:sz w:val="20"/>
          <w:szCs w:val="20"/>
        </w:rPr>
      </w:pPr>
      <w:r w:rsidRPr="007F11C0">
        <w:rPr>
          <w:rFonts w:ascii="Arial" w:hAnsi="Arial" w:cs="Arial"/>
          <w:sz w:val="20"/>
          <w:szCs w:val="20"/>
        </w:rPr>
        <w:t xml:space="preserve">Kindjiria Gana : </w:t>
      </w:r>
      <w:r>
        <w:rPr>
          <w:rFonts w:ascii="Arial" w:hAnsi="Arial" w:cs="Arial"/>
          <w:sz w:val="20"/>
          <w:szCs w:val="20"/>
        </w:rPr>
        <w:tab/>
      </w:r>
      <w:r>
        <w:rPr>
          <w:rFonts w:ascii="Arial" w:hAnsi="Arial" w:cs="Arial"/>
          <w:sz w:val="20"/>
          <w:szCs w:val="20"/>
        </w:rPr>
        <w:tab/>
      </w:r>
      <w:r w:rsidRPr="007F11C0">
        <w:rPr>
          <w:rFonts w:ascii="Arial" w:hAnsi="Arial" w:cs="Arial"/>
          <w:sz w:val="20"/>
          <w:szCs w:val="20"/>
        </w:rPr>
        <w:t xml:space="preserve">2,400 IDPs et retournés pour </w:t>
      </w:r>
      <w:r w:rsidRPr="007F11C0">
        <w:rPr>
          <w:rFonts w:ascii="Arial" w:hAnsi="Arial" w:cs="Arial"/>
          <w:b/>
          <w:sz w:val="20"/>
          <w:szCs w:val="20"/>
        </w:rPr>
        <w:t>571 ménages</w:t>
      </w:r>
    </w:p>
    <w:p w:rsidR="007F11C0" w:rsidRPr="007F11C0" w:rsidRDefault="007F11C0" w:rsidP="007F11C0">
      <w:pPr>
        <w:pStyle w:val="ListParagraph"/>
        <w:numPr>
          <w:ilvl w:val="0"/>
          <w:numId w:val="36"/>
        </w:numPr>
        <w:jc w:val="both"/>
        <w:rPr>
          <w:rFonts w:ascii="Arial" w:hAnsi="Arial" w:cs="Arial"/>
          <w:b/>
          <w:sz w:val="20"/>
          <w:szCs w:val="20"/>
        </w:rPr>
      </w:pPr>
      <w:r w:rsidRPr="007F11C0">
        <w:rPr>
          <w:rFonts w:ascii="Arial" w:hAnsi="Arial" w:cs="Arial"/>
          <w:sz w:val="20"/>
          <w:szCs w:val="20"/>
        </w:rPr>
        <w:t xml:space="preserve">Ngoréa 1,2 et 3 : </w:t>
      </w:r>
      <w:r>
        <w:rPr>
          <w:rFonts w:ascii="Arial" w:hAnsi="Arial" w:cs="Arial"/>
          <w:sz w:val="20"/>
          <w:szCs w:val="20"/>
        </w:rPr>
        <w:tab/>
      </w:r>
      <w:r>
        <w:rPr>
          <w:rFonts w:ascii="Arial" w:hAnsi="Arial" w:cs="Arial"/>
          <w:sz w:val="20"/>
          <w:szCs w:val="20"/>
        </w:rPr>
        <w:tab/>
      </w:r>
      <w:r w:rsidRPr="007F11C0">
        <w:rPr>
          <w:rFonts w:ascii="Arial" w:hAnsi="Arial" w:cs="Arial"/>
          <w:sz w:val="20"/>
          <w:szCs w:val="20"/>
        </w:rPr>
        <w:t xml:space="preserve">1550 IDPs pour </w:t>
      </w:r>
      <w:r w:rsidRPr="007F11C0">
        <w:rPr>
          <w:rFonts w:ascii="Arial" w:hAnsi="Arial" w:cs="Arial"/>
          <w:b/>
          <w:sz w:val="20"/>
          <w:szCs w:val="20"/>
        </w:rPr>
        <w:t>369 ménages</w:t>
      </w:r>
    </w:p>
    <w:p w:rsidR="007F11C0" w:rsidRPr="007F11C0" w:rsidRDefault="007F11C0" w:rsidP="007F11C0">
      <w:pPr>
        <w:pStyle w:val="ListParagraph"/>
        <w:numPr>
          <w:ilvl w:val="0"/>
          <w:numId w:val="36"/>
        </w:numPr>
        <w:jc w:val="both"/>
        <w:rPr>
          <w:rFonts w:ascii="Arial" w:hAnsi="Arial" w:cs="Arial"/>
          <w:b/>
          <w:sz w:val="20"/>
          <w:szCs w:val="20"/>
        </w:rPr>
      </w:pPr>
      <w:r w:rsidRPr="007F11C0">
        <w:rPr>
          <w:rFonts w:ascii="Arial" w:hAnsi="Arial" w:cs="Arial"/>
          <w:sz w:val="20"/>
          <w:szCs w:val="20"/>
        </w:rPr>
        <w:t xml:space="preserve">Yakou : </w:t>
      </w:r>
      <w:r>
        <w:rPr>
          <w:rFonts w:ascii="Arial" w:hAnsi="Arial" w:cs="Arial"/>
          <w:sz w:val="20"/>
          <w:szCs w:val="20"/>
        </w:rPr>
        <w:tab/>
      </w:r>
      <w:r>
        <w:rPr>
          <w:rFonts w:ascii="Arial" w:hAnsi="Arial" w:cs="Arial"/>
          <w:sz w:val="20"/>
          <w:szCs w:val="20"/>
        </w:rPr>
        <w:tab/>
      </w:r>
      <w:r>
        <w:rPr>
          <w:rFonts w:ascii="Arial" w:hAnsi="Arial" w:cs="Arial"/>
          <w:sz w:val="20"/>
          <w:szCs w:val="20"/>
        </w:rPr>
        <w:tab/>
      </w:r>
      <w:r w:rsidRPr="007F11C0">
        <w:rPr>
          <w:rFonts w:ascii="Arial" w:hAnsi="Arial" w:cs="Arial"/>
          <w:sz w:val="20"/>
          <w:szCs w:val="20"/>
        </w:rPr>
        <w:t xml:space="preserve">300 IDPs pour </w:t>
      </w:r>
      <w:r w:rsidRPr="007F11C0">
        <w:rPr>
          <w:rFonts w:ascii="Arial" w:hAnsi="Arial" w:cs="Arial"/>
          <w:b/>
          <w:sz w:val="20"/>
          <w:szCs w:val="20"/>
        </w:rPr>
        <w:t xml:space="preserve">71 ménages </w:t>
      </w:r>
    </w:p>
    <w:p w:rsidR="007F11C0" w:rsidRPr="007F11C0" w:rsidRDefault="007F11C0" w:rsidP="007F11C0">
      <w:pPr>
        <w:pStyle w:val="ListParagraph"/>
        <w:numPr>
          <w:ilvl w:val="0"/>
          <w:numId w:val="36"/>
        </w:numPr>
        <w:jc w:val="both"/>
        <w:rPr>
          <w:rFonts w:ascii="Arial" w:hAnsi="Arial" w:cs="Arial"/>
          <w:b/>
          <w:sz w:val="20"/>
          <w:szCs w:val="20"/>
        </w:rPr>
      </w:pPr>
      <w:r w:rsidRPr="007F11C0">
        <w:rPr>
          <w:rFonts w:ascii="Arial" w:hAnsi="Arial" w:cs="Arial"/>
          <w:sz w:val="20"/>
          <w:szCs w:val="20"/>
        </w:rPr>
        <w:t xml:space="preserve">Boma :   </w:t>
      </w:r>
      <w:r>
        <w:rPr>
          <w:rFonts w:ascii="Arial" w:hAnsi="Arial" w:cs="Arial"/>
          <w:sz w:val="20"/>
          <w:szCs w:val="20"/>
        </w:rPr>
        <w:tab/>
      </w:r>
      <w:r>
        <w:rPr>
          <w:rFonts w:ascii="Arial" w:hAnsi="Arial" w:cs="Arial"/>
          <w:sz w:val="20"/>
          <w:szCs w:val="20"/>
        </w:rPr>
        <w:tab/>
      </w:r>
      <w:r>
        <w:rPr>
          <w:rFonts w:ascii="Arial" w:hAnsi="Arial" w:cs="Arial"/>
          <w:sz w:val="20"/>
          <w:szCs w:val="20"/>
        </w:rPr>
        <w:tab/>
      </w:r>
      <w:r w:rsidRPr="007F11C0">
        <w:rPr>
          <w:rFonts w:ascii="Arial" w:hAnsi="Arial" w:cs="Arial"/>
          <w:sz w:val="20"/>
          <w:szCs w:val="20"/>
        </w:rPr>
        <w:t xml:space="preserve">1272 IDPs pour </w:t>
      </w:r>
      <w:r w:rsidRPr="007F11C0">
        <w:rPr>
          <w:rFonts w:ascii="Arial" w:hAnsi="Arial" w:cs="Arial"/>
          <w:b/>
          <w:sz w:val="20"/>
          <w:szCs w:val="20"/>
        </w:rPr>
        <w:t>303 ménages</w:t>
      </w:r>
    </w:p>
    <w:p w:rsidR="007F11C0" w:rsidRPr="007F11C0" w:rsidRDefault="007F11C0" w:rsidP="007F11C0">
      <w:pPr>
        <w:pStyle w:val="ListParagraph"/>
        <w:numPr>
          <w:ilvl w:val="0"/>
          <w:numId w:val="36"/>
        </w:numPr>
        <w:jc w:val="both"/>
        <w:rPr>
          <w:rFonts w:ascii="Arial" w:hAnsi="Arial" w:cs="Arial"/>
          <w:sz w:val="20"/>
          <w:szCs w:val="20"/>
        </w:rPr>
      </w:pPr>
      <w:r w:rsidRPr="007F11C0">
        <w:rPr>
          <w:rFonts w:ascii="Arial" w:hAnsi="Arial" w:cs="Arial"/>
          <w:sz w:val="20"/>
          <w:szCs w:val="20"/>
        </w:rPr>
        <w:lastRenderedPageBreak/>
        <w:t xml:space="preserve">Kaiga Centre : </w:t>
      </w:r>
      <w:r>
        <w:rPr>
          <w:rFonts w:ascii="Arial" w:hAnsi="Arial" w:cs="Arial"/>
          <w:sz w:val="20"/>
          <w:szCs w:val="20"/>
        </w:rPr>
        <w:tab/>
      </w:r>
      <w:r>
        <w:rPr>
          <w:rFonts w:ascii="Arial" w:hAnsi="Arial" w:cs="Arial"/>
          <w:sz w:val="20"/>
          <w:szCs w:val="20"/>
        </w:rPr>
        <w:tab/>
      </w:r>
      <w:r>
        <w:rPr>
          <w:rFonts w:ascii="Arial" w:hAnsi="Arial" w:cs="Arial"/>
          <w:sz w:val="20"/>
          <w:szCs w:val="20"/>
        </w:rPr>
        <w:tab/>
      </w:r>
      <w:r w:rsidRPr="007F11C0">
        <w:rPr>
          <w:rFonts w:ascii="Arial" w:hAnsi="Arial" w:cs="Arial"/>
          <w:sz w:val="20"/>
          <w:szCs w:val="20"/>
        </w:rPr>
        <w:t xml:space="preserve">6,200 IDPs pour </w:t>
      </w:r>
      <w:r w:rsidRPr="007F11C0">
        <w:rPr>
          <w:rFonts w:ascii="Arial" w:hAnsi="Arial" w:cs="Arial"/>
          <w:b/>
          <w:sz w:val="20"/>
          <w:szCs w:val="20"/>
        </w:rPr>
        <w:t>1,476 ménages</w:t>
      </w:r>
      <w:r w:rsidRPr="007F11C0">
        <w:rPr>
          <w:rFonts w:ascii="Arial" w:hAnsi="Arial" w:cs="Arial"/>
          <w:sz w:val="20"/>
          <w:szCs w:val="20"/>
        </w:rPr>
        <w:t xml:space="preserve"> </w:t>
      </w:r>
    </w:p>
    <w:p w:rsidR="007F11C0" w:rsidRPr="007F11C0" w:rsidRDefault="007F11C0" w:rsidP="007F11C0">
      <w:pPr>
        <w:pStyle w:val="ListParagraph"/>
        <w:numPr>
          <w:ilvl w:val="0"/>
          <w:numId w:val="36"/>
        </w:numPr>
        <w:jc w:val="both"/>
        <w:rPr>
          <w:rFonts w:ascii="Arial" w:hAnsi="Arial" w:cs="Arial"/>
          <w:b/>
          <w:sz w:val="20"/>
          <w:szCs w:val="20"/>
        </w:rPr>
      </w:pPr>
      <w:r w:rsidRPr="007F11C0">
        <w:rPr>
          <w:rFonts w:ascii="Arial" w:hAnsi="Arial" w:cs="Arial"/>
          <w:sz w:val="20"/>
          <w:szCs w:val="20"/>
        </w:rPr>
        <w:t xml:space="preserve">Diamerom : </w:t>
      </w:r>
      <w:r>
        <w:rPr>
          <w:rFonts w:ascii="Arial" w:hAnsi="Arial" w:cs="Arial"/>
          <w:sz w:val="20"/>
          <w:szCs w:val="20"/>
        </w:rPr>
        <w:tab/>
      </w:r>
      <w:r>
        <w:rPr>
          <w:rFonts w:ascii="Arial" w:hAnsi="Arial" w:cs="Arial"/>
          <w:sz w:val="20"/>
          <w:szCs w:val="20"/>
        </w:rPr>
        <w:tab/>
      </w:r>
      <w:r>
        <w:rPr>
          <w:rFonts w:ascii="Arial" w:hAnsi="Arial" w:cs="Arial"/>
          <w:sz w:val="20"/>
          <w:szCs w:val="20"/>
        </w:rPr>
        <w:tab/>
      </w:r>
      <w:r w:rsidRPr="007F11C0">
        <w:rPr>
          <w:rFonts w:ascii="Arial" w:hAnsi="Arial" w:cs="Arial"/>
          <w:b/>
          <w:sz w:val="20"/>
          <w:szCs w:val="20"/>
        </w:rPr>
        <w:t xml:space="preserve">994 ménages </w:t>
      </w:r>
    </w:p>
    <w:p w:rsidR="007F11C0" w:rsidRDefault="007F11C0" w:rsidP="007F11C0">
      <w:pPr>
        <w:pStyle w:val="ListParagraph"/>
        <w:numPr>
          <w:ilvl w:val="0"/>
          <w:numId w:val="36"/>
        </w:numPr>
        <w:jc w:val="both"/>
        <w:rPr>
          <w:rFonts w:ascii="Arial" w:hAnsi="Arial" w:cs="Arial"/>
          <w:sz w:val="20"/>
          <w:szCs w:val="20"/>
        </w:rPr>
      </w:pPr>
      <w:r w:rsidRPr="007F11C0">
        <w:rPr>
          <w:rFonts w:ascii="Arial" w:hAnsi="Arial" w:cs="Arial"/>
          <w:sz w:val="20"/>
          <w:szCs w:val="20"/>
        </w:rPr>
        <w:t xml:space="preserve">Titana : </w:t>
      </w:r>
      <w:r>
        <w:rPr>
          <w:rFonts w:ascii="Arial" w:hAnsi="Arial" w:cs="Arial"/>
          <w:sz w:val="20"/>
          <w:szCs w:val="20"/>
        </w:rPr>
        <w:tab/>
      </w:r>
      <w:r>
        <w:rPr>
          <w:rFonts w:ascii="Arial" w:hAnsi="Arial" w:cs="Arial"/>
          <w:sz w:val="20"/>
          <w:szCs w:val="20"/>
        </w:rPr>
        <w:tab/>
      </w:r>
      <w:r>
        <w:rPr>
          <w:rFonts w:ascii="Arial" w:hAnsi="Arial" w:cs="Arial"/>
          <w:sz w:val="20"/>
          <w:szCs w:val="20"/>
        </w:rPr>
        <w:tab/>
      </w:r>
      <w:r w:rsidRPr="007F11C0">
        <w:rPr>
          <w:rFonts w:ascii="Arial" w:hAnsi="Arial" w:cs="Arial"/>
          <w:sz w:val="20"/>
          <w:szCs w:val="20"/>
        </w:rPr>
        <w:t xml:space="preserve">860 IDPs pour </w:t>
      </w:r>
      <w:r w:rsidRPr="007F11C0">
        <w:rPr>
          <w:rFonts w:ascii="Arial" w:hAnsi="Arial" w:cs="Arial"/>
          <w:b/>
          <w:sz w:val="20"/>
          <w:szCs w:val="20"/>
        </w:rPr>
        <w:t>205 ménages</w:t>
      </w:r>
      <w:r w:rsidRPr="007F11C0">
        <w:rPr>
          <w:rFonts w:ascii="Arial" w:hAnsi="Arial" w:cs="Arial"/>
          <w:sz w:val="20"/>
          <w:szCs w:val="20"/>
        </w:rPr>
        <w:t xml:space="preserve"> </w:t>
      </w:r>
    </w:p>
    <w:p w:rsidR="007F11C0" w:rsidRDefault="007F11C0" w:rsidP="007F11C0">
      <w:pPr>
        <w:jc w:val="both"/>
        <w:rPr>
          <w:rFonts w:ascii="Arial" w:hAnsi="Arial" w:cs="Arial"/>
          <w:sz w:val="20"/>
          <w:szCs w:val="20"/>
        </w:rPr>
      </w:pPr>
    </w:p>
    <w:p w:rsidR="007F11C0" w:rsidRPr="007F11C0" w:rsidRDefault="007F11C0" w:rsidP="007F11C0">
      <w:pPr>
        <w:jc w:val="both"/>
        <w:rPr>
          <w:rFonts w:ascii="Arial" w:hAnsi="Arial" w:cs="Arial"/>
          <w:sz w:val="20"/>
          <w:szCs w:val="20"/>
        </w:rPr>
      </w:pPr>
      <w:r>
        <w:rPr>
          <w:rFonts w:ascii="Arial" w:hAnsi="Arial" w:cs="Arial"/>
          <w:sz w:val="20"/>
          <w:szCs w:val="20"/>
        </w:rPr>
        <w:t xml:space="preserve">Sur la base de ce dont on dispose comme stock, l’intervention touchera le village </w:t>
      </w:r>
      <w:r w:rsidRPr="007F11C0">
        <w:rPr>
          <w:rFonts w:ascii="Arial" w:hAnsi="Arial" w:cs="Arial"/>
          <w:b/>
          <w:sz w:val="20"/>
          <w:szCs w:val="20"/>
        </w:rPr>
        <w:t>Kindjiria Gana</w:t>
      </w:r>
      <w:r>
        <w:rPr>
          <w:rFonts w:ascii="Arial" w:hAnsi="Arial" w:cs="Arial"/>
          <w:sz w:val="20"/>
          <w:szCs w:val="20"/>
        </w:rPr>
        <w:t xml:space="preserve"> (571 ménages) et les sites </w:t>
      </w:r>
      <w:r w:rsidRPr="007F11C0">
        <w:rPr>
          <w:rFonts w:ascii="Arial" w:hAnsi="Arial" w:cs="Arial"/>
          <w:b/>
          <w:sz w:val="20"/>
          <w:szCs w:val="20"/>
        </w:rPr>
        <w:t>Ngoréa 1, 2 et 3</w:t>
      </w:r>
      <w:r>
        <w:rPr>
          <w:rFonts w:ascii="Arial" w:hAnsi="Arial" w:cs="Arial"/>
          <w:sz w:val="20"/>
          <w:szCs w:val="20"/>
        </w:rPr>
        <w:t xml:space="preserve"> (369 ménages). D’autres sites seront éventuellement ajoutés au ciblage après la communication d’UNICEF. </w:t>
      </w:r>
    </w:p>
    <w:p w:rsidR="007F11C0" w:rsidRDefault="007F11C0" w:rsidP="00EE1D9A">
      <w:pPr>
        <w:jc w:val="both"/>
        <w:rPr>
          <w:rFonts w:ascii="Arial" w:hAnsi="Arial" w:cs="Arial"/>
          <w:sz w:val="20"/>
          <w:szCs w:val="20"/>
        </w:rPr>
      </w:pPr>
    </w:p>
    <w:p w:rsidR="006F0A17" w:rsidRPr="006F0A17" w:rsidRDefault="006F0A17" w:rsidP="00EE1D9A">
      <w:pPr>
        <w:jc w:val="both"/>
        <w:rPr>
          <w:rFonts w:ascii="Arial" w:hAnsi="Arial" w:cs="Arial"/>
          <w:sz w:val="20"/>
          <w:szCs w:val="20"/>
        </w:rPr>
      </w:pPr>
    </w:p>
    <w:p w:rsidR="00980872" w:rsidRPr="006F0A17" w:rsidRDefault="004324AD" w:rsidP="00980872">
      <w:pPr>
        <w:pBdr>
          <w:top w:val="double" w:sz="4" w:space="1" w:color="943634" w:themeColor="accent2" w:themeShade="BF"/>
          <w:bottom w:val="double" w:sz="4" w:space="1" w:color="943634" w:themeColor="accent2" w:themeShade="BF"/>
        </w:pBdr>
        <w:jc w:val="both"/>
        <w:rPr>
          <w:rFonts w:ascii="Arial" w:hAnsi="Arial" w:cs="Arial"/>
          <w:sz w:val="20"/>
          <w:szCs w:val="20"/>
        </w:rPr>
      </w:pPr>
      <w:r w:rsidRPr="006F0A17">
        <w:rPr>
          <w:rFonts w:ascii="Arial" w:hAnsi="Arial" w:cs="Arial"/>
          <w:sz w:val="20"/>
          <w:szCs w:val="20"/>
        </w:rPr>
        <w:t>4.3</w:t>
      </w:r>
      <w:r w:rsidR="00B0749A" w:rsidRPr="006F0A17">
        <w:rPr>
          <w:rFonts w:ascii="Arial" w:hAnsi="Arial" w:cs="Arial"/>
          <w:sz w:val="20"/>
          <w:szCs w:val="20"/>
        </w:rPr>
        <w:t>.</w:t>
      </w:r>
      <w:r w:rsidR="007F11C0">
        <w:rPr>
          <w:rFonts w:ascii="Arial" w:hAnsi="Arial" w:cs="Arial"/>
          <w:sz w:val="20"/>
          <w:szCs w:val="20"/>
        </w:rPr>
        <w:t xml:space="preserve"> Révision </w:t>
      </w:r>
      <w:r w:rsidR="005A431D">
        <w:rPr>
          <w:rFonts w:ascii="Arial" w:hAnsi="Arial" w:cs="Arial"/>
          <w:sz w:val="20"/>
          <w:szCs w:val="20"/>
        </w:rPr>
        <w:t xml:space="preserve">et finalisation </w:t>
      </w:r>
      <w:r w:rsidR="007F11C0">
        <w:rPr>
          <w:rFonts w:ascii="Arial" w:hAnsi="Arial" w:cs="Arial"/>
          <w:sz w:val="20"/>
          <w:szCs w:val="20"/>
        </w:rPr>
        <w:t>du Plan</w:t>
      </w:r>
      <w:r w:rsidR="00D07F01" w:rsidRPr="006F0A17">
        <w:rPr>
          <w:rFonts w:ascii="Arial" w:hAnsi="Arial" w:cs="Arial"/>
          <w:sz w:val="20"/>
          <w:szCs w:val="20"/>
        </w:rPr>
        <w:t xml:space="preserve"> </w:t>
      </w:r>
    </w:p>
    <w:p w:rsidR="003F6BB1" w:rsidRDefault="003F6BB1" w:rsidP="003F6BB1">
      <w:pPr>
        <w:jc w:val="both"/>
        <w:rPr>
          <w:rFonts w:ascii="Arial" w:hAnsi="Arial" w:cs="Arial"/>
          <w:sz w:val="20"/>
          <w:szCs w:val="20"/>
        </w:rPr>
      </w:pPr>
    </w:p>
    <w:p w:rsidR="007F11C0" w:rsidRDefault="007F11C0" w:rsidP="007F11C0">
      <w:pPr>
        <w:pStyle w:val="ListParagraph"/>
        <w:numPr>
          <w:ilvl w:val="0"/>
          <w:numId w:val="37"/>
        </w:numPr>
        <w:jc w:val="both"/>
        <w:rPr>
          <w:rFonts w:ascii="Arial" w:hAnsi="Arial" w:cs="Arial"/>
          <w:sz w:val="20"/>
          <w:szCs w:val="20"/>
        </w:rPr>
      </w:pPr>
      <w:r>
        <w:rPr>
          <w:rFonts w:ascii="Arial" w:hAnsi="Arial" w:cs="Arial"/>
          <w:sz w:val="20"/>
          <w:szCs w:val="20"/>
        </w:rPr>
        <w:t xml:space="preserve">Nombre de staffs : </w:t>
      </w:r>
      <w:r>
        <w:rPr>
          <w:rFonts w:ascii="Arial" w:hAnsi="Arial" w:cs="Arial"/>
          <w:sz w:val="20"/>
          <w:szCs w:val="20"/>
        </w:rPr>
        <w:tab/>
      </w:r>
      <w:r>
        <w:rPr>
          <w:rFonts w:ascii="Arial" w:hAnsi="Arial" w:cs="Arial"/>
          <w:sz w:val="20"/>
          <w:szCs w:val="20"/>
        </w:rPr>
        <w:tab/>
        <w:t>3 équipes de 5 staffs</w:t>
      </w:r>
    </w:p>
    <w:p w:rsidR="00407104" w:rsidRDefault="00407104" w:rsidP="00407104">
      <w:pPr>
        <w:pStyle w:val="ListParagraph"/>
        <w:jc w:val="both"/>
        <w:rPr>
          <w:rFonts w:ascii="Arial" w:hAnsi="Arial" w:cs="Arial"/>
          <w:sz w:val="20"/>
          <w:szCs w:val="20"/>
        </w:rPr>
      </w:pPr>
    </w:p>
    <w:p w:rsidR="007F11C0" w:rsidRDefault="007F11C0" w:rsidP="007F11C0">
      <w:pPr>
        <w:pStyle w:val="ListParagraph"/>
        <w:numPr>
          <w:ilvl w:val="0"/>
          <w:numId w:val="37"/>
        </w:numPr>
        <w:jc w:val="both"/>
        <w:rPr>
          <w:rFonts w:ascii="Arial" w:hAnsi="Arial" w:cs="Arial"/>
          <w:sz w:val="20"/>
          <w:szCs w:val="20"/>
        </w:rPr>
      </w:pPr>
      <w:r>
        <w:rPr>
          <w:rFonts w:ascii="Arial" w:hAnsi="Arial" w:cs="Arial"/>
          <w:sz w:val="20"/>
          <w:szCs w:val="20"/>
        </w:rPr>
        <w:t xml:space="preserve">Nombre de véhicules : </w:t>
      </w:r>
      <w:r>
        <w:rPr>
          <w:rFonts w:ascii="Arial" w:hAnsi="Arial" w:cs="Arial"/>
          <w:sz w:val="20"/>
          <w:szCs w:val="20"/>
        </w:rPr>
        <w:tab/>
      </w:r>
      <w:r>
        <w:rPr>
          <w:rFonts w:ascii="Arial" w:hAnsi="Arial" w:cs="Arial"/>
          <w:sz w:val="20"/>
          <w:szCs w:val="20"/>
        </w:rPr>
        <w:tab/>
        <w:t>5 véhicules</w:t>
      </w:r>
    </w:p>
    <w:p w:rsidR="007F11C0" w:rsidRDefault="007F11C0" w:rsidP="007F11C0">
      <w:pPr>
        <w:jc w:val="both"/>
        <w:rPr>
          <w:rFonts w:ascii="Arial" w:hAnsi="Arial" w:cs="Arial"/>
          <w:sz w:val="20"/>
          <w:szCs w:val="20"/>
        </w:rPr>
      </w:pPr>
    </w:p>
    <w:p w:rsidR="007F11C0" w:rsidRDefault="00407104" w:rsidP="00407104">
      <w:pPr>
        <w:pStyle w:val="ListParagraph"/>
        <w:numPr>
          <w:ilvl w:val="0"/>
          <w:numId w:val="37"/>
        </w:numPr>
        <w:jc w:val="both"/>
        <w:rPr>
          <w:rFonts w:ascii="Arial" w:hAnsi="Arial" w:cs="Arial"/>
          <w:sz w:val="20"/>
          <w:szCs w:val="20"/>
        </w:rPr>
      </w:pPr>
      <w:r w:rsidRPr="00407104">
        <w:rPr>
          <w:rFonts w:ascii="Arial" w:hAnsi="Arial" w:cs="Arial"/>
          <w:sz w:val="20"/>
          <w:szCs w:val="20"/>
        </w:rPr>
        <w:t xml:space="preserve">Stockage des NFI : </w:t>
      </w:r>
      <w:r>
        <w:rPr>
          <w:rFonts w:ascii="Arial" w:hAnsi="Arial" w:cs="Arial"/>
          <w:sz w:val="20"/>
          <w:szCs w:val="20"/>
        </w:rPr>
        <w:tab/>
      </w:r>
      <w:r>
        <w:rPr>
          <w:rFonts w:ascii="Arial" w:hAnsi="Arial" w:cs="Arial"/>
          <w:sz w:val="20"/>
          <w:szCs w:val="20"/>
        </w:rPr>
        <w:tab/>
      </w:r>
      <w:r w:rsidRPr="00407104">
        <w:rPr>
          <w:rFonts w:ascii="Arial" w:hAnsi="Arial" w:cs="Arial"/>
          <w:sz w:val="20"/>
          <w:szCs w:val="20"/>
        </w:rPr>
        <w:t xml:space="preserve">les BFI seront stockés au niveau de Kiskawa un jour avant le début des activités. </w:t>
      </w:r>
      <w:r>
        <w:rPr>
          <w:rFonts w:ascii="Arial" w:hAnsi="Arial" w:cs="Arial"/>
          <w:sz w:val="20"/>
          <w:szCs w:val="20"/>
        </w:rPr>
        <w:t xml:space="preserve">Le camion quittera donc Bagasola un jour avant le départ de la mission </w:t>
      </w:r>
    </w:p>
    <w:p w:rsidR="00407104" w:rsidRPr="00407104" w:rsidRDefault="00407104" w:rsidP="00407104">
      <w:pPr>
        <w:pStyle w:val="ListParagraph"/>
        <w:rPr>
          <w:rFonts w:ascii="Arial" w:hAnsi="Arial" w:cs="Arial"/>
          <w:sz w:val="20"/>
          <w:szCs w:val="20"/>
        </w:rPr>
      </w:pPr>
    </w:p>
    <w:p w:rsidR="00407104" w:rsidRPr="00D64867" w:rsidRDefault="00407104" w:rsidP="00407104">
      <w:pPr>
        <w:pStyle w:val="ListParagraph"/>
        <w:numPr>
          <w:ilvl w:val="0"/>
          <w:numId w:val="37"/>
        </w:numPr>
        <w:jc w:val="both"/>
        <w:rPr>
          <w:rFonts w:ascii="Arial" w:hAnsi="Arial" w:cs="Arial"/>
          <w:sz w:val="20"/>
          <w:szCs w:val="20"/>
          <w:highlight w:val="yellow"/>
        </w:rPr>
      </w:pPr>
      <w:r w:rsidRPr="00D64867">
        <w:rPr>
          <w:rFonts w:ascii="Arial" w:hAnsi="Arial" w:cs="Arial"/>
          <w:sz w:val="20"/>
          <w:szCs w:val="20"/>
          <w:highlight w:val="yellow"/>
        </w:rPr>
        <w:t xml:space="preserve">Intervention : </w:t>
      </w:r>
      <w:r w:rsidRPr="00D64867">
        <w:rPr>
          <w:rFonts w:ascii="Arial" w:hAnsi="Arial" w:cs="Arial"/>
          <w:sz w:val="20"/>
          <w:szCs w:val="20"/>
          <w:highlight w:val="yellow"/>
        </w:rPr>
        <w:tab/>
      </w:r>
      <w:r w:rsidRPr="00D64867">
        <w:rPr>
          <w:rFonts w:ascii="Arial" w:hAnsi="Arial" w:cs="Arial"/>
          <w:sz w:val="20"/>
          <w:szCs w:val="20"/>
          <w:highlight w:val="yellow"/>
        </w:rPr>
        <w:tab/>
      </w:r>
      <w:r w:rsidRPr="00D64867">
        <w:rPr>
          <w:rFonts w:ascii="Arial" w:hAnsi="Arial" w:cs="Arial"/>
          <w:sz w:val="20"/>
          <w:szCs w:val="20"/>
          <w:highlight w:val="yellow"/>
        </w:rPr>
        <w:tab/>
        <w:t xml:space="preserve">le premier jour, on procèdera à la distribution des coupons (bracelets) aux ménages. Pour cela, les équipes vont faire une descente matinale sur les lieux en question, de manière à éviter que des gens qui ne sont pas des IDPs se fassent enregistrer. Deux seront au Village Kindjiria Gana, et l’autre sur les sites Ngoréa. Apres cet exercice d’enregistrement, les équipes vont retourner à Kiskawa pour planifier la distribution des NFI le lendemain aux ménages enregistrés.  </w:t>
      </w:r>
    </w:p>
    <w:p w:rsidR="00407104" w:rsidRPr="00D64867" w:rsidRDefault="00407104" w:rsidP="00407104">
      <w:pPr>
        <w:pStyle w:val="ListParagraph"/>
        <w:rPr>
          <w:rFonts w:ascii="Arial" w:hAnsi="Arial" w:cs="Arial"/>
          <w:sz w:val="20"/>
          <w:szCs w:val="20"/>
          <w:highlight w:val="yellow"/>
        </w:rPr>
      </w:pPr>
    </w:p>
    <w:p w:rsidR="00407104" w:rsidRPr="00D64867" w:rsidRDefault="00407104" w:rsidP="00407104">
      <w:pPr>
        <w:pStyle w:val="ListParagraph"/>
        <w:jc w:val="both"/>
        <w:rPr>
          <w:rFonts w:ascii="Arial" w:hAnsi="Arial" w:cs="Arial"/>
          <w:sz w:val="20"/>
          <w:szCs w:val="20"/>
          <w:highlight w:val="yellow"/>
        </w:rPr>
      </w:pPr>
      <w:r w:rsidRPr="00D64867">
        <w:rPr>
          <w:rFonts w:ascii="Arial" w:hAnsi="Arial" w:cs="Arial"/>
          <w:sz w:val="20"/>
          <w:szCs w:val="20"/>
          <w:highlight w:val="yellow"/>
        </w:rPr>
        <w:t>Un Plan B est prévu au cas où le nombre de ménages enregistrés sur les lieux de déplacement seraient supérieur ou inférieur au  nombre de Kits disponibles. En effet, depuis 2015, selon OIM, il n’y a pas eu d’activités d’enregistrement sur ces lieux-là. Les listes dont dispose OIM ne sont donc pas à jour.</w:t>
      </w:r>
      <w:r w:rsidR="005A431D" w:rsidRPr="00D64867">
        <w:rPr>
          <w:rFonts w:ascii="Arial" w:hAnsi="Arial" w:cs="Arial"/>
          <w:sz w:val="20"/>
          <w:szCs w:val="20"/>
          <w:highlight w:val="yellow"/>
        </w:rPr>
        <w:t xml:space="preserve"> Pour cela, on prévoit :</w:t>
      </w:r>
    </w:p>
    <w:p w:rsidR="005A431D" w:rsidRPr="00D64867" w:rsidRDefault="005A431D" w:rsidP="00407104">
      <w:pPr>
        <w:pStyle w:val="ListParagraph"/>
        <w:jc w:val="both"/>
        <w:rPr>
          <w:rFonts w:ascii="Arial" w:hAnsi="Arial" w:cs="Arial"/>
          <w:sz w:val="20"/>
          <w:szCs w:val="20"/>
          <w:highlight w:val="yellow"/>
        </w:rPr>
      </w:pPr>
    </w:p>
    <w:p w:rsidR="005A431D" w:rsidRPr="00D64867" w:rsidRDefault="005A431D" w:rsidP="005A431D">
      <w:pPr>
        <w:pStyle w:val="ListParagraph"/>
        <w:numPr>
          <w:ilvl w:val="0"/>
          <w:numId w:val="38"/>
        </w:numPr>
        <w:jc w:val="both"/>
        <w:rPr>
          <w:rFonts w:ascii="Arial" w:hAnsi="Arial" w:cs="Arial"/>
          <w:sz w:val="20"/>
          <w:szCs w:val="20"/>
          <w:highlight w:val="yellow"/>
        </w:rPr>
      </w:pPr>
      <w:r w:rsidRPr="00D64867">
        <w:rPr>
          <w:rFonts w:ascii="Arial" w:hAnsi="Arial" w:cs="Arial"/>
          <w:sz w:val="20"/>
          <w:szCs w:val="20"/>
          <w:highlight w:val="yellow"/>
        </w:rPr>
        <w:t>Si le nombre de ménages est i</w:t>
      </w:r>
      <w:bookmarkStart w:id="0" w:name="_GoBack"/>
      <w:bookmarkEnd w:id="0"/>
      <w:r w:rsidRPr="00D64867">
        <w:rPr>
          <w:rFonts w:ascii="Arial" w:hAnsi="Arial" w:cs="Arial"/>
          <w:sz w:val="20"/>
          <w:szCs w:val="20"/>
          <w:highlight w:val="yellow"/>
        </w:rPr>
        <w:t xml:space="preserve">nferieur : continuer à distribuer sur des sites qui sont sur la liste des priorités – en tenant aussi compte de leur taille et de la distance les séparant avec les lieux de l’intervention. </w:t>
      </w:r>
    </w:p>
    <w:p w:rsidR="005A431D" w:rsidRPr="00D64867" w:rsidRDefault="005A431D" w:rsidP="005A431D">
      <w:pPr>
        <w:pStyle w:val="ListParagraph"/>
        <w:ind w:left="1080"/>
        <w:jc w:val="both"/>
        <w:rPr>
          <w:rFonts w:ascii="Arial" w:hAnsi="Arial" w:cs="Arial"/>
          <w:sz w:val="20"/>
          <w:szCs w:val="20"/>
          <w:highlight w:val="yellow"/>
        </w:rPr>
      </w:pPr>
    </w:p>
    <w:p w:rsidR="005A431D" w:rsidRPr="00D64867" w:rsidRDefault="005A431D" w:rsidP="005A431D">
      <w:pPr>
        <w:pStyle w:val="ListParagraph"/>
        <w:numPr>
          <w:ilvl w:val="0"/>
          <w:numId w:val="38"/>
        </w:numPr>
        <w:jc w:val="both"/>
        <w:rPr>
          <w:rFonts w:ascii="Arial" w:hAnsi="Arial" w:cs="Arial"/>
          <w:sz w:val="20"/>
          <w:szCs w:val="20"/>
          <w:highlight w:val="yellow"/>
        </w:rPr>
      </w:pPr>
      <w:r w:rsidRPr="00D64867">
        <w:rPr>
          <w:rFonts w:ascii="Arial" w:hAnsi="Arial" w:cs="Arial"/>
          <w:sz w:val="20"/>
          <w:szCs w:val="20"/>
          <w:highlight w:val="yellow"/>
        </w:rPr>
        <w:t xml:space="preserve">Si le nombre de ménages est supérieur : a) discuter avec les leaders traditionnels (chefs de canton, boulama, leaders religieux, etc.) pour les sensibiliser sur la situation de manque ; pour qu’en suite, ils nous aident à sensibiliser la population sur cela, tout en assurant que la mobilisation pour avoir les items additionnels continuera pour venir les assister. b) prioriser les ménages avec femme seule cheffe de famille …  </w:t>
      </w:r>
    </w:p>
    <w:p w:rsidR="00A215A6" w:rsidRPr="00CE3E3A" w:rsidRDefault="00A215A6" w:rsidP="00CE3E3A">
      <w:pPr>
        <w:jc w:val="both"/>
        <w:rPr>
          <w:rFonts w:ascii="Arial" w:hAnsi="Arial" w:cs="Arial"/>
          <w:sz w:val="20"/>
          <w:szCs w:val="20"/>
        </w:rPr>
      </w:pPr>
    </w:p>
    <w:p w:rsidR="003F6BB1" w:rsidRPr="006F0A17" w:rsidRDefault="003F6BB1" w:rsidP="003D1A9D">
      <w:pPr>
        <w:jc w:val="both"/>
        <w:rPr>
          <w:rFonts w:ascii="Arial" w:hAnsi="Arial" w:cs="Arial"/>
          <w:sz w:val="20"/>
          <w:szCs w:val="20"/>
        </w:rPr>
      </w:pPr>
    </w:p>
    <w:p w:rsidR="00947689" w:rsidRPr="006F0A17" w:rsidRDefault="004324AD" w:rsidP="00947689">
      <w:pPr>
        <w:pBdr>
          <w:top w:val="double" w:sz="4" w:space="1" w:color="943634" w:themeColor="accent2" w:themeShade="BF"/>
          <w:bottom w:val="double" w:sz="4" w:space="1" w:color="943634" w:themeColor="accent2" w:themeShade="BF"/>
        </w:pBdr>
        <w:jc w:val="both"/>
        <w:rPr>
          <w:rFonts w:ascii="Arial" w:hAnsi="Arial" w:cs="Arial"/>
          <w:sz w:val="20"/>
          <w:szCs w:val="20"/>
        </w:rPr>
      </w:pPr>
      <w:r w:rsidRPr="006F0A17">
        <w:rPr>
          <w:rFonts w:ascii="Arial" w:hAnsi="Arial" w:cs="Arial"/>
          <w:sz w:val="20"/>
          <w:szCs w:val="20"/>
        </w:rPr>
        <w:t>4.5</w:t>
      </w:r>
      <w:r w:rsidR="00947689" w:rsidRPr="006F0A17">
        <w:rPr>
          <w:rFonts w:ascii="Arial" w:hAnsi="Arial" w:cs="Arial"/>
          <w:sz w:val="20"/>
          <w:szCs w:val="20"/>
        </w:rPr>
        <w:t>. Divers</w:t>
      </w:r>
      <w:r w:rsidR="00A215A6" w:rsidRPr="006F0A17">
        <w:rPr>
          <w:rFonts w:ascii="Arial" w:hAnsi="Arial" w:cs="Arial"/>
          <w:sz w:val="20"/>
          <w:szCs w:val="20"/>
        </w:rPr>
        <w:t xml:space="preserve"> …</w:t>
      </w:r>
    </w:p>
    <w:p w:rsidR="00A215A6" w:rsidRDefault="00A215A6" w:rsidP="00CE3E3A">
      <w:pPr>
        <w:jc w:val="both"/>
        <w:rPr>
          <w:rFonts w:ascii="Arial" w:hAnsi="Arial" w:cs="Arial"/>
          <w:sz w:val="20"/>
          <w:szCs w:val="20"/>
        </w:rPr>
      </w:pPr>
    </w:p>
    <w:p w:rsidR="00CE3E3A" w:rsidRDefault="00CE3E3A" w:rsidP="00CE3E3A">
      <w:pPr>
        <w:pStyle w:val="ListParagraph"/>
        <w:numPr>
          <w:ilvl w:val="0"/>
          <w:numId w:val="39"/>
        </w:numPr>
        <w:jc w:val="both"/>
        <w:rPr>
          <w:rFonts w:ascii="Arial" w:hAnsi="Arial" w:cs="Arial"/>
          <w:sz w:val="20"/>
          <w:szCs w:val="20"/>
        </w:rPr>
      </w:pPr>
      <w:r>
        <w:rPr>
          <w:rFonts w:ascii="Arial" w:hAnsi="Arial" w:cs="Arial"/>
          <w:sz w:val="20"/>
          <w:szCs w:val="20"/>
        </w:rPr>
        <w:t xml:space="preserve">Une autre réunion s’avère nécessaire pour procéder à une autre sélection de staffs par partenaire (voir rapport du 25 Octobre 2018). Etant donné qu’on sera maintenant 3 équipes (et non 5), il faut penser à cette nouvelle répartition. </w:t>
      </w:r>
    </w:p>
    <w:p w:rsidR="00CE3E3A" w:rsidRPr="00CE3E3A" w:rsidRDefault="00CE3E3A" w:rsidP="00CE3E3A">
      <w:pPr>
        <w:ind w:left="360"/>
        <w:jc w:val="both"/>
        <w:rPr>
          <w:rFonts w:ascii="Arial" w:hAnsi="Arial" w:cs="Arial"/>
          <w:sz w:val="20"/>
          <w:szCs w:val="20"/>
        </w:rPr>
      </w:pPr>
    </w:p>
    <w:p w:rsidR="00CE3E3A" w:rsidRDefault="00CE3E3A" w:rsidP="00CE3E3A">
      <w:pPr>
        <w:pStyle w:val="ListParagraph"/>
        <w:numPr>
          <w:ilvl w:val="0"/>
          <w:numId w:val="39"/>
        </w:numPr>
        <w:jc w:val="both"/>
        <w:rPr>
          <w:rFonts w:ascii="Arial" w:hAnsi="Arial" w:cs="Arial"/>
          <w:sz w:val="20"/>
          <w:szCs w:val="20"/>
        </w:rPr>
      </w:pPr>
      <w:r>
        <w:rPr>
          <w:rFonts w:ascii="Arial" w:hAnsi="Arial" w:cs="Arial"/>
          <w:sz w:val="20"/>
          <w:szCs w:val="20"/>
        </w:rPr>
        <w:t xml:space="preserve">Il est impératif que l’OIM fasse partie de la mission. En fait, le coordinateur du sous-Cluster sera à N’Djamena et donc ne sera pas sur le terrain pour superviser l’intervention. C’est donc à l’OIM, le co-facilitateur, de prendre le lead.  </w:t>
      </w:r>
    </w:p>
    <w:p w:rsidR="00CE3E3A" w:rsidRPr="00CE3E3A" w:rsidRDefault="00CE3E3A" w:rsidP="00CE3E3A">
      <w:pPr>
        <w:pStyle w:val="ListParagraph"/>
        <w:rPr>
          <w:rFonts w:ascii="Arial" w:hAnsi="Arial" w:cs="Arial"/>
          <w:sz w:val="20"/>
          <w:szCs w:val="20"/>
        </w:rPr>
      </w:pPr>
    </w:p>
    <w:p w:rsidR="00CE3E3A" w:rsidRPr="00CE3E3A" w:rsidRDefault="00CE3E3A" w:rsidP="00CE3E3A">
      <w:pPr>
        <w:pStyle w:val="ListParagraph"/>
        <w:numPr>
          <w:ilvl w:val="0"/>
          <w:numId w:val="39"/>
        </w:numPr>
        <w:jc w:val="both"/>
        <w:rPr>
          <w:rFonts w:ascii="Arial" w:hAnsi="Arial" w:cs="Arial"/>
          <w:sz w:val="20"/>
          <w:szCs w:val="20"/>
        </w:rPr>
      </w:pPr>
      <w:r>
        <w:rPr>
          <w:rFonts w:ascii="Arial" w:hAnsi="Arial" w:cs="Arial"/>
          <w:sz w:val="20"/>
          <w:szCs w:val="20"/>
        </w:rPr>
        <w:t xml:space="preserve">Il faut aussi penser à un point de rassemblement des NFIs. </w:t>
      </w:r>
    </w:p>
    <w:p w:rsidR="00CD0B43" w:rsidRPr="00CE3E3A" w:rsidRDefault="00CD0B43" w:rsidP="00CE3E3A">
      <w:pPr>
        <w:jc w:val="both"/>
        <w:rPr>
          <w:rFonts w:ascii="Arial" w:hAnsi="Arial" w:cs="Arial"/>
        </w:rPr>
      </w:pPr>
    </w:p>
    <w:p w:rsidR="00F45611" w:rsidRPr="006F0A17" w:rsidRDefault="00F45611" w:rsidP="00F40B48">
      <w:pPr>
        <w:shd w:val="clear" w:color="auto" w:fill="943634" w:themeFill="accent2" w:themeFillShade="BF"/>
        <w:jc w:val="both"/>
        <w:rPr>
          <w:rFonts w:ascii="Arial" w:hAnsi="Arial" w:cs="Arial"/>
          <w:color w:val="FFFFFF" w:themeColor="background1"/>
        </w:rPr>
      </w:pPr>
      <w:r w:rsidRPr="006F0A17">
        <w:rPr>
          <w:rFonts w:ascii="Arial" w:hAnsi="Arial" w:cs="Arial"/>
          <w:color w:val="FFFFFF" w:themeColor="background1"/>
        </w:rPr>
        <w:t xml:space="preserve">5. </w:t>
      </w:r>
      <w:r w:rsidR="00D465FF" w:rsidRPr="006F0A17">
        <w:rPr>
          <w:rFonts w:ascii="Arial" w:hAnsi="Arial" w:cs="Arial"/>
          <w:color w:val="FFFFFF" w:themeColor="background1"/>
        </w:rPr>
        <w:t>Prochaine réunion</w:t>
      </w:r>
    </w:p>
    <w:p w:rsidR="00CE3E3A" w:rsidRDefault="00CE3E3A"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p>
    <w:p w:rsidR="00947689" w:rsidRDefault="00CE3E3A"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r>
        <w:rPr>
          <w:rFonts w:ascii="Arial" w:hAnsi="Arial" w:cs="Arial"/>
          <w:sz w:val="20"/>
          <w:szCs w:val="20"/>
        </w:rPr>
        <w:t xml:space="preserve">Je </w:t>
      </w:r>
      <w:r w:rsidR="00417896">
        <w:rPr>
          <w:rFonts w:ascii="Arial" w:hAnsi="Arial" w:cs="Arial"/>
          <w:sz w:val="20"/>
          <w:szCs w:val="20"/>
        </w:rPr>
        <w:t xml:space="preserve">vous propose la date du Mardi 6 </w:t>
      </w:r>
      <w:r>
        <w:rPr>
          <w:rFonts w:ascii="Arial" w:hAnsi="Arial" w:cs="Arial"/>
          <w:sz w:val="20"/>
          <w:szCs w:val="20"/>
        </w:rPr>
        <w:t xml:space="preserve">Novembre 2018 pour une dernière réunion pour tout finaliser. </w:t>
      </w:r>
    </w:p>
    <w:p w:rsidR="00CE3E3A" w:rsidRPr="00CE3E3A" w:rsidRDefault="00CE3E3A"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p>
    <w:sectPr w:rsidR="00CE3E3A" w:rsidRPr="00CE3E3A" w:rsidSect="00A11DD0">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0FC" w:rsidRDefault="002A00FC" w:rsidP="008032DD">
      <w:r>
        <w:separator/>
      </w:r>
    </w:p>
  </w:endnote>
  <w:endnote w:type="continuationSeparator" w:id="0">
    <w:p w:rsidR="002A00FC" w:rsidRDefault="002A00FC" w:rsidP="0080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2A00FC">
    <w:pPr>
      <w:pStyle w:val="Footer"/>
    </w:pPr>
    <w:hyperlink r:id="rId1" w:history="1">
      <w:r w:rsidR="00A34D44" w:rsidRPr="00E97FA7">
        <w:rPr>
          <w:rStyle w:val="Hyperlink"/>
        </w:rPr>
        <w:t>https://www.sheltercluster.org/response/chad</w:t>
      </w:r>
    </w:hyperlink>
  </w:p>
  <w:p w:rsidR="00A34D44" w:rsidRDefault="00A34D44">
    <w:pPr>
      <w:pStyle w:val="Footer"/>
    </w:pPr>
  </w:p>
  <w:p w:rsidR="00A34D44" w:rsidRDefault="00A34D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0FC" w:rsidRDefault="002A00FC" w:rsidP="008032DD">
      <w:r>
        <w:separator/>
      </w:r>
    </w:p>
  </w:footnote>
  <w:footnote w:type="continuationSeparator" w:id="0">
    <w:p w:rsidR="002A00FC" w:rsidRDefault="002A00FC" w:rsidP="00803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2351B"/>
    <w:multiLevelType w:val="hybridMultilevel"/>
    <w:tmpl w:val="11C4DF5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A6915EA"/>
    <w:multiLevelType w:val="hybridMultilevel"/>
    <w:tmpl w:val="C1AED0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E40526"/>
    <w:multiLevelType w:val="hybridMultilevel"/>
    <w:tmpl w:val="C1AED0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285A94"/>
    <w:multiLevelType w:val="hybridMultilevel"/>
    <w:tmpl w:val="3FEC988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18BA4CBA"/>
    <w:multiLevelType w:val="hybridMultilevel"/>
    <w:tmpl w:val="6450C4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561B16"/>
    <w:multiLevelType w:val="hybridMultilevel"/>
    <w:tmpl w:val="8EC22D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6DA2523"/>
    <w:multiLevelType w:val="hybridMultilevel"/>
    <w:tmpl w:val="C69E50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77E43E7"/>
    <w:multiLevelType w:val="hybridMultilevel"/>
    <w:tmpl w:val="737A9D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9A277FE"/>
    <w:multiLevelType w:val="hybridMultilevel"/>
    <w:tmpl w:val="4196ACC0"/>
    <w:lvl w:ilvl="0" w:tplc="CB3693C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CA7400"/>
    <w:multiLevelType w:val="hybridMultilevel"/>
    <w:tmpl w:val="E2E04F16"/>
    <w:lvl w:ilvl="0" w:tplc="DACC53B6">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AB1C7E"/>
    <w:multiLevelType w:val="hybridMultilevel"/>
    <w:tmpl w:val="9BCC90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CD76DF4"/>
    <w:multiLevelType w:val="hybridMultilevel"/>
    <w:tmpl w:val="5E6CB7FC"/>
    <w:lvl w:ilvl="0" w:tplc="4F721712">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1D6E30"/>
    <w:multiLevelType w:val="hybridMultilevel"/>
    <w:tmpl w:val="308CEB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786681"/>
    <w:multiLevelType w:val="hybridMultilevel"/>
    <w:tmpl w:val="5E5AF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0D20F9"/>
    <w:multiLevelType w:val="hybridMultilevel"/>
    <w:tmpl w:val="54A0E6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1D57820"/>
    <w:multiLevelType w:val="hybridMultilevel"/>
    <w:tmpl w:val="48B00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E128AA"/>
    <w:multiLevelType w:val="hybridMultilevel"/>
    <w:tmpl w:val="6C2EA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4DE6D45"/>
    <w:multiLevelType w:val="hybridMultilevel"/>
    <w:tmpl w:val="73F27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7E5152F"/>
    <w:multiLevelType w:val="hybridMultilevel"/>
    <w:tmpl w:val="A02653DC"/>
    <w:lvl w:ilvl="0" w:tplc="5BECDE02">
      <w:start w:val="1"/>
      <w:numFmt w:val="decimal"/>
      <w:lvlText w:val="%1."/>
      <w:lvlJc w:val="left"/>
      <w:pPr>
        <w:ind w:left="720" w:hanging="360"/>
      </w:pPr>
      <w:rPr>
        <w:rFonts w:ascii="Arial" w:hAnsi="Arial" w:cs="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A2532B"/>
    <w:multiLevelType w:val="hybridMultilevel"/>
    <w:tmpl w:val="D39206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A5C1FA4"/>
    <w:multiLevelType w:val="hybridMultilevel"/>
    <w:tmpl w:val="CBBEB7EC"/>
    <w:lvl w:ilvl="0" w:tplc="F2C07102">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3D33DC"/>
    <w:multiLevelType w:val="hybridMultilevel"/>
    <w:tmpl w:val="71CC0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D330FFA"/>
    <w:multiLevelType w:val="hybridMultilevel"/>
    <w:tmpl w:val="50785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16F7EC9"/>
    <w:multiLevelType w:val="hybridMultilevel"/>
    <w:tmpl w:val="6F884C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75E295A"/>
    <w:multiLevelType w:val="hybridMultilevel"/>
    <w:tmpl w:val="52D8C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05B7FB3"/>
    <w:multiLevelType w:val="hybridMultilevel"/>
    <w:tmpl w:val="C2188B9C"/>
    <w:lvl w:ilvl="0" w:tplc="CDD4F850">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C431F9"/>
    <w:multiLevelType w:val="hybridMultilevel"/>
    <w:tmpl w:val="9B86C924"/>
    <w:lvl w:ilvl="0" w:tplc="41A27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B2A2A38"/>
    <w:multiLevelType w:val="hybridMultilevel"/>
    <w:tmpl w:val="B3822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F4A5256"/>
    <w:multiLevelType w:val="hybridMultilevel"/>
    <w:tmpl w:val="5AC48FA8"/>
    <w:lvl w:ilvl="0" w:tplc="AC7ED544">
      <w:start w:val="1"/>
      <w:numFmt w:val="lowerLetter"/>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0624B5E"/>
    <w:multiLevelType w:val="hybridMultilevel"/>
    <w:tmpl w:val="266C5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7086D10"/>
    <w:multiLevelType w:val="hybridMultilevel"/>
    <w:tmpl w:val="A1F483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DFD4ADB"/>
    <w:multiLevelType w:val="hybridMultilevel"/>
    <w:tmpl w:val="79E264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EBC635E"/>
    <w:multiLevelType w:val="hybridMultilevel"/>
    <w:tmpl w:val="597454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FA85D73"/>
    <w:multiLevelType w:val="hybridMultilevel"/>
    <w:tmpl w:val="B1187D22"/>
    <w:lvl w:ilvl="0" w:tplc="AE9876F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0E138BE"/>
    <w:multiLevelType w:val="hybridMultilevel"/>
    <w:tmpl w:val="8EC22D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27D7466"/>
    <w:multiLevelType w:val="hybridMultilevel"/>
    <w:tmpl w:val="8F809D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47F6FC5"/>
    <w:multiLevelType w:val="hybridMultilevel"/>
    <w:tmpl w:val="A308F72C"/>
    <w:lvl w:ilvl="0" w:tplc="A2F6668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7A4C097F"/>
    <w:multiLevelType w:val="hybridMultilevel"/>
    <w:tmpl w:val="A53EB1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7FB62D12"/>
    <w:multiLevelType w:val="hybridMultilevel"/>
    <w:tmpl w:val="5E3204E8"/>
    <w:lvl w:ilvl="0" w:tplc="46B29292">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35"/>
  </w:num>
  <w:num w:numId="2">
    <w:abstractNumId w:val="20"/>
  </w:num>
  <w:num w:numId="3">
    <w:abstractNumId w:val="9"/>
  </w:num>
  <w:num w:numId="4">
    <w:abstractNumId w:val="8"/>
  </w:num>
  <w:num w:numId="5">
    <w:abstractNumId w:val="33"/>
  </w:num>
  <w:num w:numId="6">
    <w:abstractNumId w:val="38"/>
  </w:num>
  <w:num w:numId="7">
    <w:abstractNumId w:val="11"/>
  </w:num>
  <w:num w:numId="8">
    <w:abstractNumId w:val="25"/>
  </w:num>
  <w:num w:numId="9">
    <w:abstractNumId w:val="16"/>
  </w:num>
  <w:num w:numId="10">
    <w:abstractNumId w:val="12"/>
  </w:num>
  <w:num w:numId="11">
    <w:abstractNumId w:val="14"/>
  </w:num>
  <w:num w:numId="12">
    <w:abstractNumId w:val="5"/>
  </w:num>
  <w:num w:numId="13">
    <w:abstractNumId w:val="7"/>
  </w:num>
  <w:num w:numId="14">
    <w:abstractNumId w:val="22"/>
  </w:num>
  <w:num w:numId="15">
    <w:abstractNumId w:val="19"/>
  </w:num>
  <w:num w:numId="16">
    <w:abstractNumId w:val="15"/>
  </w:num>
  <w:num w:numId="17">
    <w:abstractNumId w:val="13"/>
  </w:num>
  <w:num w:numId="18">
    <w:abstractNumId w:val="29"/>
  </w:num>
  <w:num w:numId="19">
    <w:abstractNumId w:val="28"/>
  </w:num>
  <w:num w:numId="20">
    <w:abstractNumId w:val="21"/>
  </w:num>
  <w:num w:numId="21">
    <w:abstractNumId w:val="24"/>
  </w:num>
  <w:num w:numId="22">
    <w:abstractNumId w:val="34"/>
  </w:num>
  <w:num w:numId="23">
    <w:abstractNumId w:val="26"/>
  </w:num>
  <w:num w:numId="24">
    <w:abstractNumId w:val="4"/>
  </w:num>
  <w:num w:numId="25">
    <w:abstractNumId w:val="31"/>
  </w:num>
  <w:num w:numId="26">
    <w:abstractNumId w:val="23"/>
  </w:num>
  <w:num w:numId="27">
    <w:abstractNumId w:val="1"/>
  </w:num>
  <w:num w:numId="28">
    <w:abstractNumId w:val="0"/>
  </w:num>
  <w:num w:numId="29">
    <w:abstractNumId w:val="37"/>
  </w:num>
  <w:num w:numId="30">
    <w:abstractNumId w:val="2"/>
  </w:num>
  <w:num w:numId="31">
    <w:abstractNumId w:val="3"/>
  </w:num>
  <w:num w:numId="32">
    <w:abstractNumId w:val="30"/>
  </w:num>
  <w:num w:numId="33">
    <w:abstractNumId w:val="32"/>
  </w:num>
  <w:num w:numId="34">
    <w:abstractNumId w:val="17"/>
  </w:num>
  <w:num w:numId="35">
    <w:abstractNumId w:val="18"/>
  </w:num>
  <w:num w:numId="36">
    <w:abstractNumId w:val="10"/>
  </w:num>
  <w:num w:numId="37">
    <w:abstractNumId w:val="27"/>
  </w:num>
  <w:num w:numId="38">
    <w:abstractNumId w:val="36"/>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F4"/>
    <w:rsid w:val="000060DE"/>
    <w:rsid w:val="000960FA"/>
    <w:rsid w:val="000A14F2"/>
    <w:rsid w:val="000B7FFE"/>
    <w:rsid w:val="000E3785"/>
    <w:rsid w:val="00116F93"/>
    <w:rsid w:val="001B6CFC"/>
    <w:rsid w:val="001B6F6B"/>
    <w:rsid w:val="001C0D36"/>
    <w:rsid w:val="00270C65"/>
    <w:rsid w:val="002A00FC"/>
    <w:rsid w:val="002B7B63"/>
    <w:rsid w:val="002E250F"/>
    <w:rsid w:val="003156B4"/>
    <w:rsid w:val="003248AD"/>
    <w:rsid w:val="00335A27"/>
    <w:rsid w:val="003D1A9D"/>
    <w:rsid w:val="003F6BB1"/>
    <w:rsid w:val="00406888"/>
    <w:rsid w:val="00407104"/>
    <w:rsid w:val="00417896"/>
    <w:rsid w:val="004324AD"/>
    <w:rsid w:val="004433DA"/>
    <w:rsid w:val="004465E1"/>
    <w:rsid w:val="00455D91"/>
    <w:rsid w:val="004A1EF1"/>
    <w:rsid w:val="004A494F"/>
    <w:rsid w:val="004D0B74"/>
    <w:rsid w:val="004D469B"/>
    <w:rsid w:val="00514B45"/>
    <w:rsid w:val="00533BAD"/>
    <w:rsid w:val="00536EF1"/>
    <w:rsid w:val="0057243F"/>
    <w:rsid w:val="005A431D"/>
    <w:rsid w:val="005D6262"/>
    <w:rsid w:val="005F460A"/>
    <w:rsid w:val="005F55A5"/>
    <w:rsid w:val="00600122"/>
    <w:rsid w:val="00614122"/>
    <w:rsid w:val="006258AA"/>
    <w:rsid w:val="006C7D3C"/>
    <w:rsid w:val="006D2DFD"/>
    <w:rsid w:val="006F0A17"/>
    <w:rsid w:val="00716AF3"/>
    <w:rsid w:val="007234C9"/>
    <w:rsid w:val="00771A18"/>
    <w:rsid w:val="00771FC1"/>
    <w:rsid w:val="007D12AE"/>
    <w:rsid w:val="007D3EF4"/>
    <w:rsid w:val="007F11C0"/>
    <w:rsid w:val="00801E1A"/>
    <w:rsid w:val="008032DD"/>
    <w:rsid w:val="008440A5"/>
    <w:rsid w:val="00853ED1"/>
    <w:rsid w:val="00862DB6"/>
    <w:rsid w:val="00866106"/>
    <w:rsid w:val="00873FD9"/>
    <w:rsid w:val="00884B88"/>
    <w:rsid w:val="008C1CFE"/>
    <w:rsid w:val="008D0EF3"/>
    <w:rsid w:val="008F599B"/>
    <w:rsid w:val="0090346C"/>
    <w:rsid w:val="009117E7"/>
    <w:rsid w:val="0094263D"/>
    <w:rsid w:val="00947689"/>
    <w:rsid w:val="00980872"/>
    <w:rsid w:val="00993DD6"/>
    <w:rsid w:val="0099426A"/>
    <w:rsid w:val="009A57E3"/>
    <w:rsid w:val="009B382C"/>
    <w:rsid w:val="009B6BF0"/>
    <w:rsid w:val="00A03CCC"/>
    <w:rsid w:val="00A11DD0"/>
    <w:rsid w:val="00A16D11"/>
    <w:rsid w:val="00A215A6"/>
    <w:rsid w:val="00A34D44"/>
    <w:rsid w:val="00AB42DA"/>
    <w:rsid w:val="00AB70EE"/>
    <w:rsid w:val="00AC46D4"/>
    <w:rsid w:val="00AF0CE4"/>
    <w:rsid w:val="00AF2495"/>
    <w:rsid w:val="00B0749A"/>
    <w:rsid w:val="00B6514C"/>
    <w:rsid w:val="00B84CAD"/>
    <w:rsid w:val="00BD5C4D"/>
    <w:rsid w:val="00BE7BC3"/>
    <w:rsid w:val="00BF33B0"/>
    <w:rsid w:val="00BF78FF"/>
    <w:rsid w:val="00C20B36"/>
    <w:rsid w:val="00C509DE"/>
    <w:rsid w:val="00C52024"/>
    <w:rsid w:val="00C76CB9"/>
    <w:rsid w:val="00CD05F6"/>
    <w:rsid w:val="00CD0B43"/>
    <w:rsid w:val="00CE0470"/>
    <w:rsid w:val="00CE097F"/>
    <w:rsid w:val="00CE3E3A"/>
    <w:rsid w:val="00D011DB"/>
    <w:rsid w:val="00D07F01"/>
    <w:rsid w:val="00D306DD"/>
    <w:rsid w:val="00D465FF"/>
    <w:rsid w:val="00D472E8"/>
    <w:rsid w:val="00D64867"/>
    <w:rsid w:val="00D703A7"/>
    <w:rsid w:val="00DA3D81"/>
    <w:rsid w:val="00DC5963"/>
    <w:rsid w:val="00E24EA3"/>
    <w:rsid w:val="00E26933"/>
    <w:rsid w:val="00E379B9"/>
    <w:rsid w:val="00E43A4C"/>
    <w:rsid w:val="00E92F77"/>
    <w:rsid w:val="00EC01CB"/>
    <w:rsid w:val="00EC5CA4"/>
    <w:rsid w:val="00EE1D9A"/>
    <w:rsid w:val="00EE34B7"/>
    <w:rsid w:val="00EF29AC"/>
    <w:rsid w:val="00F259E1"/>
    <w:rsid w:val="00F40B48"/>
    <w:rsid w:val="00F45611"/>
    <w:rsid w:val="00F733ED"/>
    <w:rsid w:val="00FB45DA"/>
    <w:rsid w:val="00FD679F"/>
    <w:rsid w:val="00FE27B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FFD6FDC-BE0B-4A22-8F54-22BE2781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872"/>
  </w:style>
  <w:style w:type="paragraph" w:styleId="Heading1">
    <w:name w:val="heading 1"/>
    <w:basedOn w:val="Normal"/>
    <w:next w:val="Normal"/>
    <w:link w:val="Heading1Char"/>
    <w:uiPriority w:val="9"/>
    <w:qFormat/>
    <w:rsid w:val="007D3E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D62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62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62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D626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EF4"/>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7D3E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3EF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D3E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EF4"/>
    <w:rPr>
      <w:rFonts w:ascii="Lucida Grande" w:hAnsi="Lucida Grande" w:cs="Lucida Grande"/>
      <w:sz w:val="18"/>
      <w:szCs w:val="18"/>
    </w:rPr>
  </w:style>
  <w:style w:type="character" w:customStyle="1" w:styleId="Heading2Char">
    <w:name w:val="Heading 2 Char"/>
    <w:basedOn w:val="DefaultParagraphFont"/>
    <w:link w:val="Heading2"/>
    <w:uiPriority w:val="9"/>
    <w:rsid w:val="005D62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626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5D626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D6262"/>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5D6262"/>
    <w:rPr>
      <w:i/>
      <w:iCs/>
      <w:color w:val="808080" w:themeColor="text1" w:themeTint="7F"/>
    </w:rPr>
  </w:style>
  <w:style w:type="character" w:styleId="Emphasis">
    <w:name w:val="Emphasis"/>
    <w:basedOn w:val="DefaultParagraphFont"/>
    <w:uiPriority w:val="20"/>
    <w:qFormat/>
    <w:rsid w:val="005D6262"/>
    <w:rPr>
      <w:i/>
      <w:iCs/>
    </w:rPr>
  </w:style>
  <w:style w:type="paragraph" w:styleId="IntenseQuote">
    <w:name w:val="Intense Quote"/>
    <w:basedOn w:val="Normal"/>
    <w:next w:val="Normal"/>
    <w:link w:val="IntenseQuoteChar"/>
    <w:uiPriority w:val="30"/>
    <w:qFormat/>
    <w:rsid w:val="005D62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6262"/>
    <w:rPr>
      <w:b/>
      <w:bCs/>
      <w:i/>
      <w:iCs/>
      <w:color w:val="4F81BD" w:themeColor="accent1"/>
    </w:rPr>
  </w:style>
  <w:style w:type="paragraph" w:styleId="Quote">
    <w:name w:val="Quote"/>
    <w:basedOn w:val="Normal"/>
    <w:next w:val="Normal"/>
    <w:link w:val="QuoteChar"/>
    <w:uiPriority w:val="29"/>
    <w:qFormat/>
    <w:rsid w:val="005D6262"/>
    <w:rPr>
      <w:i/>
      <w:iCs/>
      <w:color w:val="000000" w:themeColor="text1"/>
    </w:rPr>
  </w:style>
  <w:style w:type="character" w:customStyle="1" w:styleId="QuoteChar">
    <w:name w:val="Quote Char"/>
    <w:basedOn w:val="DefaultParagraphFont"/>
    <w:link w:val="Quote"/>
    <w:uiPriority w:val="29"/>
    <w:rsid w:val="005D6262"/>
    <w:rPr>
      <w:i/>
      <w:iCs/>
      <w:color w:val="000000" w:themeColor="text1"/>
    </w:rPr>
  </w:style>
  <w:style w:type="character" w:styleId="Strong">
    <w:name w:val="Strong"/>
    <w:basedOn w:val="DefaultParagraphFont"/>
    <w:uiPriority w:val="22"/>
    <w:qFormat/>
    <w:rsid w:val="005D6262"/>
    <w:rPr>
      <w:b/>
      <w:bCs/>
    </w:rPr>
  </w:style>
  <w:style w:type="character" w:styleId="IntenseEmphasis">
    <w:name w:val="Intense Emphasis"/>
    <w:basedOn w:val="DefaultParagraphFont"/>
    <w:uiPriority w:val="21"/>
    <w:qFormat/>
    <w:rsid w:val="005D6262"/>
  </w:style>
  <w:style w:type="character" w:customStyle="1" w:styleId="Heading4Char">
    <w:name w:val="Heading 4 Char"/>
    <w:basedOn w:val="DefaultParagraphFont"/>
    <w:link w:val="Heading4"/>
    <w:uiPriority w:val="9"/>
    <w:rsid w:val="005D626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D6262"/>
    <w:pPr>
      <w:ind w:left="720"/>
      <w:contextualSpacing/>
    </w:pPr>
  </w:style>
  <w:style w:type="character" w:customStyle="1" w:styleId="Heading5Char">
    <w:name w:val="Heading 5 Char"/>
    <w:basedOn w:val="DefaultParagraphFont"/>
    <w:link w:val="Heading5"/>
    <w:uiPriority w:val="9"/>
    <w:rsid w:val="005D6262"/>
    <w:rPr>
      <w:rFonts w:asciiTheme="majorHAnsi" w:eastAsiaTheme="majorEastAsia" w:hAnsiTheme="majorHAnsi" w:cstheme="majorBidi"/>
      <w:color w:val="243F60" w:themeColor="accent1" w:themeShade="7F"/>
    </w:rPr>
  </w:style>
  <w:style w:type="paragraph" w:styleId="NoSpacing">
    <w:name w:val="No Spacing"/>
    <w:uiPriority w:val="1"/>
    <w:qFormat/>
    <w:rsid w:val="009117E7"/>
  </w:style>
  <w:style w:type="character" w:styleId="Hyperlink">
    <w:name w:val="Hyperlink"/>
    <w:basedOn w:val="DefaultParagraphFont"/>
    <w:uiPriority w:val="99"/>
    <w:unhideWhenUsed/>
    <w:rsid w:val="008032DD"/>
    <w:rPr>
      <w:color w:val="0000FF" w:themeColor="hyperlink"/>
      <w:u w:val="single"/>
    </w:rPr>
  </w:style>
  <w:style w:type="paragraph" w:styleId="Header">
    <w:name w:val="header"/>
    <w:basedOn w:val="Normal"/>
    <w:link w:val="HeaderChar"/>
    <w:uiPriority w:val="99"/>
    <w:unhideWhenUsed/>
    <w:rsid w:val="008032DD"/>
    <w:pPr>
      <w:tabs>
        <w:tab w:val="center" w:pos="4513"/>
        <w:tab w:val="right" w:pos="9026"/>
      </w:tabs>
    </w:pPr>
  </w:style>
  <w:style w:type="character" w:customStyle="1" w:styleId="HeaderChar">
    <w:name w:val="Header Char"/>
    <w:basedOn w:val="DefaultParagraphFont"/>
    <w:link w:val="Header"/>
    <w:uiPriority w:val="99"/>
    <w:rsid w:val="008032DD"/>
  </w:style>
  <w:style w:type="paragraph" w:styleId="Footer">
    <w:name w:val="footer"/>
    <w:basedOn w:val="Normal"/>
    <w:link w:val="FooterChar"/>
    <w:uiPriority w:val="99"/>
    <w:unhideWhenUsed/>
    <w:rsid w:val="008032DD"/>
    <w:pPr>
      <w:tabs>
        <w:tab w:val="center" w:pos="4513"/>
        <w:tab w:val="right" w:pos="9026"/>
      </w:tabs>
    </w:pPr>
  </w:style>
  <w:style w:type="character" w:customStyle="1" w:styleId="FooterChar">
    <w:name w:val="Footer Char"/>
    <w:basedOn w:val="DefaultParagraphFont"/>
    <w:link w:val="Footer"/>
    <w:uiPriority w:val="99"/>
    <w:rsid w:val="0080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sheltercluster.org/response/chad"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A61B-C992-4B2D-93D0-6B90BBB1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Pages>
  <Words>717</Words>
  <Characters>3944</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Coupigny</dc:creator>
  <cp:keywords/>
  <dc:description/>
  <cp:lastModifiedBy>Ernst Jean</cp:lastModifiedBy>
  <cp:revision>22</cp:revision>
  <cp:lastPrinted>2018-04-19T11:12:00Z</cp:lastPrinted>
  <dcterms:created xsi:type="dcterms:W3CDTF">2018-04-19T07:15:00Z</dcterms:created>
  <dcterms:modified xsi:type="dcterms:W3CDTF">2018-11-06T08:30:00Z</dcterms:modified>
</cp:coreProperties>
</file>