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B418FB" w:rsidP="006844E6">
      <w:pPr>
        <w:jc w:val="center"/>
        <w:rPr>
          <w:b/>
          <w:color w:val="04314C"/>
          <w:sz w:val="28"/>
          <w:szCs w:val="28"/>
          <w:u w:val="single"/>
          <w:lang w:val="en-US"/>
        </w:rPr>
      </w:pPr>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232EE9">
        <w:rPr>
          <w:lang w:val="en-US"/>
        </w:rPr>
        <w:t xml:space="preserve">28 </w:t>
      </w:r>
      <w:r w:rsidR="00000078">
        <w:rPr>
          <w:lang w:val="en-US"/>
        </w:rPr>
        <w:t>March</w:t>
      </w:r>
      <w:r w:rsidR="00232EE9">
        <w:rPr>
          <w:lang w:val="en-US"/>
        </w:rPr>
        <w:t xml:space="preserve"> 2019</w:t>
      </w:r>
    </w:p>
    <w:p w:rsidR="006844E6" w:rsidRPr="00C72403" w:rsidRDefault="006844E6">
      <w:pPr>
        <w:rPr>
          <w:lang w:val="en-US"/>
        </w:rPr>
      </w:pPr>
      <w:r w:rsidRPr="004212E7">
        <w:rPr>
          <w:b/>
          <w:color w:val="04314C"/>
          <w:lang w:val="en-US"/>
        </w:rPr>
        <w:t>P</w:t>
      </w:r>
      <w:r w:rsidR="008B4C89">
        <w:rPr>
          <w:b/>
          <w:color w:val="04314C"/>
          <w:lang w:val="en-US"/>
        </w:rPr>
        <w:t>articipants:</w:t>
      </w:r>
      <w:r w:rsidR="00EC0921">
        <w:rPr>
          <w:b/>
          <w:color w:val="04314C"/>
          <w:lang w:val="en-US"/>
        </w:rPr>
        <w:t xml:space="preserve"> </w:t>
      </w:r>
      <w:r w:rsidR="00EC0921" w:rsidRPr="00852E2A">
        <w:rPr>
          <w:bCs/>
          <w:lang w:val="en-US"/>
        </w:rPr>
        <w:t>ACTED/IMPACT Initiatives</w:t>
      </w:r>
      <w:r w:rsidR="008B4C89" w:rsidRPr="00D133C8">
        <w:rPr>
          <w:bCs/>
          <w:lang w:val="en-US"/>
        </w:rPr>
        <w:t>,</w:t>
      </w:r>
      <w:r w:rsidR="00232EE9" w:rsidRPr="00232EE9">
        <w:rPr>
          <w:bCs/>
          <w:lang w:val="en-US"/>
        </w:rPr>
        <w:t xml:space="preserve"> </w:t>
      </w:r>
      <w:r w:rsidR="00232EE9" w:rsidRPr="00D133C8">
        <w:rPr>
          <w:bCs/>
          <w:lang w:val="en-US"/>
        </w:rPr>
        <w:t>Australian Red Cross</w:t>
      </w:r>
      <w:r w:rsidR="00232EE9">
        <w:rPr>
          <w:bCs/>
          <w:lang w:val="en-US"/>
        </w:rPr>
        <w:t>,</w:t>
      </w:r>
      <w:r w:rsidR="00724BC6" w:rsidRPr="00D133C8">
        <w:rPr>
          <w:bCs/>
          <w:lang w:val="en-US"/>
        </w:rPr>
        <w:t xml:space="preserve"> </w:t>
      </w:r>
      <w:r w:rsidR="007D326C" w:rsidRPr="00D133C8">
        <w:rPr>
          <w:bCs/>
          <w:lang w:val="en-US"/>
        </w:rPr>
        <w:t>Catholic Relief Services,</w:t>
      </w:r>
      <w:r w:rsidR="00EC0921" w:rsidRPr="00D133C8">
        <w:rPr>
          <w:bCs/>
          <w:lang w:val="en-US"/>
        </w:rPr>
        <w:t xml:space="preserve"> </w:t>
      </w:r>
      <w:r w:rsidR="00EC0921" w:rsidRPr="00852E2A">
        <w:rPr>
          <w:bCs/>
          <w:lang w:val="en-US"/>
        </w:rPr>
        <w:t>Habitat for Humanity</w:t>
      </w:r>
      <w:r w:rsidR="00EC0921">
        <w:rPr>
          <w:bCs/>
          <w:lang w:val="en-US"/>
        </w:rPr>
        <w:t>,</w:t>
      </w:r>
      <w:r w:rsidR="00EC0921" w:rsidRPr="00D133C8">
        <w:rPr>
          <w:bCs/>
          <w:lang w:val="en-US"/>
        </w:rPr>
        <w:t xml:space="preserve"> </w:t>
      </w:r>
      <w:r w:rsidR="00C72403" w:rsidRPr="00D133C8">
        <w:rPr>
          <w:bCs/>
          <w:lang w:val="en-US"/>
        </w:rPr>
        <w:t>I</w:t>
      </w:r>
      <w:r w:rsidR="00AB3EF7" w:rsidRPr="00D133C8">
        <w:rPr>
          <w:bCs/>
          <w:lang w:val="en-US"/>
        </w:rPr>
        <w:t>FRC,</w:t>
      </w:r>
      <w:r w:rsidR="00124D42" w:rsidRPr="00D133C8">
        <w:rPr>
          <w:bCs/>
          <w:lang w:val="en-US"/>
        </w:rPr>
        <w:t xml:space="preserve"> </w:t>
      </w:r>
      <w:r w:rsidR="00587ED1" w:rsidRPr="00D133C8">
        <w:rPr>
          <w:bCs/>
          <w:lang w:val="en-US"/>
        </w:rPr>
        <w:t xml:space="preserve">InterAction, IOM, </w:t>
      </w:r>
      <w:r w:rsidR="007D326C" w:rsidRPr="00D133C8">
        <w:rPr>
          <w:bCs/>
          <w:lang w:val="en-US"/>
        </w:rPr>
        <w:t>Norwegian Refugee Council</w:t>
      </w:r>
      <w:r w:rsidR="00232EE9">
        <w:rPr>
          <w:bCs/>
          <w:lang w:val="en-US"/>
        </w:rPr>
        <w:t>,</w:t>
      </w:r>
      <w:r w:rsidR="00232EE9" w:rsidRPr="00D133C8">
        <w:rPr>
          <w:bCs/>
          <w:lang w:val="en-US"/>
        </w:rPr>
        <w:t xml:space="preserve"> </w:t>
      </w:r>
      <w:r w:rsidR="00724BC6" w:rsidRPr="00D133C8">
        <w:rPr>
          <w:bCs/>
          <w:lang w:val="en-US"/>
        </w:rPr>
        <w:t>UNHCR</w:t>
      </w:r>
      <w:r w:rsidR="00124D42" w:rsidRPr="00852E2A">
        <w:rPr>
          <w:bCs/>
          <w:lang w:val="en-US"/>
        </w:rPr>
        <w:t>.</w:t>
      </w:r>
    </w:p>
    <w:p w:rsidR="00C72403" w:rsidRDefault="00C72403">
      <w:pPr>
        <w:rPr>
          <w:lang w:val="en-US"/>
        </w:rPr>
      </w:pPr>
      <w:r w:rsidRPr="004212E7">
        <w:rPr>
          <w:b/>
          <w:color w:val="04314C"/>
          <w:lang w:val="en-US"/>
        </w:rPr>
        <w:t>Excused</w:t>
      </w:r>
      <w:r w:rsidRPr="00C72403">
        <w:rPr>
          <w:b/>
          <w:lang w:val="en-US"/>
        </w:rPr>
        <w:t>:</w:t>
      </w:r>
      <w:r w:rsidR="00232EE9" w:rsidRPr="00232EE9">
        <w:rPr>
          <w:bCs/>
          <w:lang w:val="en-US"/>
        </w:rPr>
        <w:t xml:space="preserve"> </w:t>
      </w:r>
      <w:r w:rsidR="00000078" w:rsidRPr="00D133C8">
        <w:rPr>
          <w:bCs/>
          <w:lang w:val="en-US"/>
        </w:rPr>
        <w:t xml:space="preserve">Care International, </w:t>
      </w:r>
      <w:r w:rsidR="00232EE9" w:rsidRPr="00852E2A">
        <w:rPr>
          <w:bCs/>
          <w:lang w:val="en-US"/>
        </w:rPr>
        <w:t>Danish Refugee Council</w:t>
      </w:r>
      <w:r w:rsidR="00000078" w:rsidRPr="00D133C8">
        <w:rPr>
          <w:bCs/>
          <w:lang w:val="en-US"/>
        </w:rPr>
        <w:t>, Save the Children</w:t>
      </w:r>
      <w:r w:rsidR="00000078">
        <w:rPr>
          <w:bCs/>
          <w:lang w:val="en-US"/>
        </w:rPr>
        <w:t>.</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0" w:type="auto"/>
        <w:tblLayout w:type="fixed"/>
        <w:tblLook w:val="04A0" w:firstRow="1" w:lastRow="0" w:firstColumn="1" w:lastColumn="0" w:noHBand="0" w:noVBand="1"/>
      </w:tblPr>
      <w:tblGrid>
        <w:gridCol w:w="6658"/>
        <w:gridCol w:w="1559"/>
        <w:gridCol w:w="799"/>
      </w:tblGrid>
      <w:tr w:rsidR="00C10DCE" w:rsidTr="00C10DCE">
        <w:tc>
          <w:tcPr>
            <w:tcW w:w="6658" w:type="dxa"/>
            <w:shd w:val="clear" w:color="auto" w:fill="7F1416"/>
          </w:tcPr>
          <w:p w:rsidR="00FE4E00" w:rsidRPr="008B419A" w:rsidRDefault="00FE4E00" w:rsidP="00C03220">
            <w:pPr>
              <w:rPr>
                <w:b/>
                <w:lang w:val="en-US"/>
              </w:rPr>
            </w:pPr>
            <w:r w:rsidRPr="008B419A">
              <w:rPr>
                <w:b/>
                <w:lang w:val="en-US"/>
              </w:rPr>
              <w:t>Action Point</w:t>
            </w:r>
          </w:p>
        </w:tc>
        <w:tc>
          <w:tcPr>
            <w:tcW w:w="1559" w:type="dxa"/>
            <w:shd w:val="clear" w:color="auto" w:fill="7F1416"/>
          </w:tcPr>
          <w:p w:rsidR="00FE4E00" w:rsidRPr="008B419A" w:rsidRDefault="00FE4E00" w:rsidP="00C03220">
            <w:pPr>
              <w:rPr>
                <w:b/>
                <w:lang w:val="en-US"/>
              </w:rPr>
            </w:pPr>
            <w:r w:rsidRPr="008B419A">
              <w:rPr>
                <w:b/>
                <w:lang w:val="en-US"/>
              </w:rPr>
              <w:t>Who</w:t>
            </w:r>
          </w:p>
        </w:tc>
        <w:tc>
          <w:tcPr>
            <w:tcW w:w="799" w:type="dxa"/>
            <w:shd w:val="clear" w:color="auto" w:fill="7F1416"/>
          </w:tcPr>
          <w:p w:rsidR="00FE4E00" w:rsidRPr="008B419A" w:rsidRDefault="00FE4E00" w:rsidP="00C03220">
            <w:pPr>
              <w:rPr>
                <w:b/>
                <w:lang w:val="en-US"/>
              </w:rPr>
            </w:pPr>
            <w:r w:rsidRPr="008B419A">
              <w:rPr>
                <w:b/>
                <w:lang w:val="en-US"/>
              </w:rPr>
              <w:t>Deadline</w:t>
            </w:r>
          </w:p>
        </w:tc>
      </w:tr>
      <w:tr w:rsidR="00C10DCE" w:rsidTr="00C10DCE">
        <w:tc>
          <w:tcPr>
            <w:tcW w:w="6658" w:type="dxa"/>
          </w:tcPr>
          <w:p w:rsidR="00FD2E23" w:rsidRDefault="00FD2E23" w:rsidP="00CE28D1">
            <w:pPr>
              <w:rPr>
                <w:lang w:val="en-US"/>
              </w:rPr>
            </w:pPr>
            <w:r>
              <w:rPr>
                <w:lang w:val="en-US"/>
              </w:rPr>
              <w:t xml:space="preserve">Circulation of revisions to SAG Retreat minutes </w:t>
            </w:r>
          </w:p>
        </w:tc>
        <w:tc>
          <w:tcPr>
            <w:tcW w:w="1559" w:type="dxa"/>
          </w:tcPr>
          <w:p w:rsidR="00FD2E23" w:rsidRDefault="00FD2E23" w:rsidP="00CE28D1">
            <w:pPr>
              <w:rPr>
                <w:lang w:val="en-US"/>
              </w:rPr>
            </w:pPr>
            <w:r>
              <w:rPr>
                <w:lang w:val="en-US"/>
              </w:rPr>
              <w:t>SAG Co-chairs</w:t>
            </w:r>
          </w:p>
        </w:tc>
        <w:tc>
          <w:tcPr>
            <w:tcW w:w="799" w:type="dxa"/>
          </w:tcPr>
          <w:p w:rsidR="00FD2E23" w:rsidRDefault="00FD2E23" w:rsidP="00CE28D1">
            <w:pPr>
              <w:rPr>
                <w:lang w:val="en-US"/>
              </w:rPr>
            </w:pPr>
            <w:r>
              <w:rPr>
                <w:lang w:val="en-US"/>
              </w:rPr>
              <w:t>ASAP</w:t>
            </w:r>
          </w:p>
        </w:tc>
      </w:tr>
      <w:tr w:rsidR="00C10DCE" w:rsidTr="00C10DCE">
        <w:tc>
          <w:tcPr>
            <w:tcW w:w="6658" w:type="dxa"/>
          </w:tcPr>
          <w:p w:rsidR="00FD2E23" w:rsidRDefault="00FD2E23" w:rsidP="00CE28D1">
            <w:pPr>
              <w:rPr>
                <w:lang w:val="en-US"/>
              </w:rPr>
            </w:pPr>
            <w:r>
              <w:t>A</w:t>
            </w:r>
            <w:r>
              <w:rPr>
                <w:lang w:val="en-US"/>
              </w:rPr>
              <w:t xml:space="preserve">n online version of the strategy should be created where outputs can be captured </w:t>
            </w:r>
          </w:p>
        </w:tc>
        <w:tc>
          <w:tcPr>
            <w:tcW w:w="1559" w:type="dxa"/>
          </w:tcPr>
          <w:p w:rsidR="00FD2E23" w:rsidRDefault="00FD2E23" w:rsidP="00CE28D1">
            <w:pPr>
              <w:rPr>
                <w:lang w:val="en-US"/>
              </w:rPr>
            </w:pPr>
            <w:r>
              <w:rPr>
                <w:lang w:val="en-US"/>
              </w:rPr>
              <w:t>SAG co-chairs</w:t>
            </w:r>
          </w:p>
        </w:tc>
        <w:tc>
          <w:tcPr>
            <w:tcW w:w="799" w:type="dxa"/>
          </w:tcPr>
          <w:p w:rsidR="00FD2E23" w:rsidRDefault="00C10DCE" w:rsidP="00CE28D1">
            <w:pPr>
              <w:rPr>
                <w:lang w:val="en-US"/>
              </w:rPr>
            </w:pPr>
            <w:r>
              <w:rPr>
                <w:lang w:val="en-US"/>
              </w:rPr>
              <w:t>ASAP</w:t>
            </w:r>
          </w:p>
        </w:tc>
      </w:tr>
      <w:tr w:rsidR="00BA11CE" w:rsidRPr="005E0E07" w:rsidTr="00C10DCE">
        <w:tc>
          <w:tcPr>
            <w:tcW w:w="6658" w:type="dxa"/>
          </w:tcPr>
          <w:p w:rsidR="00FD2E23" w:rsidRPr="005E0E07" w:rsidRDefault="00FD2E23" w:rsidP="00CE28D1">
            <w:pPr>
              <w:rPr>
                <w:lang w:val="en-US"/>
              </w:rPr>
            </w:pPr>
            <w:r w:rsidRPr="005E0E07">
              <w:rPr>
                <w:lang w:val="en-US"/>
              </w:rPr>
              <w:t>Construction Standards WG to submit their work plan</w:t>
            </w:r>
          </w:p>
        </w:tc>
        <w:tc>
          <w:tcPr>
            <w:tcW w:w="1559" w:type="dxa"/>
          </w:tcPr>
          <w:p w:rsidR="00FD2E23" w:rsidRPr="005E0E07" w:rsidRDefault="00C10DCE" w:rsidP="00CE28D1">
            <w:pPr>
              <w:rPr>
                <w:lang w:val="en-US"/>
              </w:rPr>
            </w:pPr>
            <w:r>
              <w:rPr>
                <w:lang w:val="en-US"/>
              </w:rPr>
              <w:t xml:space="preserve">Chairs </w:t>
            </w:r>
            <w:r w:rsidR="00FD2E23" w:rsidRPr="005E0E07">
              <w:rPr>
                <w:lang w:val="en-US"/>
              </w:rPr>
              <w:t xml:space="preserve"> CSWG</w:t>
            </w:r>
          </w:p>
        </w:tc>
        <w:tc>
          <w:tcPr>
            <w:tcW w:w="799" w:type="dxa"/>
          </w:tcPr>
          <w:p w:rsidR="00FD2E23" w:rsidRPr="005E0E07" w:rsidRDefault="00C10DCE" w:rsidP="00CE28D1">
            <w:pPr>
              <w:rPr>
                <w:lang w:val="en-US"/>
              </w:rPr>
            </w:pPr>
            <w:r>
              <w:rPr>
                <w:lang w:val="en-US"/>
              </w:rPr>
              <w:t>ASAP</w:t>
            </w:r>
          </w:p>
        </w:tc>
      </w:tr>
      <w:tr w:rsidR="00ED7C7D" w:rsidTr="00C10DCE">
        <w:tc>
          <w:tcPr>
            <w:tcW w:w="6658" w:type="dxa"/>
          </w:tcPr>
          <w:p w:rsidR="00ED7C7D" w:rsidRDefault="00ED7C7D" w:rsidP="00CE28D1">
            <w:pPr>
              <w:rPr>
                <w:lang w:val="en-US"/>
              </w:rPr>
            </w:pPr>
            <w:r>
              <w:rPr>
                <w:lang w:val="en-US"/>
              </w:rPr>
              <w:t xml:space="preserve">Partners to engage with country level clusters in Mozambique and consider providing IM or technical coordination support </w:t>
            </w:r>
          </w:p>
        </w:tc>
        <w:tc>
          <w:tcPr>
            <w:tcW w:w="1559" w:type="dxa"/>
          </w:tcPr>
          <w:p w:rsidR="00ED7C7D" w:rsidRDefault="00ED7C7D" w:rsidP="00CE28D1">
            <w:pPr>
              <w:rPr>
                <w:lang w:val="en-US"/>
              </w:rPr>
            </w:pPr>
            <w:r>
              <w:rPr>
                <w:lang w:val="en-US"/>
              </w:rPr>
              <w:t>SAG members</w:t>
            </w:r>
          </w:p>
        </w:tc>
        <w:tc>
          <w:tcPr>
            <w:tcW w:w="799" w:type="dxa"/>
          </w:tcPr>
          <w:p w:rsidR="00ED7C7D" w:rsidRDefault="00ED7C7D" w:rsidP="00CE28D1">
            <w:pPr>
              <w:rPr>
                <w:lang w:val="en-US"/>
              </w:rPr>
            </w:pPr>
            <w:r>
              <w:rPr>
                <w:lang w:val="en-US"/>
              </w:rPr>
              <w:t>ASAP</w:t>
            </w:r>
          </w:p>
        </w:tc>
      </w:tr>
      <w:tr w:rsidR="00ED7C7D" w:rsidTr="00C10DCE">
        <w:tc>
          <w:tcPr>
            <w:tcW w:w="6658" w:type="dxa"/>
          </w:tcPr>
          <w:p w:rsidR="00ED7C7D" w:rsidRDefault="00ED7C7D" w:rsidP="00CE28D1">
            <w:pPr>
              <w:rPr>
                <w:lang w:val="en-US"/>
              </w:rPr>
            </w:pPr>
            <w:r>
              <w:t>Urban Settlements WG to provide support to the Urban WG that will be activated</w:t>
            </w:r>
            <w:r>
              <w:rPr>
                <w:lang w:val="en-US"/>
              </w:rPr>
              <w:t xml:space="preserve"> </w:t>
            </w:r>
          </w:p>
        </w:tc>
        <w:tc>
          <w:tcPr>
            <w:tcW w:w="1559" w:type="dxa"/>
          </w:tcPr>
          <w:p w:rsidR="00ED7C7D" w:rsidRDefault="00C10DCE" w:rsidP="00CE28D1">
            <w:pPr>
              <w:rPr>
                <w:lang w:val="en-US"/>
              </w:rPr>
            </w:pPr>
            <w:r>
              <w:rPr>
                <w:lang w:val="en-US"/>
              </w:rPr>
              <w:t xml:space="preserve">Urban </w:t>
            </w:r>
            <w:proofErr w:type="spellStart"/>
            <w:r>
              <w:rPr>
                <w:lang w:val="en-US"/>
              </w:rPr>
              <w:t>Settlm</w:t>
            </w:r>
            <w:r w:rsidR="00ED7C7D">
              <w:rPr>
                <w:lang w:val="en-US"/>
              </w:rPr>
              <w:t>s</w:t>
            </w:r>
            <w:proofErr w:type="spellEnd"/>
            <w:r w:rsidR="00ED7C7D">
              <w:rPr>
                <w:lang w:val="en-US"/>
              </w:rPr>
              <w:t xml:space="preserve"> WG Chairs</w:t>
            </w:r>
          </w:p>
        </w:tc>
        <w:tc>
          <w:tcPr>
            <w:tcW w:w="799" w:type="dxa"/>
          </w:tcPr>
          <w:p w:rsidR="00ED7C7D" w:rsidRDefault="00ED7C7D" w:rsidP="00CE28D1">
            <w:pPr>
              <w:rPr>
                <w:lang w:val="en-US"/>
              </w:rPr>
            </w:pPr>
            <w:r>
              <w:rPr>
                <w:lang w:val="en-US"/>
              </w:rPr>
              <w:t>10</w:t>
            </w:r>
            <w:r w:rsidRPr="00ED7C7D">
              <w:rPr>
                <w:vertAlign w:val="superscript"/>
                <w:lang w:val="en-US"/>
              </w:rPr>
              <w:t>th</w:t>
            </w:r>
            <w:r>
              <w:rPr>
                <w:lang w:val="en-US"/>
              </w:rPr>
              <w:t xml:space="preserve">  April</w:t>
            </w:r>
          </w:p>
        </w:tc>
      </w:tr>
      <w:tr w:rsidR="00C10DCE" w:rsidTr="00C10DCE">
        <w:tc>
          <w:tcPr>
            <w:tcW w:w="6658" w:type="dxa"/>
          </w:tcPr>
          <w:p w:rsidR="00ED7C7D" w:rsidRDefault="00ED7C7D" w:rsidP="00CE28D1">
            <w:pPr>
              <w:rPr>
                <w:lang w:val="en-US"/>
              </w:rPr>
            </w:pPr>
            <w:r>
              <w:rPr>
                <w:lang w:val="en-US"/>
              </w:rPr>
              <w:t>Follow up with CARE and other London-based SAG members to confirm whether they can still host the June SAG Retreat in London</w:t>
            </w:r>
          </w:p>
        </w:tc>
        <w:tc>
          <w:tcPr>
            <w:tcW w:w="1559" w:type="dxa"/>
          </w:tcPr>
          <w:p w:rsidR="00ED7C7D" w:rsidRDefault="00ED7C7D" w:rsidP="00CE28D1">
            <w:pPr>
              <w:rPr>
                <w:lang w:val="en-US"/>
              </w:rPr>
            </w:pPr>
            <w:r>
              <w:rPr>
                <w:lang w:val="en-US"/>
              </w:rPr>
              <w:t>SAG co-chairs</w:t>
            </w:r>
          </w:p>
        </w:tc>
        <w:tc>
          <w:tcPr>
            <w:tcW w:w="799" w:type="dxa"/>
          </w:tcPr>
          <w:p w:rsidR="00ED7C7D" w:rsidRDefault="00ED7C7D" w:rsidP="00CE28D1">
            <w:pPr>
              <w:rPr>
                <w:lang w:val="en-US"/>
              </w:rPr>
            </w:pPr>
            <w:r>
              <w:rPr>
                <w:lang w:val="en-US"/>
              </w:rPr>
              <w:t>ASAP</w:t>
            </w:r>
          </w:p>
        </w:tc>
      </w:tr>
      <w:tr w:rsidR="00C10DCE" w:rsidTr="00C10DCE">
        <w:tc>
          <w:tcPr>
            <w:tcW w:w="6658" w:type="dxa"/>
          </w:tcPr>
          <w:p w:rsidR="00ED7C7D" w:rsidRDefault="00ED7C7D" w:rsidP="00CE28D1">
            <w:pPr>
              <w:rPr>
                <w:lang w:val="en-US"/>
              </w:rPr>
            </w:pPr>
            <w:r>
              <w:t>R</w:t>
            </w:r>
            <w:proofErr w:type="spellStart"/>
            <w:r>
              <w:rPr>
                <w:lang w:val="en-US"/>
              </w:rPr>
              <w:t>eflect</w:t>
            </w:r>
            <w:proofErr w:type="spellEnd"/>
            <w:r>
              <w:rPr>
                <w:lang w:val="en-US"/>
              </w:rPr>
              <w:t xml:space="preserve"> on the proposed way forward for the SAG retreat and provide objections or alternatives </w:t>
            </w:r>
          </w:p>
        </w:tc>
        <w:tc>
          <w:tcPr>
            <w:tcW w:w="1559" w:type="dxa"/>
          </w:tcPr>
          <w:p w:rsidR="00ED7C7D" w:rsidRDefault="00ED7C7D" w:rsidP="00CE28D1">
            <w:pPr>
              <w:rPr>
                <w:lang w:val="en-US"/>
              </w:rPr>
            </w:pPr>
            <w:r>
              <w:rPr>
                <w:lang w:val="en-US"/>
              </w:rPr>
              <w:t>SAG members</w:t>
            </w:r>
          </w:p>
        </w:tc>
        <w:tc>
          <w:tcPr>
            <w:tcW w:w="799" w:type="dxa"/>
          </w:tcPr>
          <w:p w:rsidR="00ED7C7D" w:rsidRDefault="00ED7C7D" w:rsidP="00CE28D1">
            <w:pPr>
              <w:rPr>
                <w:lang w:val="en-US"/>
              </w:rPr>
            </w:pPr>
            <w:r>
              <w:rPr>
                <w:lang w:val="en-US"/>
              </w:rPr>
              <w:t>5</w:t>
            </w:r>
            <w:r w:rsidRPr="002A324C">
              <w:rPr>
                <w:vertAlign w:val="superscript"/>
                <w:lang w:val="en-US"/>
              </w:rPr>
              <w:t>th</w:t>
            </w:r>
            <w:r>
              <w:rPr>
                <w:lang w:val="en-US"/>
              </w:rPr>
              <w:t xml:space="preserve"> April</w:t>
            </w:r>
          </w:p>
        </w:tc>
      </w:tr>
      <w:tr w:rsidR="00BA11CE" w:rsidTr="00C10DCE">
        <w:tc>
          <w:tcPr>
            <w:tcW w:w="6658" w:type="dxa"/>
          </w:tcPr>
          <w:p w:rsidR="00BA11CE" w:rsidRDefault="00BA11CE" w:rsidP="00CE28D1">
            <w:pPr>
              <w:rPr>
                <w:lang w:val="en-US"/>
              </w:rPr>
            </w:pPr>
            <w:r>
              <w:rPr>
                <w:lang w:val="en-US"/>
              </w:rPr>
              <w:t xml:space="preserve">Review the </w:t>
            </w:r>
            <w:hyperlink r:id="rId8" w:history="1">
              <w:r w:rsidRPr="00BA11CE">
                <w:rPr>
                  <w:rStyle w:val="Hyperlink"/>
                  <w:lang w:val="en-US"/>
                </w:rPr>
                <w:t>Working Group work plans</w:t>
              </w:r>
            </w:hyperlink>
            <w:r>
              <w:rPr>
                <w:lang w:val="en-US"/>
              </w:rPr>
              <w:t xml:space="preserve"> and provide comments to ensure that the WGs address priority points of the strategy in the most efficient manner.</w:t>
            </w:r>
          </w:p>
        </w:tc>
        <w:tc>
          <w:tcPr>
            <w:tcW w:w="1559" w:type="dxa"/>
          </w:tcPr>
          <w:p w:rsidR="00BA11CE" w:rsidRDefault="00BA11CE" w:rsidP="00CE28D1">
            <w:pPr>
              <w:rPr>
                <w:lang w:val="en-US"/>
              </w:rPr>
            </w:pPr>
            <w:r>
              <w:rPr>
                <w:lang w:val="en-US"/>
              </w:rPr>
              <w:t>SAG Co-chairs and members</w:t>
            </w:r>
          </w:p>
        </w:tc>
        <w:tc>
          <w:tcPr>
            <w:tcW w:w="799" w:type="dxa"/>
          </w:tcPr>
          <w:p w:rsidR="00BA11CE" w:rsidRDefault="00BA11CE" w:rsidP="00CE28D1">
            <w:pPr>
              <w:rPr>
                <w:lang w:val="en-US"/>
              </w:rPr>
            </w:pPr>
            <w:r>
              <w:rPr>
                <w:lang w:val="en-US"/>
              </w:rPr>
              <w:t>5</w:t>
            </w:r>
            <w:r w:rsidRPr="00275D00">
              <w:rPr>
                <w:vertAlign w:val="superscript"/>
                <w:lang w:val="en-US"/>
              </w:rPr>
              <w:t>th</w:t>
            </w:r>
            <w:r>
              <w:rPr>
                <w:lang w:val="en-US"/>
              </w:rPr>
              <w:t xml:space="preserve"> April</w:t>
            </w:r>
          </w:p>
        </w:tc>
      </w:tr>
      <w:tr w:rsidR="00BA11CE" w:rsidTr="00C10DCE">
        <w:tc>
          <w:tcPr>
            <w:tcW w:w="6658" w:type="dxa"/>
          </w:tcPr>
          <w:p w:rsidR="00BA11CE" w:rsidRDefault="00BA11CE" w:rsidP="00CE28D1">
            <w:pPr>
              <w:rPr>
                <w:lang w:val="en-US"/>
              </w:rPr>
            </w:pPr>
            <w:r>
              <w:rPr>
                <w:lang w:val="en-US"/>
              </w:rPr>
              <w:t>Consider whether additional discussions are needed on the issue of advocacy or role of WGs and they can be included in the upcoming SAG Retreat.</w:t>
            </w:r>
          </w:p>
        </w:tc>
        <w:tc>
          <w:tcPr>
            <w:tcW w:w="1559" w:type="dxa"/>
          </w:tcPr>
          <w:p w:rsidR="00BA11CE" w:rsidRDefault="00BA11CE" w:rsidP="00CE28D1">
            <w:pPr>
              <w:rPr>
                <w:lang w:val="en-US"/>
              </w:rPr>
            </w:pPr>
            <w:r>
              <w:rPr>
                <w:lang w:val="en-US"/>
              </w:rPr>
              <w:t>SAG members</w:t>
            </w:r>
          </w:p>
        </w:tc>
        <w:tc>
          <w:tcPr>
            <w:tcW w:w="799" w:type="dxa"/>
          </w:tcPr>
          <w:p w:rsidR="00BA11CE" w:rsidRDefault="00BA11CE" w:rsidP="00CE28D1">
            <w:pPr>
              <w:rPr>
                <w:lang w:val="en-US"/>
              </w:rPr>
            </w:pPr>
            <w:r>
              <w:rPr>
                <w:lang w:val="en-US"/>
              </w:rPr>
              <w:t>End of April</w:t>
            </w:r>
          </w:p>
        </w:tc>
      </w:tr>
      <w:tr w:rsidR="00BA11CE" w:rsidRPr="00CA5E1F" w:rsidTr="00C10DCE">
        <w:tc>
          <w:tcPr>
            <w:tcW w:w="6658" w:type="dxa"/>
          </w:tcPr>
          <w:p w:rsidR="00BA11CE" w:rsidRDefault="00BA11CE" w:rsidP="00CE28D1">
            <w:pPr>
              <w:rPr>
                <w:lang w:val="en-US"/>
              </w:rPr>
            </w:pPr>
            <w:r>
              <w:rPr>
                <w:lang w:val="en-US"/>
              </w:rPr>
              <w:t>Prepare an initial draft position paper to share with the SAG members by email</w:t>
            </w:r>
          </w:p>
        </w:tc>
        <w:tc>
          <w:tcPr>
            <w:tcW w:w="1559" w:type="dxa"/>
          </w:tcPr>
          <w:p w:rsidR="00BA11CE" w:rsidRDefault="00BA11CE" w:rsidP="00CE28D1">
            <w:pPr>
              <w:rPr>
                <w:lang w:val="en-US"/>
              </w:rPr>
            </w:pPr>
            <w:proofErr w:type="spellStart"/>
            <w:r>
              <w:rPr>
                <w:lang w:val="en-US"/>
              </w:rPr>
              <w:t>HfH</w:t>
            </w:r>
            <w:proofErr w:type="spellEnd"/>
          </w:p>
        </w:tc>
        <w:tc>
          <w:tcPr>
            <w:tcW w:w="799" w:type="dxa"/>
          </w:tcPr>
          <w:p w:rsidR="00BA11CE" w:rsidRDefault="00BA11CE" w:rsidP="00CE28D1">
            <w:pPr>
              <w:rPr>
                <w:lang w:val="en-US"/>
              </w:rPr>
            </w:pPr>
            <w:r>
              <w:rPr>
                <w:lang w:val="en-US"/>
              </w:rPr>
              <w:t>25</w:t>
            </w:r>
            <w:r w:rsidRPr="00DC2EA7">
              <w:rPr>
                <w:vertAlign w:val="superscript"/>
                <w:lang w:val="en-US"/>
              </w:rPr>
              <w:t>th</w:t>
            </w:r>
            <w:r>
              <w:rPr>
                <w:lang w:val="en-US"/>
              </w:rPr>
              <w:t xml:space="preserve"> March</w:t>
            </w:r>
          </w:p>
        </w:tc>
      </w:tr>
      <w:tr w:rsidR="00BA11CE" w:rsidRPr="00CA5E1F" w:rsidTr="00C10DCE">
        <w:tc>
          <w:tcPr>
            <w:tcW w:w="6658" w:type="dxa"/>
          </w:tcPr>
          <w:p w:rsidR="00BA11CE" w:rsidRDefault="00BA11CE" w:rsidP="00CE28D1">
            <w:pPr>
              <w:rPr>
                <w:lang w:val="en-US"/>
              </w:rPr>
            </w:pPr>
            <w:r>
              <w:rPr>
                <w:lang w:val="en-US"/>
              </w:rPr>
              <w:t>Discussion on including household and community energy in Shelter Cluster scope to be added to next month’s agenda and SAG members to prepare this topic.</w:t>
            </w:r>
          </w:p>
        </w:tc>
        <w:tc>
          <w:tcPr>
            <w:tcW w:w="1559" w:type="dxa"/>
          </w:tcPr>
          <w:p w:rsidR="00BA11CE" w:rsidRDefault="00BA11CE" w:rsidP="00CE28D1">
            <w:pPr>
              <w:rPr>
                <w:lang w:val="en-US"/>
              </w:rPr>
            </w:pPr>
            <w:r>
              <w:rPr>
                <w:lang w:val="en-US"/>
              </w:rPr>
              <w:t>SAG-Co Chairs and SAG members</w:t>
            </w:r>
          </w:p>
        </w:tc>
        <w:tc>
          <w:tcPr>
            <w:tcW w:w="799" w:type="dxa"/>
          </w:tcPr>
          <w:p w:rsidR="00BA11CE" w:rsidRDefault="00BA11CE" w:rsidP="00CE28D1">
            <w:pPr>
              <w:rPr>
                <w:lang w:val="en-US"/>
              </w:rPr>
            </w:pPr>
            <w:r>
              <w:rPr>
                <w:lang w:val="en-US"/>
              </w:rPr>
              <w:t>25</w:t>
            </w:r>
            <w:r w:rsidRPr="00DC2EA7">
              <w:rPr>
                <w:vertAlign w:val="superscript"/>
                <w:lang w:val="en-US"/>
              </w:rPr>
              <w:t>th</w:t>
            </w:r>
            <w:r>
              <w:rPr>
                <w:lang w:val="en-US"/>
              </w:rPr>
              <w:t xml:space="preserve"> April</w:t>
            </w:r>
          </w:p>
        </w:tc>
      </w:tr>
      <w:tr w:rsidR="00C10DCE" w:rsidRPr="00CA5E1F" w:rsidTr="00C10DCE">
        <w:tc>
          <w:tcPr>
            <w:tcW w:w="6658" w:type="dxa"/>
          </w:tcPr>
          <w:p w:rsidR="00C10DCE" w:rsidRDefault="00C10DCE" w:rsidP="00CE28D1">
            <w:pPr>
              <w:rPr>
                <w:lang w:val="en-US"/>
              </w:rPr>
            </w:pPr>
            <w:r>
              <w:rPr>
                <w:lang w:val="en-US"/>
              </w:rPr>
              <w:t xml:space="preserve">Contact </w:t>
            </w:r>
            <w:proofErr w:type="spellStart"/>
            <w:r>
              <w:rPr>
                <w:lang w:val="en-US"/>
              </w:rPr>
              <w:t>Hilmi</w:t>
            </w:r>
            <w:proofErr w:type="spellEnd"/>
            <w:r>
              <w:rPr>
                <w:lang w:val="en-US"/>
              </w:rPr>
              <w:t xml:space="preserve"> and Leeanne to agree on the time for the next meeting given the summer time</w:t>
            </w:r>
          </w:p>
        </w:tc>
        <w:tc>
          <w:tcPr>
            <w:tcW w:w="1559" w:type="dxa"/>
          </w:tcPr>
          <w:p w:rsidR="00C10DCE" w:rsidRDefault="00C10DCE" w:rsidP="00CE28D1">
            <w:pPr>
              <w:rPr>
                <w:lang w:val="en-US"/>
              </w:rPr>
            </w:pPr>
            <w:r>
              <w:rPr>
                <w:lang w:val="en-US"/>
              </w:rPr>
              <w:t xml:space="preserve">SAG-Co Chairs </w:t>
            </w:r>
          </w:p>
        </w:tc>
        <w:tc>
          <w:tcPr>
            <w:tcW w:w="799" w:type="dxa"/>
          </w:tcPr>
          <w:p w:rsidR="00C10DCE" w:rsidRDefault="00C10DCE" w:rsidP="00CE28D1">
            <w:pPr>
              <w:rPr>
                <w:lang w:val="en-US"/>
              </w:rPr>
            </w:pPr>
            <w:r>
              <w:rPr>
                <w:lang w:val="en-US"/>
              </w:rPr>
              <w:t>ASAP</w:t>
            </w:r>
          </w:p>
        </w:tc>
      </w:tr>
    </w:tbl>
    <w:p w:rsidR="002639C5" w:rsidRPr="00112D25" w:rsidRDefault="002639C5" w:rsidP="00112D25">
      <w:pPr>
        <w:rPr>
          <w:lang w:val="en-US"/>
        </w:rPr>
      </w:pPr>
    </w:p>
    <w:p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rsidR="00000078" w:rsidRDefault="00000078" w:rsidP="00834518">
      <w:pPr>
        <w:rPr>
          <w:lang w:val="en-US"/>
        </w:rPr>
      </w:pPr>
      <w:r>
        <w:rPr>
          <w:lang w:val="en-US"/>
        </w:rPr>
        <w:t>A change in the agenda was made to include a briefing on Mozambique.</w:t>
      </w:r>
    </w:p>
    <w:p w:rsidR="000921C8" w:rsidRDefault="00FD7899" w:rsidP="00834518">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r w:rsidR="00232EE9">
        <w:rPr>
          <w:lang w:val="en-US"/>
        </w:rPr>
        <w:t xml:space="preserve"> </w:t>
      </w:r>
      <w:r w:rsidR="00000078">
        <w:rPr>
          <w:lang w:val="en-US"/>
        </w:rPr>
        <w:t>There are some outstanding points from the previous meeting that should be carried forward to the next meeting:</w:t>
      </w:r>
    </w:p>
    <w:tbl>
      <w:tblPr>
        <w:tblStyle w:val="TableGrid"/>
        <w:tblW w:w="0" w:type="auto"/>
        <w:tblLook w:val="04A0" w:firstRow="1" w:lastRow="0" w:firstColumn="1" w:lastColumn="0" w:noHBand="0" w:noVBand="1"/>
      </w:tblPr>
      <w:tblGrid>
        <w:gridCol w:w="6644"/>
        <w:gridCol w:w="1343"/>
        <w:gridCol w:w="1029"/>
      </w:tblGrid>
      <w:tr w:rsidR="009B1295" w:rsidTr="00FE4E00">
        <w:tc>
          <w:tcPr>
            <w:tcW w:w="0" w:type="auto"/>
            <w:shd w:val="clear" w:color="auto" w:fill="7F1416"/>
          </w:tcPr>
          <w:p w:rsidR="009B1295" w:rsidRPr="008B419A" w:rsidRDefault="009B1295" w:rsidP="00846AB4">
            <w:pPr>
              <w:rPr>
                <w:b/>
                <w:lang w:val="en-US"/>
              </w:rPr>
            </w:pPr>
            <w:r w:rsidRPr="008B419A">
              <w:rPr>
                <w:b/>
                <w:lang w:val="en-US"/>
              </w:rPr>
              <w:t>Action Point</w:t>
            </w:r>
          </w:p>
        </w:tc>
        <w:tc>
          <w:tcPr>
            <w:tcW w:w="0" w:type="auto"/>
            <w:shd w:val="clear" w:color="auto" w:fill="7F1416"/>
          </w:tcPr>
          <w:p w:rsidR="009B1295" w:rsidRPr="008B419A" w:rsidRDefault="009B1295" w:rsidP="00846AB4">
            <w:pPr>
              <w:rPr>
                <w:b/>
                <w:lang w:val="en-US"/>
              </w:rPr>
            </w:pPr>
            <w:r w:rsidRPr="008B419A">
              <w:rPr>
                <w:b/>
                <w:lang w:val="en-US"/>
              </w:rPr>
              <w:t>Who</w:t>
            </w:r>
          </w:p>
        </w:tc>
        <w:tc>
          <w:tcPr>
            <w:tcW w:w="0" w:type="auto"/>
            <w:shd w:val="clear" w:color="auto" w:fill="7F1416"/>
          </w:tcPr>
          <w:p w:rsidR="009B1295" w:rsidRPr="008B419A" w:rsidRDefault="009B1295" w:rsidP="00846AB4">
            <w:pPr>
              <w:rPr>
                <w:b/>
                <w:lang w:val="en-US"/>
              </w:rPr>
            </w:pPr>
            <w:r w:rsidRPr="008B419A">
              <w:rPr>
                <w:b/>
                <w:lang w:val="en-US"/>
              </w:rPr>
              <w:t>Deadline</w:t>
            </w:r>
          </w:p>
        </w:tc>
      </w:tr>
      <w:tr w:rsidR="009B1295" w:rsidTr="00FE4E00">
        <w:tc>
          <w:tcPr>
            <w:tcW w:w="0" w:type="auto"/>
          </w:tcPr>
          <w:p w:rsidR="009B1295" w:rsidRDefault="00FA3BD2" w:rsidP="000921C8">
            <w:pPr>
              <w:rPr>
                <w:lang w:val="en-US"/>
              </w:rPr>
            </w:pPr>
            <w:r>
              <w:rPr>
                <w:lang w:val="en-US"/>
              </w:rPr>
              <w:t xml:space="preserve">Circulation of </w:t>
            </w:r>
            <w:r w:rsidR="00F94E20">
              <w:rPr>
                <w:lang w:val="en-US"/>
              </w:rPr>
              <w:t xml:space="preserve">revisions to SAG </w:t>
            </w:r>
            <w:r w:rsidR="000921C8">
              <w:rPr>
                <w:lang w:val="en-US"/>
              </w:rPr>
              <w:t>Retreat</w:t>
            </w:r>
            <w:r w:rsidR="00F94E20">
              <w:rPr>
                <w:lang w:val="en-US"/>
              </w:rPr>
              <w:t xml:space="preserve"> minutes</w:t>
            </w:r>
            <w:r>
              <w:rPr>
                <w:lang w:val="en-US"/>
              </w:rPr>
              <w:t xml:space="preserve"> </w:t>
            </w:r>
          </w:p>
        </w:tc>
        <w:tc>
          <w:tcPr>
            <w:tcW w:w="0" w:type="auto"/>
          </w:tcPr>
          <w:p w:rsidR="009B1295" w:rsidRDefault="00FA3BD2" w:rsidP="009B1295">
            <w:pPr>
              <w:rPr>
                <w:lang w:val="en-US"/>
              </w:rPr>
            </w:pPr>
            <w:r>
              <w:rPr>
                <w:lang w:val="en-US"/>
              </w:rPr>
              <w:t>SAG Co-chairs</w:t>
            </w:r>
          </w:p>
        </w:tc>
        <w:tc>
          <w:tcPr>
            <w:tcW w:w="0" w:type="auto"/>
          </w:tcPr>
          <w:p w:rsidR="009B1295" w:rsidRDefault="000921C8" w:rsidP="00846AB4">
            <w:pPr>
              <w:rPr>
                <w:lang w:val="en-US"/>
              </w:rPr>
            </w:pPr>
            <w:r>
              <w:rPr>
                <w:lang w:val="en-US"/>
              </w:rPr>
              <w:t>ASAP</w:t>
            </w:r>
          </w:p>
        </w:tc>
      </w:tr>
      <w:tr w:rsidR="009B1295" w:rsidTr="00FE4E00">
        <w:tc>
          <w:tcPr>
            <w:tcW w:w="0" w:type="auto"/>
          </w:tcPr>
          <w:p w:rsidR="009B1295" w:rsidRDefault="0083700B" w:rsidP="0083700B">
            <w:pPr>
              <w:rPr>
                <w:lang w:val="en-US"/>
              </w:rPr>
            </w:pPr>
            <w:r>
              <w:t>A</w:t>
            </w:r>
            <w:r>
              <w:rPr>
                <w:lang w:val="en-US"/>
              </w:rPr>
              <w:t xml:space="preserve">n online version of the strategy should be created where outputs can be captured </w:t>
            </w:r>
          </w:p>
        </w:tc>
        <w:tc>
          <w:tcPr>
            <w:tcW w:w="0" w:type="auto"/>
          </w:tcPr>
          <w:p w:rsidR="009B1295" w:rsidRDefault="009B1295" w:rsidP="00846AB4">
            <w:pPr>
              <w:rPr>
                <w:lang w:val="en-US"/>
              </w:rPr>
            </w:pPr>
            <w:r>
              <w:rPr>
                <w:lang w:val="en-US"/>
              </w:rPr>
              <w:t>SAG co-chairs</w:t>
            </w:r>
          </w:p>
        </w:tc>
        <w:tc>
          <w:tcPr>
            <w:tcW w:w="0" w:type="auto"/>
          </w:tcPr>
          <w:p w:rsidR="009B1295" w:rsidRDefault="00C10DCE" w:rsidP="00846AB4">
            <w:pPr>
              <w:rPr>
                <w:lang w:val="en-US"/>
              </w:rPr>
            </w:pPr>
            <w:r>
              <w:rPr>
                <w:lang w:val="en-US"/>
              </w:rPr>
              <w:t>ASAP</w:t>
            </w:r>
          </w:p>
        </w:tc>
      </w:tr>
      <w:tr w:rsidR="00000078" w:rsidRPr="005E0E07" w:rsidTr="005E0E07">
        <w:tc>
          <w:tcPr>
            <w:tcW w:w="6644" w:type="dxa"/>
          </w:tcPr>
          <w:p w:rsidR="00000078" w:rsidRPr="005E0E07" w:rsidRDefault="00000078" w:rsidP="00C03220">
            <w:pPr>
              <w:rPr>
                <w:lang w:val="en-US"/>
              </w:rPr>
            </w:pPr>
            <w:r w:rsidRPr="005E0E07">
              <w:rPr>
                <w:lang w:val="en-US"/>
              </w:rPr>
              <w:t>Construction Standards WG to submit their work plan</w:t>
            </w:r>
          </w:p>
        </w:tc>
        <w:tc>
          <w:tcPr>
            <w:tcW w:w="1343" w:type="dxa"/>
          </w:tcPr>
          <w:p w:rsidR="00000078" w:rsidRPr="005E0E07" w:rsidRDefault="00000078" w:rsidP="00C03220">
            <w:pPr>
              <w:rPr>
                <w:lang w:val="en-US"/>
              </w:rPr>
            </w:pPr>
            <w:r w:rsidRPr="005E0E07">
              <w:rPr>
                <w:lang w:val="en-US"/>
              </w:rPr>
              <w:t>Chairs of CSWG</w:t>
            </w:r>
          </w:p>
        </w:tc>
        <w:tc>
          <w:tcPr>
            <w:tcW w:w="1029" w:type="dxa"/>
          </w:tcPr>
          <w:p w:rsidR="00000078" w:rsidRPr="005E0E07" w:rsidRDefault="00C10DCE" w:rsidP="00C03220">
            <w:pPr>
              <w:rPr>
                <w:lang w:val="en-US"/>
              </w:rPr>
            </w:pPr>
            <w:r>
              <w:rPr>
                <w:lang w:val="en-US"/>
              </w:rPr>
              <w:t>ASAP</w:t>
            </w:r>
          </w:p>
        </w:tc>
      </w:tr>
    </w:tbl>
    <w:p w:rsidR="00B80178" w:rsidRDefault="00B80178" w:rsidP="00834518">
      <w:pPr>
        <w:rPr>
          <w:lang w:val="en-US"/>
        </w:rPr>
      </w:pPr>
    </w:p>
    <w:p w:rsidR="005E0E07" w:rsidRDefault="005E0E07" w:rsidP="00D249A9">
      <w:pPr>
        <w:pStyle w:val="ListParagraph"/>
        <w:numPr>
          <w:ilvl w:val="0"/>
          <w:numId w:val="6"/>
        </w:numPr>
        <w:rPr>
          <w:b/>
          <w:i/>
          <w:color w:val="04314C"/>
          <w:lang w:val="en-US"/>
        </w:rPr>
      </w:pPr>
      <w:r>
        <w:rPr>
          <w:b/>
          <w:i/>
          <w:color w:val="04314C"/>
          <w:lang w:val="en-US"/>
        </w:rPr>
        <w:t>Update on Mozambique</w:t>
      </w:r>
    </w:p>
    <w:p w:rsidR="005E0E07" w:rsidRDefault="005E0E07" w:rsidP="005E0E07">
      <w:pPr>
        <w:rPr>
          <w:lang w:val="en-US"/>
        </w:rPr>
      </w:pPr>
      <w:r>
        <w:rPr>
          <w:lang w:val="en-US"/>
        </w:rPr>
        <w:t>The Shelter</w:t>
      </w:r>
      <w:r w:rsidR="00C051BE">
        <w:rPr>
          <w:lang w:val="en-US"/>
        </w:rPr>
        <w:t>/NFI</w:t>
      </w:r>
      <w:r>
        <w:rPr>
          <w:lang w:val="en-US"/>
        </w:rPr>
        <w:t xml:space="preserve"> Cluster has been activated in Mozambique along with other clusters to respond to the emergency caused by </w:t>
      </w:r>
      <w:r w:rsidRPr="00FD2E23">
        <w:rPr>
          <w:lang w:val="en-US"/>
        </w:rPr>
        <w:t xml:space="preserve">Cyclone </w:t>
      </w:r>
      <w:proofErr w:type="spellStart"/>
      <w:r w:rsidRPr="00FD2E23">
        <w:rPr>
          <w:lang w:val="en-US"/>
        </w:rPr>
        <w:t>Idai</w:t>
      </w:r>
      <w:proofErr w:type="spellEnd"/>
      <w:r>
        <w:rPr>
          <w:lang w:val="en-US"/>
        </w:rPr>
        <w:t xml:space="preserve">. Additionally, last Friday the IASC principals have activated the Scale Up protocol for this emergency. The </w:t>
      </w:r>
      <w:r w:rsidRPr="00FD2E23">
        <w:rPr>
          <w:lang w:val="en-US"/>
        </w:rPr>
        <w:t>Scale Up protocol</w:t>
      </w:r>
      <w:r w:rsidR="00ED7C7D">
        <w:rPr>
          <w:lang w:val="en-US"/>
        </w:rPr>
        <w:t xml:space="preserve"> </w:t>
      </w:r>
      <w:r>
        <w:rPr>
          <w:lang w:val="en-US"/>
        </w:rPr>
        <w:t>replace</w:t>
      </w:r>
      <w:r w:rsidR="00ED7C7D">
        <w:rPr>
          <w:lang w:val="en-US"/>
        </w:rPr>
        <w:t xml:space="preserve">s </w:t>
      </w:r>
      <w:r>
        <w:rPr>
          <w:lang w:val="en-US"/>
        </w:rPr>
        <w:t xml:space="preserve">the system-wide L3 emergency </w:t>
      </w:r>
      <w:r w:rsidR="00ED7C7D">
        <w:rPr>
          <w:lang w:val="en-US"/>
        </w:rPr>
        <w:t xml:space="preserve">and it was </w:t>
      </w:r>
      <w:r w:rsidR="00C051BE">
        <w:rPr>
          <w:lang w:val="en-US"/>
        </w:rPr>
        <w:t xml:space="preserve">recently agreed by the </w:t>
      </w:r>
      <w:hyperlink r:id="rId9" w:history="1">
        <w:r w:rsidR="00C051BE" w:rsidRPr="00ED7C7D">
          <w:rPr>
            <w:rStyle w:val="Hyperlink"/>
            <w:lang w:val="en-US"/>
          </w:rPr>
          <w:t>IAS</w:t>
        </w:r>
        <w:r w:rsidR="00ED7C7D" w:rsidRPr="00ED7C7D">
          <w:rPr>
            <w:rStyle w:val="Hyperlink"/>
            <w:lang w:val="en-US"/>
          </w:rPr>
          <w:t>C</w:t>
        </w:r>
      </w:hyperlink>
      <w:r w:rsidR="00ED7C7D">
        <w:rPr>
          <w:lang w:val="en-US"/>
        </w:rPr>
        <w:t xml:space="preserve"> (t</w:t>
      </w:r>
      <w:r w:rsidR="00FD2E23">
        <w:rPr>
          <w:lang w:val="en-US"/>
        </w:rPr>
        <w:t xml:space="preserve">his is the </w:t>
      </w:r>
      <w:hyperlink r:id="rId10" w:history="1">
        <w:r w:rsidR="00FD2E23" w:rsidRPr="00ED7C7D">
          <w:rPr>
            <w:rStyle w:val="Hyperlink"/>
            <w:lang w:val="en-US"/>
          </w:rPr>
          <w:t>infographic with the activation timeline</w:t>
        </w:r>
      </w:hyperlink>
      <w:r w:rsidR="00FD2E23">
        <w:rPr>
          <w:lang w:val="en-US"/>
        </w:rPr>
        <w:t xml:space="preserve">, </w:t>
      </w:r>
      <w:r w:rsidR="00ED7C7D">
        <w:rPr>
          <w:lang w:val="en-US"/>
        </w:rPr>
        <w:t xml:space="preserve">the </w:t>
      </w:r>
      <w:hyperlink r:id="rId11" w:history="1">
        <w:r w:rsidR="00ED7C7D" w:rsidRPr="00ED7C7D">
          <w:rPr>
            <w:rStyle w:val="Hyperlink"/>
            <w:lang w:val="en-US"/>
          </w:rPr>
          <w:t>FAQs</w:t>
        </w:r>
      </w:hyperlink>
      <w:r w:rsidR="00ED7C7D">
        <w:rPr>
          <w:lang w:val="en-US"/>
        </w:rPr>
        <w:t>, and</w:t>
      </w:r>
      <w:r w:rsidR="00ED7C7D">
        <w:rPr>
          <w:lang w:val="en-US"/>
        </w:rPr>
        <w:t xml:space="preserve"> the</w:t>
      </w:r>
      <w:r w:rsidR="00ED7C7D">
        <w:rPr>
          <w:lang w:val="en-US"/>
        </w:rPr>
        <w:t xml:space="preserve"> full</w:t>
      </w:r>
      <w:r w:rsidR="00ED7C7D">
        <w:rPr>
          <w:lang w:val="en-US"/>
        </w:rPr>
        <w:t xml:space="preserve"> </w:t>
      </w:r>
      <w:hyperlink r:id="rId12" w:history="1">
        <w:r w:rsidR="00ED7C7D" w:rsidRPr="00ED7C7D">
          <w:rPr>
            <w:rStyle w:val="Hyperlink"/>
            <w:lang w:val="en-US"/>
          </w:rPr>
          <w:t>text of the protocol</w:t>
        </w:r>
      </w:hyperlink>
      <w:r w:rsidR="00ED7C7D">
        <w:rPr>
          <w:lang w:val="en-US"/>
        </w:rPr>
        <w:t>)</w:t>
      </w:r>
      <w:r w:rsidR="00C051BE">
        <w:rPr>
          <w:lang w:val="en-US"/>
        </w:rPr>
        <w:t>. Before the disaster the Shelter/ NFI sector was led by the Mozambique Red Cross and co-led by IOM. With the activation of the cluster the same arrangement has continued, IFRC is supporting the national society in doing this role. Both IOM and IFRC are increasing their capacity on the ground, Joseph Ashmore from IOM is there at the moment</w:t>
      </w:r>
      <w:r w:rsidR="00447CAD">
        <w:rPr>
          <w:lang w:val="en-US"/>
        </w:rPr>
        <w:t xml:space="preserve"> until 6-7 April</w:t>
      </w:r>
      <w:r w:rsidR="00C051BE">
        <w:rPr>
          <w:lang w:val="en-US"/>
        </w:rPr>
        <w:t xml:space="preserve">. There is a national cluster in Maputo and a sub-national one at </w:t>
      </w:r>
      <w:r w:rsidR="00C051BE" w:rsidRPr="00FD2E23">
        <w:rPr>
          <w:lang w:val="en-US"/>
        </w:rPr>
        <w:t>Beira</w:t>
      </w:r>
      <w:r w:rsidR="00C051BE">
        <w:rPr>
          <w:lang w:val="en-US"/>
        </w:rPr>
        <w:t xml:space="preserve">, the most affected city. There are discussions about a second hub. At Maputo most discussions are happening in English but at sub-national level Portuguese is becoming the norm. There is a </w:t>
      </w:r>
      <w:hyperlink r:id="rId13" w:history="1">
        <w:r w:rsidR="00C051BE" w:rsidRPr="00FD2E23">
          <w:rPr>
            <w:rStyle w:val="Hyperlink"/>
            <w:lang w:val="en-US"/>
          </w:rPr>
          <w:t>webpage for this emergency</w:t>
        </w:r>
      </w:hyperlink>
      <w:r w:rsidR="00C051BE">
        <w:rPr>
          <w:lang w:val="en-US"/>
        </w:rPr>
        <w:t xml:space="preserve"> in the cluster website where the </w:t>
      </w:r>
      <w:hyperlink r:id="rId14" w:history="1">
        <w:r w:rsidR="00C051BE" w:rsidRPr="00FD2E23">
          <w:rPr>
            <w:rStyle w:val="Hyperlink"/>
            <w:lang w:val="en-US"/>
          </w:rPr>
          <w:t>strategy</w:t>
        </w:r>
      </w:hyperlink>
      <w:r w:rsidR="00C051BE">
        <w:rPr>
          <w:lang w:val="en-US"/>
        </w:rPr>
        <w:t xml:space="preserve"> can be found. Those interested </w:t>
      </w:r>
      <w:r w:rsidR="00FD2E23">
        <w:rPr>
          <w:lang w:val="en-US"/>
        </w:rPr>
        <w:t xml:space="preserve">to be included in the mailing list </w:t>
      </w:r>
      <w:r w:rsidR="00FD2E23">
        <w:rPr>
          <w:lang w:val="en-US"/>
        </w:rPr>
        <w:t xml:space="preserve">can contact </w:t>
      </w:r>
      <w:r w:rsidR="00ED7C7D">
        <w:rPr>
          <w:lang w:val="en-US"/>
        </w:rPr>
        <w:t>Joseph Ashmore or th</w:t>
      </w:r>
      <w:r w:rsidR="00FD2E23">
        <w:rPr>
          <w:lang w:val="en-US"/>
        </w:rPr>
        <w:t>e coordinators (</w:t>
      </w:r>
      <w:hyperlink r:id="rId15" w:history="1">
        <w:r w:rsidR="00FD2E23" w:rsidRPr="00AD15DB">
          <w:rPr>
            <w:rStyle w:val="Hyperlink"/>
            <w:lang w:val="en-US"/>
          </w:rPr>
          <w:t>edson.custodio@redcross.org.mz</w:t>
        </w:r>
      </w:hyperlink>
      <w:r w:rsidR="00FD2E23">
        <w:rPr>
          <w:lang w:val="en-US"/>
        </w:rPr>
        <w:t xml:space="preserve"> ; </w:t>
      </w:r>
      <w:hyperlink r:id="rId16" w:history="1">
        <w:r w:rsidR="00FD2E23" w:rsidRPr="00FD2E23">
          <w:rPr>
            <w:rStyle w:val="Hyperlink"/>
            <w:rFonts w:cs="Arial"/>
            <w:color w:val="7F1416"/>
            <w:shd w:val="clear" w:color="auto" w:fill="FFFFFF"/>
          </w:rPr>
          <w:t>kschnoering@iom.int</w:t>
        </w:r>
      </w:hyperlink>
      <w:r w:rsidR="00FD2E23">
        <w:t>)</w:t>
      </w:r>
    </w:p>
    <w:p w:rsidR="00447CAD" w:rsidRDefault="00C051BE" w:rsidP="005E0E07">
      <w:pPr>
        <w:rPr>
          <w:lang w:val="en-US"/>
        </w:rPr>
      </w:pPr>
      <w:r>
        <w:rPr>
          <w:lang w:val="en-US"/>
        </w:rPr>
        <w:t xml:space="preserve">The biggest challenge at the moment is logistics and the overcrowding of the accommodation centers which is a protection issue. There are discussions on having a </w:t>
      </w:r>
      <w:proofErr w:type="spellStart"/>
      <w:r>
        <w:rPr>
          <w:lang w:val="en-US"/>
        </w:rPr>
        <w:t>TWiG</w:t>
      </w:r>
      <w:proofErr w:type="spellEnd"/>
      <w:r>
        <w:rPr>
          <w:lang w:val="en-US"/>
        </w:rPr>
        <w:t xml:space="preserve"> on Urban Settlements for </w:t>
      </w:r>
      <w:r w:rsidRPr="00FD2E23">
        <w:rPr>
          <w:lang w:val="en-US"/>
        </w:rPr>
        <w:t>Beira</w:t>
      </w:r>
      <w:r>
        <w:rPr>
          <w:lang w:val="en-US"/>
        </w:rPr>
        <w:t xml:space="preserve">, it would be good to have support from the GSC Urban Settlements WG. </w:t>
      </w:r>
      <w:r w:rsidR="00447CAD">
        <w:rPr>
          <w:lang w:val="en-US"/>
        </w:rPr>
        <w:t>There is a need for additional IM capacity to be deployed, partners are encouraged to contribute IM capacity. There is also a need for Technical capacity.</w:t>
      </w:r>
    </w:p>
    <w:p w:rsidR="00447CAD" w:rsidRDefault="00447CAD" w:rsidP="005E0E07">
      <w:pPr>
        <w:rPr>
          <w:lang w:val="en-US"/>
        </w:rPr>
      </w:pPr>
      <w:r>
        <w:rPr>
          <w:lang w:val="en-US"/>
        </w:rPr>
        <w:t>REACH has deployed a team to Mozambique and they are available to provide support on IM. They have established contact with the team on the ground.</w:t>
      </w:r>
    </w:p>
    <w:p w:rsidR="00447CAD" w:rsidRDefault="00447CAD" w:rsidP="005E0E07">
      <w:pPr>
        <w:rPr>
          <w:lang w:val="en-US"/>
        </w:rPr>
      </w:pPr>
      <w:r>
        <w:rPr>
          <w:lang w:val="en-US"/>
        </w:rPr>
        <w:t xml:space="preserve">The Urban </w:t>
      </w:r>
      <w:proofErr w:type="spellStart"/>
      <w:r>
        <w:rPr>
          <w:lang w:val="en-US"/>
        </w:rPr>
        <w:t>TWiG</w:t>
      </w:r>
      <w:proofErr w:type="spellEnd"/>
      <w:r>
        <w:rPr>
          <w:lang w:val="en-US"/>
        </w:rPr>
        <w:t xml:space="preserve"> is being defined with UNHABITAT having a role in it. CRS is planning to deploy, they will contact the Shelter Cluster Coordinators to </w:t>
      </w:r>
    </w:p>
    <w:p w:rsidR="00447CAD" w:rsidRDefault="002A324C" w:rsidP="00447CAD">
      <w:pPr>
        <w:rPr>
          <w:lang w:val="en-US"/>
        </w:rPr>
      </w:pPr>
      <w:r>
        <w:rPr>
          <w:lang w:val="en-US"/>
        </w:rPr>
        <w:t>In</w:t>
      </w:r>
      <w:r w:rsidR="00447CAD">
        <w:rPr>
          <w:lang w:val="en-US"/>
        </w:rPr>
        <w:t xml:space="preserve"> </w:t>
      </w:r>
      <w:r w:rsidR="00447CAD" w:rsidRPr="002A324C">
        <w:rPr>
          <w:b/>
          <w:lang w:val="en-US"/>
        </w:rPr>
        <w:t xml:space="preserve">Malawi </w:t>
      </w:r>
      <w:r w:rsidR="00447CAD">
        <w:rPr>
          <w:lang w:val="en-US"/>
        </w:rPr>
        <w:t>the National Society is leading the response with the Government but clusters are not being activated yet. Habitat for Humanity are focusing their response efforts in Malawi, they may be able to support in that country. IOM is preparing for a CERF allocation there.</w:t>
      </w:r>
    </w:p>
    <w:p w:rsidR="00ED7C7D" w:rsidRDefault="002A324C" w:rsidP="005E0E07">
      <w:pPr>
        <w:rPr>
          <w:lang w:val="en-US"/>
        </w:rPr>
      </w:pPr>
      <w:r>
        <w:rPr>
          <w:lang w:val="en-US"/>
        </w:rPr>
        <w:t>In</w:t>
      </w:r>
      <w:r w:rsidR="00447CAD">
        <w:rPr>
          <w:lang w:val="en-US"/>
        </w:rPr>
        <w:t xml:space="preserve"> </w:t>
      </w:r>
      <w:r w:rsidR="00447CAD" w:rsidRPr="002A324C">
        <w:rPr>
          <w:b/>
          <w:lang w:val="en-US"/>
        </w:rPr>
        <w:t>Zimbabwe</w:t>
      </w:r>
      <w:r w:rsidR="00447CAD">
        <w:rPr>
          <w:lang w:val="en-US"/>
        </w:rPr>
        <w:t xml:space="preserve"> there is no official activation</w:t>
      </w:r>
      <w:r>
        <w:rPr>
          <w:lang w:val="en-US"/>
        </w:rPr>
        <w:t xml:space="preserve"> of clusters either</w:t>
      </w:r>
      <w:r w:rsidR="00447CAD">
        <w:rPr>
          <w:lang w:val="en-US"/>
        </w:rPr>
        <w:t xml:space="preserve">. IOM is very active there and they </w:t>
      </w:r>
      <w:r>
        <w:rPr>
          <w:lang w:val="en-US"/>
        </w:rPr>
        <w:t>we</w:t>
      </w:r>
      <w:r w:rsidR="00447CAD">
        <w:rPr>
          <w:lang w:val="en-US"/>
        </w:rPr>
        <w:t>re coordinating the sector prior to the disaster</w:t>
      </w:r>
      <w:r w:rsidR="00ED7C7D">
        <w:rPr>
          <w:lang w:val="en-US"/>
        </w:rPr>
        <w:t xml:space="preserve"> together with the Government. </w:t>
      </w:r>
    </w:p>
    <w:tbl>
      <w:tblPr>
        <w:tblStyle w:val="TableGrid"/>
        <w:tblW w:w="0" w:type="auto"/>
        <w:tblLook w:val="04A0" w:firstRow="1" w:lastRow="0" w:firstColumn="1" w:lastColumn="0" w:noHBand="0" w:noVBand="1"/>
      </w:tblPr>
      <w:tblGrid>
        <w:gridCol w:w="5931"/>
        <w:gridCol w:w="2032"/>
        <w:gridCol w:w="1053"/>
      </w:tblGrid>
      <w:tr w:rsidR="00ED7C7D" w:rsidTr="00CE28D1">
        <w:tc>
          <w:tcPr>
            <w:tcW w:w="0" w:type="auto"/>
            <w:shd w:val="clear" w:color="auto" w:fill="7F1416"/>
          </w:tcPr>
          <w:p w:rsidR="00ED7C7D" w:rsidRPr="008B419A" w:rsidRDefault="00ED7C7D" w:rsidP="00CE28D1">
            <w:pPr>
              <w:rPr>
                <w:b/>
                <w:lang w:val="en-US"/>
              </w:rPr>
            </w:pPr>
            <w:r w:rsidRPr="008B419A">
              <w:rPr>
                <w:b/>
                <w:lang w:val="en-US"/>
              </w:rPr>
              <w:t>Action Point</w:t>
            </w:r>
          </w:p>
        </w:tc>
        <w:tc>
          <w:tcPr>
            <w:tcW w:w="0" w:type="auto"/>
            <w:shd w:val="clear" w:color="auto" w:fill="7F1416"/>
          </w:tcPr>
          <w:p w:rsidR="00ED7C7D" w:rsidRPr="008B419A" w:rsidRDefault="00ED7C7D" w:rsidP="00CE28D1">
            <w:pPr>
              <w:rPr>
                <w:b/>
                <w:lang w:val="en-US"/>
              </w:rPr>
            </w:pPr>
            <w:r w:rsidRPr="008B419A">
              <w:rPr>
                <w:b/>
                <w:lang w:val="en-US"/>
              </w:rPr>
              <w:t>Who</w:t>
            </w:r>
          </w:p>
        </w:tc>
        <w:tc>
          <w:tcPr>
            <w:tcW w:w="0" w:type="auto"/>
            <w:shd w:val="clear" w:color="auto" w:fill="7F1416"/>
          </w:tcPr>
          <w:p w:rsidR="00ED7C7D" w:rsidRPr="008B419A" w:rsidRDefault="00ED7C7D" w:rsidP="00CE28D1">
            <w:pPr>
              <w:rPr>
                <w:b/>
                <w:lang w:val="en-US"/>
              </w:rPr>
            </w:pPr>
            <w:r w:rsidRPr="008B419A">
              <w:rPr>
                <w:b/>
                <w:lang w:val="en-US"/>
              </w:rPr>
              <w:t>Deadline</w:t>
            </w:r>
          </w:p>
        </w:tc>
      </w:tr>
      <w:tr w:rsidR="00ED7C7D" w:rsidTr="00CE28D1">
        <w:tc>
          <w:tcPr>
            <w:tcW w:w="0" w:type="auto"/>
          </w:tcPr>
          <w:p w:rsidR="00ED7C7D" w:rsidRDefault="00ED7C7D" w:rsidP="00CE28D1">
            <w:pPr>
              <w:rPr>
                <w:lang w:val="en-US"/>
              </w:rPr>
            </w:pPr>
            <w:r>
              <w:rPr>
                <w:lang w:val="en-US"/>
              </w:rPr>
              <w:t>Partners to engage with country level clusters in Mozambique and consider providing IM or technical coordination support</w:t>
            </w:r>
            <w:r>
              <w:rPr>
                <w:lang w:val="en-US"/>
              </w:rPr>
              <w:t xml:space="preserve"> </w:t>
            </w:r>
          </w:p>
        </w:tc>
        <w:tc>
          <w:tcPr>
            <w:tcW w:w="0" w:type="auto"/>
          </w:tcPr>
          <w:p w:rsidR="00ED7C7D" w:rsidRDefault="00ED7C7D" w:rsidP="00ED7C7D">
            <w:pPr>
              <w:rPr>
                <w:lang w:val="en-US"/>
              </w:rPr>
            </w:pPr>
            <w:r>
              <w:rPr>
                <w:lang w:val="en-US"/>
              </w:rPr>
              <w:t xml:space="preserve">SAG </w:t>
            </w:r>
            <w:r>
              <w:rPr>
                <w:lang w:val="en-US"/>
              </w:rPr>
              <w:t>members</w:t>
            </w:r>
          </w:p>
        </w:tc>
        <w:tc>
          <w:tcPr>
            <w:tcW w:w="0" w:type="auto"/>
          </w:tcPr>
          <w:p w:rsidR="00ED7C7D" w:rsidRDefault="00ED7C7D" w:rsidP="00CE28D1">
            <w:pPr>
              <w:rPr>
                <w:lang w:val="en-US"/>
              </w:rPr>
            </w:pPr>
            <w:r>
              <w:rPr>
                <w:lang w:val="en-US"/>
              </w:rPr>
              <w:t>ASAP</w:t>
            </w:r>
          </w:p>
        </w:tc>
      </w:tr>
      <w:tr w:rsidR="00ED7C7D" w:rsidTr="00CE28D1">
        <w:tc>
          <w:tcPr>
            <w:tcW w:w="0" w:type="auto"/>
          </w:tcPr>
          <w:p w:rsidR="00ED7C7D" w:rsidRDefault="00ED7C7D" w:rsidP="00CE28D1">
            <w:pPr>
              <w:rPr>
                <w:lang w:val="en-US"/>
              </w:rPr>
            </w:pPr>
            <w:r>
              <w:t>Urban Settlements WG to provide support to the Urban WG that will be activated</w:t>
            </w:r>
            <w:r>
              <w:rPr>
                <w:lang w:val="en-US"/>
              </w:rPr>
              <w:t xml:space="preserve"> </w:t>
            </w:r>
          </w:p>
        </w:tc>
        <w:tc>
          <w:tcPr>
            <w:tcW w:w="0" w:type="auto"/>
          </w:tcPr>
          <w:p w:rsidR="00ED7C7D" w:rsidRDefault="00ED7C7D" w:rsidP="00CE28D1">
            <w:pPr>
              <w:rPr>
                <w:lang w:val="en-US"/>
              </w:rPr>
            </w:pPr>
            <w:r>
              <w:rPr>
                <w:lang w:val="en-US"/>
              </w:rPr>
              <w:t>Urban Settlements WG Chairs</w:t>
            </w:r>
          </w:p>
        </w:tc>
        <w:tc>
          <w:tcPr>
            <w:tcW w:w="0" w:type="auto"/>
          </w:tcPr>
          <w:p w:rsidR="00ED7C7D" w:rsidRDefault="00ED7C7D" w:rsidP="00CE28D1">
            <w:pPr>
              <w:rPr>
                <w:lang w:val="en-US"/>
              </w:rPr>
            </w:pPr>
            <w:r>
              <w:rPr>
                <w:lang w:val="en-US"/>
              </w:rPr>
              <w:t>10</w:t>
            </w:r>
            <w:r w:rsidRPr="00ED7C7D">
              <w:rPr>
                <w:vertAlign w:val="superscript"/>
                <w:lang w:val="en-US"/>
              </w:rPr>
              <w:t>th</w:t>
            </w:r>
            <w:r>
              <w:rPr>
                <w:lang w:val="en-US"/>
              </w:rPr>
              <w:t xml:space="preserve">  April</w:t>
            </w:r>
          </w:p>
        </w:tc>
      </w:tr>
    </w:tbl>
    <w:p w:rsidR="00C051BE" w:rsidRDefault="00C051BE" w:rsidP="005E0E07">
      <w:pPr>
        <w:rPr>
          <w:lang w:val="en-US"/>
        </w:rPr>
      </w:pPr>
    </w:p>
    <w:p w:rsidR="00447CAD" w:rsidRDefault="00447CAD" w:rsidP="00447CAD">
      <w:pPr>
        <w:pStyle w:val="ListParagraph"/>
        <w:numPr>
          <w:ilvl w:val="0"/>
          <w:numId w:val="6"/>
        </w:numPr>
        <w:rPr>
          <w:b/>
          <w:i/>
          <w:color w:val="04314C"/>
          <w:lang w:val="en-US"/>
        </w:rPr>
      </w:pPr>
      <w:r>
        <w:rPr>
          <w:b/>
          <w:i/>
          <w:color w:val="04314C"/>
          <w:lang w:val="en-US"/>
        </w:rPr>
        <w:t>SAG Retreat proposed for June</w:t>
      </w:r>
    </w:p>
    <w:p w:rsidR="009F576B" w:rsidRDefault="00447CAD" w:rsidP="00447CAD">
      <w:pPr>
        <w:rPr>
          <w:lang w:val="en-US"/>
        </w:rPr>
      </w:pPr>
      <w:r>
        <w:rPr>
          <w:lang w:val="en-US"/>
        </w:rPr>
        <w:t xml:space="preserve">The poll that was shared with SAG members </w:t>
      </w:r>
      <w:r w:rsidR="002A324C">
        <w:rPr>
          <w:lang w:val="en-US"/>
        </w:rPr>
        <w:t xml:space="preserve">showed an almost equal split among the three options. However between 4 and 6 members expressed that they would not be able to participate if the retreat was held in Washington. The idea of having the retreat in Washington was to find synergies with other stakeholders, particularly donors. However, the main purpose is still to bring together all SAG members to advance on issues. If the fact that it is held in Washington is going to reduce participation so significantly, it would be better to have it somewhere else where more members can participate. </w:t>
      </w:r>
    </w:p>
    <w:p w:rsidR="00447CAD" w:rsidRDefault="002A324C" w:rsidP="00447CAD">
      <w:pPr>
        <w:rPr>
          <w:lang w:val="en-US"/>
        </w:rPr>
      </w:pPr>
      <w:r>
        <w:rPr>
          <w:lang w:val="en-US"/>
        </w:rPr>
        <w:t xml:space="preserve">The </w:t>
      </w:r>
      <w:r w:rsidRPr="002A324C">
        <w:rPr>
          <w:b/>
          <w:lang w:val="en-US"/>
        </w:rPr>
        <w:t>proposed way forward</w:t>
      </w:r>
      <w:r>
        <w:rPr>
          <w:lang w:val="en-US"/>
        </w:rPr>
        <w:t xml:space="preserve"> is to have the SAG Retreat on 5-6 June in London if a SAG member can host it. CARE had offered to host it, the SAG co-chairs will follow up with them to confirm this is still the case. If no hosting option can be found, then it will be done in Geneva hosted by the cluster lead agencies.</w:t>
      </w:r>
      <w:r w:rsidR="00CA691D">
        <w:rPr>
          <w:lang w:val="en-US"/>
        </w:rPr>
        <w:t xml:space="preserve"> </w:t>
      </w:r>
      <w:r>
        <w:rPr>
          <w:lang w:val="en-US"/>
        </w:rPr>
        <w:t xml:space="preserve">SAG members </w:t>
      </w:r>
      <w:r w:rsidR="00CA691D">
        <w:rPr>
          <w:lang w:val="en-US"/>
        </w:rPr>
        <w:t xml:space="preserve">are asked </w:t>
      </w:r>
      <w:r>
        <w:rPr>
          <w:lang w:val="en-US"/>
        </w:rPr>
        <w:t>to reflect on this proposed way forward and provide objections or alternatives by 5 April, otherwise the proposal will be accepted.</w:t>
      </w:r>
    </w:p>
    <w:p w:rsidR="00F4200F" w:rsidRPr="002A324C" w:rsidRDefault="00F4200F" w:rsidP="00447CAD">
      <w:pPr>
        <w:rPr>
          <w:lang w:val="en-US"/>
        </w:rPr>
      </w:pPr>
      <w:r>
        <w:rPr>
          <w:lang w:val="en-US"/>
        </w:rPr>
        <w:t xml:space="preserve">SAG members appreciate the concept of going to Washington and find it useful. </w:t>
      </w:r>
      <w:r w:rsidR="002A324C">
        <w:rPr>
          <w:lang w:val="en-US"/>
        </w:rPr>
        <w:t xml:space="preserve">The work done </w:t>
      </w:r>
      <w:r>
        <w:rPr>
          <w:lang w:val="en-US"/>
        </w:rPr>
        <w:t xml:space="preserve">by </w:t>
      </w:r>
      <w:proofErr w:type="spellStart"/>
      <w:r>
        <w:rPr>
          <w:lang w:val="en-US"/>
        </w:rPr>
        <w:t>InterAction</w:t>
      </w:r>
      <w:proofErr w:type="spellEnd"/>
      <w:r>
        <w:rPr>
          <w:lang w:val="en-US"/>
        </w:rPr>
        <w:t xml:space="preserve"> in proposing synergies with other events was appreciated. This option should be revisited next year. </w:t>
      </w:r>
      <w:proofErr w:type="spellStart"/>
      <w:r>
        <w:rPr>
          <w:lang w:val="en-US"/>
        </w:rPr>
        <w:t>InterAction</w:t>
      </w:r>
      <w:proofErr w:type="spellEnd"/>
      <w:r>
        <w:rPr>
          <w:lang w:val="en-US"/>
        </w:rPr>
        <w:t xml:space="preserve"> will still go ahead with the Academic-Practitioners Forum with the 10-15 universities that have confirmed participation along with other key shelter partners. This will most probably take place the week of the 17 June. </w:t>
      </w:r>
    </w:p>
    <w:tbl>
      <w:tblPr>
        <w:tblStyle w:val="TableGrid"/>
        <w:tblW w:w="0" w:type="auto"/>
        <w:tblLook w:val="04A0" w:firstRow="1" w:lastRow="0" w:firstColumn="1" w:lastColumn="0" w:noHBand="0" w:noVBand="1"/>
      </w:tblPr>
      <w:tblGrid>
        <w:gridCol w:w="6709"/>
        <w:gridCol w:w="1278"/>
        <w:gridCol w:w="1029"/>
      </w:tblGrid>
      <w:tr w:rsidR="00F4200F" w:rsidTr="00FE4E00">
        <w:tc>
          <w:tcPr>
            <w:tcW w:w="0" w:type="auto"/>
            <w:shd w:val="clear" w:color="auto" w:fill="7F1416"/>
          </w:tcPr>
          <w:p w:rsidR="00AC51F0" w:rsidRPr="008B419A" w:rsidRDefault="00AC51F0" w:rsidP="00EA5278">
            <w:pPr>
              <w:rPr>
                <w:b/>
                <w:lang w:val="en-US"/>
              </w:rPr>
            </w:pPr>
            <w:r w:rsidRPr="008B419A">
              <w:rPr>
                <w:b/>
                <w:lang w:val="en-US"/>
              </w:rPr>
              <w:t>Action Point</w:t>
            </w:r>
          </w:p>
        </w:tc>
        <w:tc>
          <w:tcPr>
            <w:tcW w:w="0" w:type="auto"/>
            <w:shd w:val="clear" w:color="auto" w:fill="7F1416"/>
          </w:tcPr>
          <w:p w:rsidR="00AC51F0" w:rsidRPr="008B419A" w:rsidRDefault="00AC51F0" w:rsidP="00EA5278">
            <w:pPr>
              <w:rPr>
                <w:b/>
                <w:lang w:val="en-US"/>
              </w:rPr>
            </w:pPr>
            <w:r w:rsidRPr="008B419A">
              <w:rPr>
                <w:b/>
                <w:lang w:val="en-US"/>
              </w:rPr>
              <w:t>Who</w:t>
            </w:r>
          </w:p>
        </w:tc>
        <w:tc>
          <w:tcPr>
            <w:tcW w:w="0" w:type="auto"/>
            <w:shd w:val="clear" w:color="auto" w:fill="7F1416"/>
          </w:tcPr>
          <w:p w:rsidR="00AC51F0" w:rsidRPr="008B419A" w:rsidRDefault="00AC51F0" w:rsidP="00EA5278">
            <w:pPr>
              <w:rPr>
                <w:b/>
                <w:lang w:val="en-US"/>
              </w:rPr>
            </w:pPr>
            <w:r w:rsidRPr="008B419A">
              <w:rPr>
                <w:b/>
                <w:lang w:val="en-US"/>
              </w:rPr>
              <w:t>Deadline</w:t>
            </w:r>
          </w:p>
        </w:tc>
      </w:tr>
      <w:tr w:rsidR="00F4200F" w:rsidTr="00FE4E00">
        <w:tc>
          <w:tcPr>
            <w:tcW w:w="0" w:type="auto"/>
          </w:tcPr>
          <w:p w:rsidR="009F576B" w:rsidRDefault="002A324C" w:rsidP="002A324C">
            <w:pPr>
              <w:rPr>
                <w:lang w:val="en-US"/>
              </w:rPr>
            </w:pPr>
            <w:r>
              <w:rPr>
                <w:lang w:val="en-US"/>
              </w:rPr>
              <w:t xml:space="preserve">Follow up with CARE </w:t>
            </w:r>
            <w:r w:rsidR="00F4200F">
              <w:rPr>
                <w:lang w:val="en-US"/>
              </w:rPr>
              <w:t xml:space="preserve">and other London-based SAG members </w:t>
            </w:r>
            <w:r>
              <w:rPr>
                <w:lang w:val="en-US"/>
              </w:rPr>
              <w:t xml:space="preserve">to confirm </w:t>
            </w:r>
            <w:r w:rsidR="00F4200F">
              <w:rPr>
                <w:lang w:val="en-US"/>
              </w:rPr>
              <w:t xml:space="preserve">whether </w:t>
            </w:r>
            <w:r>
              <w:rPr>
                <w:lang w:val="en-US"/>
              </w:rPr>
              <w:t>they can still host the June SAG Retreat in London</w:t>
            </w:r>
          </w:p>
        </w:tc>
        <w:tc>
          <w:tcPr>
            <w:tcW w:w="0" w:type="auto"/>
          </w:tcPr>
          <w:p w:rsidR="009F576B" w:rsidRDefault="009F576B" w:rsidP="0082278D">
            <w:pPr>
              <w:rPr>
                <w:lang w:val="en-US"/>
              </w:rPr>
            </w:pPr>
            <w:r>
              <w:rPr>
                <w:lang w:val="en-US"/>
              </w:rPr>
              <w:t xml:space="preserve">SAG </w:t>
            </w:r>
            <w:r w:rsidR="002A324C">
              <w:rPr>
                <w:lang w:val="en-US"/>
              </w:rPr>
              <w:t>co-chairs</w:t>
            </w:r>
          </w:p>
        </w:tc>
        <w:tc>
          <w:tcPr>
            <w:tcW w:w="0" w:type="auto"/>
          </w:tcPr>
          <w:p w:rsidR="009F576B" w:rsidRDefault="002A324C" w:rsidP="00EA5278">
            <w:pPr>
              <w:rPr>
                <w:lang w:val="en-US"/>
              </w:rPr>
            </w:pPr>
            <w:r>
              <w:rPr>
                <w:lang w:val="en-US"/>
              </w:rPr>
              <w:t>ASAP</w:t>
            </w:r>
          </w:p>
        </w:tc>
      </w:tr>
      <w:tr w:rsidR="00F4200F" w:rsidTr="00FE4E00">
        <w:tc>
          <w:tcPr>
            <w:tcW w:w="0" w:type="auto"/>
          </w:tcPr>
          <w:p w:rsidR="009F576B" w:rsidRDefault="002A324C" w:rsidP="002A324C">
            <w:pPr>
              <w:rPr>
                <w:lang w:val="en-US"/>
              </w:rPr>
            </w:pPr>
            <w:r>
              <w:t>R</w:t>
            </w:r>
            <w:proofErr w:type="spellStart"/>
            <w:r>
              <w:rPr>
                <w:lang w:val="en-US"/>
              </w:rPr>
              <w:t>eflect</w:t>
            </w:r>
            <w:proofErr w:type="spellEnd"/>
            <w:r>
              <w:rPr>
                <w:lang w:val="en-US"/>
              </w:rPr>
              <w:t xml:space="preserve"> on the proposed way forward for the SAG retreat and provide objections or alternatives </w:t>
            </w:r>
          </w:p>
        </w:tc>
        <w:tc>
          <w:tcPr>
            <w:tcW w:w="0" w:type="auto"/>
          </w:tcPr>
          <w:p w:rsidR="009F576B" w:rsidRDefault="002A324C" w:rsidP="0082278D">
            <w:pPr>
              <w:rPr>
                <w:lang w:val="en-US"/>
              </w:rPr>
            </w:pPr>
            <w:r>
              <w:rPr>
                <w:lang w:val="en-US"/>
              </w:rPr>
              <w:t>SAG members</w:t>
            </w:r>
          </w:p>
        </w:tc>
        <w:tc>
          <w:tcPr>
            <w:tcW w:w="0" w:type="auto"/>
          </w:tcPr>
          <w:p w:rsidR="009F576B" w:rsidRDefault="002A324C" w:rsidP="002A324C">
            <w:pPr>
              <w:rPr>
                <w:lang w:val="en-US"/>
              </w:rPr>
            </w:pPr>
            <w:r>
              <w:rPr>
                <w:lang w:val="en-US"/>
              </w:rPr>
              <w:t>5</w:t>
            </w:r>
            <w:r w:rsidRPr="002A324C">
              <w:rPr>
                <w:vertAlign w:val="superscript"/>
                <w:lang w:val="en-US"/>
              </w:rPr>
              <w:t>th</w:t>
            </w:r>
            <w:r>
              <w:rPr>
                <w:lang w:val="en-US"/>
              </w:rPr>
              <w:t xml:space="preserve"> April</w:t>
            </w:r>
          </w:p>
        </w:tc>
      </w:tr>
    </w:tbl>
    <w:p w:rsidR="00B5705B" w:rsidRDefault="00B5705B" w:rsidP="00234CCC">
      <w:pPr>
        <w:rPr>
          <w:lang w:val="en-US"/>
        </w:rPr>
      </w:pPr>
    </w:p>
    <w:p w:rsidR="00447CAD" w:rsidRPr="00D249A9" w:rsidRDefault="00447CAD" w:rsidP="00447CAD">
      <w:pPr>
        <w:pStyle w:val="ListParagraph"/>
        <w:numPr>
          <w:ilvl w:val="0"/>
          <w:numId w:val="6"/>
        </w:numPr>
        <w:rPr>
          <w:b/>
          <w:i/>
          <w:color w:val="04314C"/>
          <w:lang w:val="en-US"/>
        </w:rPr>
      </w:pPr>
      <w:r>
        <w:rPr>
          <w:b/>
          <w:i/>
          <w:color w:val="04314C"/>
          <w:lang w:val="en-US"/>
        </w:rPr>
        <w:t>Review of Working Group Plans</w:t>
      </w:r>
      <w:r w:rsidR="00275D00">
        <w:rPr>
          <w:b/>
          <w:i/>
          <w:color w:val="04314C"/>
          <w:lang w:val="en-US"/>
        </w:rPr>
        <w:t xml:space="preserve"> and discussion on Advocacy role of the WGs.</w:t>
      </w:r>
    </w:p>
    <w:p w:rsidR="00A12F65" w:rsidRDefault="00A12F65" w:rsidP="00F4200F">
      <w:pPr>
        <w:rPr>
          <w:bCs/>
          <w:iCs/>
          <w:lang w:val="en-US"/>
        </w:rPr>
      </w:pPr>
      <w:r>
        <w:rPr>
          <w:bCs/>
          <w:iCs/>
          <w:lang w:val="en-US"/>
        </w:rPr>
        <w:t xml:space="preserve">SAG members were asked to </w:t>
      </w:r>
      <w:r w:rsidR="00F4200F">
        <w:rPr>
          <w:bCs/>
          <w:iCs/>
          <w:lang w:val="en-US"/>
        </w:rPr>
        <w:t xml:space="preserve">provide comments on the Working Group Work Plans which have been </w:t>
      </w:r>
      <w:r w:rsidR="002F3CF8">
        <w:rPr>
          <w:bCs/>
          <w:iCs/>
          <w:lang w:val="en-US"/>
        </w:rPr>
        <w:t xml:space="preserve">all </w:t>
      </w:r>
      <w:r w:rsidR="00F4200F">
        <w:rPr>
          <w:bCs/>
          <w:iCs/>
          <w:lang w:val="en-US"/>
        </w:rPr>
        <w:t xml:space="preserve">consolidated into one </w:t>
      </w:r>
      <w:hyperlink r:id="rId17" w:history="1">
        <w:r w:rsidR="00F4200F" w:rsidRPr="00ED7C7D">
          <w:rPr>
            <w:rStyle w:val="Hyperlink"/>
            <w:bCs/>
            <w:iCs/>
            <w:lang w:val="en-US"/>
          </w:rPr>
          <w:t>Google Sheet</w:t>
        </w:r>
      </w:hyperlink>
      <w:r w:rsidR="00F4200F">
        <w:rPr>
          <w:bCs/>
          <w:iCs/>
          <w:lang w:val="en-US"/>
        </w:rPr>
        <w:t xml:space="preserve"> with the different WG in different tabs. SAG members are encouraged to provide comments </w:t>
      </w:r>
      <w:r w:rsidR="002F3CF8">
        <w:rPr>
          <w:bCs/>
          <w:iCs/>
          <w:lang w:val="en-US"/>
        </w:rPr>
        <w:t>to the work plans of the working group by the end of next week. WGs have made a big effort to prepare this work plans and given the limited budget we will have this year, it is important to make sure that the key points of the strategy are prioritized</w:t>
      </w:r>
      <w:r w:rsidR="00275D00">
        <w:rPr>
          <w:bCs/>
          <w:iCs/>
          <w:lang w:val="en-US"/>
        </w:rPr>
        <w:t xml:space="preserve"> by the WGs in the most efficient manner</w:t>
      </w:r>
      <w:r w:rsidR="002F3CF8">
        <w:rPr>
          <w:bCs/>
          <w:iCs/>
          <w:lang w:val="en-US"/>
        </w:rPr>
        <w:t xml:space="preserve">. </w:t>
      </w:r>
    </w:p>
    <w:p w:rsidR="00275D00" w:rsidRDefault="00ED7C7D" w:rsidP="00F4200F">
      <w:pPr>
        <w:rPr>
          <w:bCs/>
          <w:iCs/>
          <w:lang w:val="en-US"/>
        </w:rPr>
      </w:pPr>
      <w:r w:rsidRPr="00ED7C7D">
        <w:rPr>
          <w:b/>
          <w:bCs/>
          <w:iCs/>
          <w:lang w:val="en-US"/>
        </w:rPr>
        <w:t>Advocacy Role</w:t>
      </w:r>
      <w:r>
        <w:rPr>
          <w:bCs/>
          <w:iCs/>
          <w:lang w:val="en-US"/>
        </w:rPr>
        <w:t>: A SAG member felt that there was a need to provide clarity on the role of the different GSC bodies in advocating for certain issues</w:t>
      </w:r>
      <w:r w:rsidR="00BA11CE">
        <w:rPr>
          <w:bCs/>
          <w:iCs/>
          <w:lang w:val="en-US"/>
        </w:rPr>
        <w:t xml:space="preserve"> </w:t>
      </w:r>
      <w:r w:rsidR="00BA11CE">
        <w:rPr>
          <w:bCs/>
          <w:iCs/>
          <w:lang w:val="en-US"/>
        </w:rPr>
        <w:t>on behalf of the cluster</w:t>
      </w:r>
      <w:r>
        <w:rPr>
          <w:bCs/>
          <w:iCs/>
          <w:lang w:val="en-US"/>
        </w:rPr>
        <w:t>.</w:t>
      </w:r>
      <w:r w:rsidR="006F2F01">
        <w:rPr>
          <w:bCs/>
          <w:iCs/>
          <w:lang w:val="en-US"/>
        </w:rPr>
        <w:t xml:space="preserve"> </w:t>
      </w:r>
      <w:r w:rsidR="00275D00">
        <w:rPr>
          <w:bCs/>
          <w:iCs/>
          <w:lang w:val="en-US"/>
        </w:rPr>
        <w:t xml:space="preserve">The following table summarizes the current </w:t>
      </w:r>
      <w:r w:rsidR="00CA691D">
        <w:rPr>
          <w:bCs/>
          <w:iCs/>
          <w:lang w:val="en-US"/>
        </w:rPr>
        <w:t>situation</w:t>
      </w:r>
      <w:r w:rsidR="00BA11CE">
        <w:rPr>
          <w:bCs/>
          <w:iCs/>
          <w:lang w:val="en-US"/>
        </w:rPr>
        <w:t xml:space="preserve"> after the agreement in the </w:t>
      </w:r>
      <w:hyperlink r:id="rId18" w:history="1">
        <w:r w:rsidR="00BA11CE" w:rsidRPr="00BA11CE">
          <w:rPr>
            <w:rStyle w:val="Hyperlink"/>
            <w:bCs/>
            <w:iCs/>
            <w:lang w:val="en-US"/>
          </w:rPr>
          <w:t>SAG Retreat 2015</w:t>
        </w:r>
      </w:hyperlink>
      <w:r w:rsidR="00BA11CE">
        <w:rPr>
          <w:bCs/>
          <w:iCs/>
          <w:lang w:val="en-US"/>
        </w:rPr>
        <w:t xml:space="preserve"> (</w:t>
      </w:r>
      <w:proofErr w:type="spellStart"/>
      <w:r w:rsidR="00BA11CE">
        <w:rPr>
          <w:bCs/>
          <w:iCs/>
          <w:lang w:val="en-US"/>
        </w:rPr>
        <w:t>pg</w:t>
      </w:r>
      <w:proofErr w:type="spellEnd"/>
      <w:r w:rsidR="00BA11CE">
        <w:rPr>
          <w:bCs/>
          <w:iCs/>
          <w:lang w:val="en-US"/>
        </w:rPr>
        <w:t xml:space="preserve"> 3)</w:t>
      </w:r>
      <w:r w:rsidR="006F2F01">
        <w:rPr>
          <w:bCs/>
          <w:iCs/>
          <w:lang w:val="en-US"/>
        </w:rPr>
        <w:t>:</w:t>
      </w:r>
      <w:r w:rsidR="00275D00">
        <w:rPr>
          <w:bCs/>
          <w:iCs/>
          <w:lang w:val="en-US"/>
        </w:rPr>
        <w:t xml:space="preserve"> </w:t>
      </w:r>
    </w:p>
    <w:tbl>
      <w:tblPr>
        <w:tblStyle w:val="TableGrid"/>
        <w:tblW w:w="0" w:type="auto"/>
        <w:tblLook w:val="04A0" w:firstRow="1" w:lastRow="0" w:firstColumn="1" w:lastColumn="0" w:noHBand="0" w:noVBand="1"/>
      </w:tblPr>
      <w:tblGrid>
        <w:gridCol w:w="2122"/>
        <w:gridCol w:w="6894"/>
      </w:tblGrid>
      <w:tr w:rsidR="00275D00" w:rsidTr="00CA691D">
        <w:tc>
          <w:tcPr>
            <w:tcW w:w="2122" w:type="dxa"/>
          </w:tcPr>
          <w:p w:rsidR="00275D00" w:rsidRPr="00275D00" w:rsidRDefault="00275D00" w:rsidP="00F4200F">
            <w:pPr>
              <w:rPr>
                <w:b/>
                <w:bCs/>
                <w:iCs/>
                <w:lang w:val="en-US"/>
              </w:rPr>
            </w:pPr>
            <w:r w:rsidRPr="00275D00">
              <w:rPr>
                <w:b/>
                <w:bCs/>
                <w:iCs/>
                <w:lang w:val="en-US"/>
              </w:rPr>
              <w:t>GSC body</w:t>
            </w:r>
          </w:p>
        </w:tc>
        <w:tc>
          <w:tcPr>
            <w:tcW w:w="6894" w:type="dxa"/>
          </w:tcPr>
          <w:p w:rsidR="00275D00" w:rsidRPr="00275D00" w:rsidRDefault="00275D00" w:rsidP="00F4200F">
            <w:pPr>
              <w:rPr>
                <w:b/>
                <w:bCs/>
                <w:iCs/>
                <w:lang w:val="en-US"/>
              </w:rPr>
            </w:pPr>
            <w:r w:rsidRPr="00275D00">
              <w:rPr>
                <w:b/>
                <w:bCs/>
                <w:iCs/>
                <w:lang w:val="en-US"/>
              </w:rPr>
              <w:t>Role in Advocacy</w:t>
            </w:r>
          </w:p>
        </w:tc>
      </w:tr>
      <w:tr w:rsidR="00275D00" w:rsidTr="00CA691D">
        <w:tc>
          <w:tcPr>
            <w:tcW w:w="2122" w:type="dxa"/>
          </w:tcPr>
          <w:p w:rsidR="00275D00" w:rsidRDefault="00275D00" w:rsidP="00F4200F">
            <w:pPr>
              <w:rPr>
                <w:bCs/>
                <w:iCs/>
                <w:lang w:val="en-US"/>
              </w:rPr>
            </w:pPr>
            <w:r>
              <w:rPr>
                <w:bCs/>
                <w:iCs/>
                <w:lang w:val="en-US"/>
              </w:rPr>
              <w:t xml:space="preserve">Working Group, </w:t>
            </w:r>
            <w:proofErr w:type="spellStart"/>
            <w:r>
              <w:rPr>
                <w:bCs/>
                <w:iCs/>
                <w:lang w:val="en-US"/>
              </w:rPr>
              <w:t>miniSAG</w:t>
            </w:r>
            <w:proofErr w:type="spellEnd"/>
            <w:r>
              <w:rPr>
                <w:bCs/>
                <w:iCs/>
                <w:lang w:val="en-US"/>
              </w:rPr>
              <w:t xml:space="preserve">, </w:t>
            </w:r>
            <w:proofErr w:type="spellStart"/>
            <w:r>
              <w:rPr>
                <w:bCs/>
                <w:iCs/>
                <w:lang w:val="en-US"/>
              </w:rPr>
              <w:t>CoP</w:t>
            </w:r>
            <w:proofErr w:type="spellEnd"/>
            <w:r w:rsidR="00CA691D">
              <w:rPr>
                <w:bCs/>
                <w:iCs/>
                <w:lang w:val="en-US"/>
              </w:rPr>
              <w:t>, Champions</w:t>
            </w:r>
          </w:p>
        </w:tc>
        <w:tc>
          <w:tcPr>
            <w:tcW w:w="6894" w:type="dxa"/>
          </w:tcPr>
          <w:p w:rsidR="00275D00" w:rsidRDefault="00275D00" w:rsidP="00F4200F">
            <w:pPr>
              <w:rPr>
                <w:bCs/>
                <w:iCs/>
                <w:lang w:val="en-US"/>
              </w:rPr>
            </w:pPr>
            <w:r>
              <w:rPr>
                <w:bCs/>
                <w:iCs/>
                <w:lang w:val="en-US"/>
              </w:rPr>
              <w:t>Propose a position paper or advocacy messages to the SAG on a particular issue (</w:t>
            </w:r>
            <w:proofErr w:type="spellStart"/>
            <w:r>
              <w:rPr>
                <w:bCs/>
                <w:iCs/>
                <w:lang w:val="en-US"/>
              </w:rPr>
              <w:t>CoP</w:t>
            </w:r>
            <w:proofErr w:type="spellEnd"/>
            <w:r>
              <w:rPr>
                <w:bCs/>
                <w:iCs/>
                <w:lang w:val="en-US"/>
              </w:rPr>
              <w:t xml:space="preserve">, WG, mini-SAG). Develop products such as guidelines (WG, </w:t>
            </w:r>
            <w:proofErr w:type="spellStart"/>
            <w:r>
              <w:rPr>
                <w:bCs/>
                <w:iCs/>
                <w:lang w:val="en-US"/>
              </w:rPr>
              <w:t>miniSAG</w:t>
            </w:r>
            <w:proofErr w:type="spellEnd"/>
            <w:r w:rsidR="00CA691D">
              <w:rPr>
                <w:bCs/>
                <w:iCs/>
                <w:lang w:val="en-US"/>
              </w:rPr>
              <w:t>, Champions</w:t>
            </w:r>
            <w:r>
              <w:rPr>
                <w:bCs/>
                <w:iCs/>
                <w:lang w:val="en-US"/>
              </w:rPr>
              <w:t xml:space="preserve">) </w:t>
            </w:r>
          </w:p>
        </w:tc>
      </w:tr>
      <w:tr w:rsidR="00275D00" w:rsidTr="00CA691D">
        <w:tc>
          <w:tcPr>
            <w:tcW w:w="2122" w:type="dxa"/>
          </w:tcPr>
          <w:p w:rsidR="00275D00" w:rsidRDefault="00275D00" w:rsidP="00F4200F">
            <w:pPr>
              <w:rPr>
                <w:bCs/>
                <w:iCs/>
                <w:lang w:val="en-US"/>
              </w:rPr>
            </w:pPr>
            <w:r>
              <w:rPr>
                <w:bCs/>
                <w:iCs/>
                <w:lang w:val="en-US"/>
              </w:rPr>
              <w:t>SAG</w:t>
            </w:r>
          </w:p>
        </w:tc>
        <w:tc>
          <w:tcPr>
            <w:tcW w:w="6894" w:type="dxa"/>
          </w:tcPr>
          <w:p w:rsidR="00275D00" w:rsidRDefault="00275D00" w:rsidP="00F4200F">
            <w:pPr>
              <w:rPr>
                <w:bCs/>
                <w:iCs/>
                <w:lang w:val="en-US"/>
              </w:rPr>
            </w:pPr>
            <w:r>
              <w:rPr>
                <w:bCs/>
                <w:iCs/>
                <w:lang w:val="en-US"/>
              </w:rPr>
              <w:t>Approve position papers or advocacy messages. Advocate on agreed position p</w:t>
            </w:r>
            <w:r w:rsidR="00CA691D">
              <w:rPr>
                <w:bCs/>
                <w:iCs/>
                <w:lang w:val="en-US"/>
              </w:rPr>
              <w:t>apers or advocacy messages. U</w:t>
            </w:r>
            <w:r>
              <w:rPr>
                <w:bCs/>
                <w:iCs/>
                <w:lang w:val="en-US"/>
              </w:rPr>
              <w:t>se and disseminate GSC products.</w:t>
            </w:r>
          </w:p>
        </w:tc>
      </w:tr>
      <w:tr w:rsidR="00275D00" w:rsidTr="00CA691D">
        <w:tc>
          <w:tcPr>
            <w:tcW w:w="2122" w:type="dxa"/>
          </w:tcPr>
          <w:p w:rsidR="00275D00" w:rsidRDefault="00275D00" w:rsidP="00F4200F">
            <w:pPr>
              <w:rPr>
                <w:bCs/>
                <w:iCs/>
                <w:lang w:val="en-US"/>
              </w:rPr>
            </w:pPr>
            <w:r>
              <w:rPr>
                <w:bCs/>
                <w:iCs/>
                <w:lang w:val="en-US"/>
              </w:rPr>
              <w:t>Support Team (</w:t>
            </w:r>
            <w:proofErr w:type="spellStart"/>
            <w:r>
              <w:rPr>
                <w:bCs/>
                <w:iCs/>
                <w:lang w:val="en-US"/>
              </w:rPr>
              <w:t>inc</w:t>
            </w:r>
            <w:proofErr w:type="spellEnd"/>
            <w:r>
              <w:rPr>
                <w:bCs/>
                <w:iCs/>
                <w:lang w:val="en-US"/>
              </w:rPr>
              <w:t xml:space="preserve"> global coordinators</w:t>
            </w:r>
            <w:r w:rsidR="00CA691D">
              <w:rPr>
                <w:bCs/>
                <w:iCs/>
                <w:lang w:val="en-US"/>
              </w:rPr>
              <w:t>, and global advisors</w:t>
            </w:r>
            <w:r>
              <w:rPr>
                <w:bCs/>
                <w:iCs/>
                <w:lang w:val="en-US"/>
              </w:rPr>
              <w:t>)</w:t>
            </w:r>
          </w:p>
        </w:tc>
        <w:tc>
          <w:tcPr>
            <w:tcW w:w="6894" w:type="dxa"/>
          </w:tcPr>
          <w:p w:rsidR="00275D00" w:rsidRDefault="00275D00" w:rsidP="00F4200F">
            <w:pPr>
              <w:rPr>
                <w:bCs/>
                <w:iCs/>
                <w:lang w:val="en-US"/>
              </w:rPr>
            </w:pPr>
            <w:r>
              <w:rPr>
                <w:bCs/>
                <w:iCs/>
                <w:lang w:val="en-US"/>
              </w:rPr>
              <w:t>Same as SAG. Represent the cluster on ad-hoc issues, when possible/relevant these issues will be agreed with the SAG</w:t>
            </w:r>
            <w:r w:rsidR="00CA691D">
              <w:rPr>
                <w:bCs/>
                <w:iCs/>
                <w:lang w:val="en-US"/>
              </w:rPr>
              <w:t xml:space="preserve"> in advance</w:t>
            </w:r>
            <w:r>
              <w:rPr>
                <w:bCs/>
                <w:iCs/>
                <w:lang w:val="en-US"/>
              </w:rPr>
              <w:t>.</w:t>
            </w:r>
          </w:p>
        </w:tc>
      </w:tr>
    </w:tbl>
    <w:p w:rsidR="00BA11CE" w:rsidRDefault="00BA11CE" w:rsidP="00F4200F">
      <w:pPr>
        <w:rPr>
          <w:bCs/>
          <w:iCs/>
          <w:lang w:val="en-US"/>
        </w:rPr>
      </w:pPr>
    </w:p>
    <w:p w:rsidR="00CA691D" w:rsidRPr="00100C36" w:rsidRDefault="00CA691D" w:rsidP="00F4200F">
      <w:pPr>
        <w:rPr>
          <w:bCs/>
          <w:iCs/>
          <w:lang w:val="en-US"/>
        </w:rPr>
      </w:pPr>
      <w:r>
        <w:rPr>
          <w:bCs/>
          <w:iCs/>
          <w:lang w:val="en-US"/>
        </w:rPr>
        <w:t xml:space="preserve">The main reason for this is to ensure that the Working Groups remain time-bound and output-oriented and avoid open-ended Working Groups that may last for too long and stretch too thinly the scarce cluster resources. SAG members are encouraged to look at the </w:t>
      </w:r>
      <w:hyperlink r:id="rId19" w:history="1">
        <w:r w:rsidRPr="00BA11CE">
          <w:rPr>
            <w:rStyle w:val="Hyperlink"/>
            <w:bCs/>
            <w:iCs/>
            <w:lang w:val="en-US"/>
          </w:rPr>
          <w:t>WG work plans</w:t>
        </w:r>
      </w:hyperlink>
      <w:r>
        <w:rPr>
          <w:bCs/>
          <w:iCs/>
          <w:lang w:val="en-US"/>
        </w:rPr>
        <w:t xml:space="preserve"> to ensure that they remain output-</w:t>
      </w:r>
      <w:r w:rsidR="006F2F01">
        <w:rPr>
          <w:bCs/>
          <w:iCs/>
          <w:lang w:val="en-US"/>
        </w:rPr>
        <w:t>focused</w:t>
      </w:r>
      <w:r>
        <w:rPr>
          <w:bCs/>
          <w:iCs/>
          <w:lang w:val="en-US"/>
        </w:rPr>
        <w:t xml:space="preserve">. If there are activities that </w:t>
      </w:r>
      <w:r w:rsidR="006F2F01">
        <w:rPr>
          <w:bCs/>
          <w:iCs/>
          <w:lang w:val="en-US"/>
        </w:rPr>
        <w:t>need to happen continuously then these activities can be undertaken by another body such as a Community of Practice (</w:t>
      </w:r>
      <w:proofErr w:type="spellStart"/>
      <w:r w:rsidR="006F2F01">
        <w:rPr>
          <w:bCs/>
          <w:iCs/>
          <w:lang w:val="en-US"/>
        </w:rPr>
        <w:t>CoP</w:t>
      </w:r>
      <w:proofErr w:type="spellEnd"/>
      <w:r w:rsidR="006F2F01">
        <w:rPr>
          <w:bCs/>
          <w:iCs/>
          <w:lang w:val="en-US"/>
        </w:rPr>
        <w:t>), a global focal point on a particular topic, or a champion.</w:t>
      </w:r>
    </w:p>
    <w:tbl>
      <w:tblPr>
        <w:tblStyle w:val="TableGrid"/>
        <w:tblW w:w="0" w:type="auto"/>
        <w:tblLook w:val="04A0" w:firstRow="1" w:lastRow="0" w:firstColumn="1" w:lastColumn="0" w:noHBand="0" w:noVBand="1"/>
      </w:tblPr>
      <w:tblGrid>
        <w:gridCol w:w="6180"/>
        <w:gridCol w:w="1718"/>
        <w:gridCol w:w="1118"/>
      </w:tblGrid>
      <w:tr w:rsidR="00275D00" w:rsidTr="00FE4E00">
        <w:tc>
          <w:tcPr>
            <w:tcW w:w="0" w:type="auto"/>
            <w:shd w:val="clear" w:color="auto" w:fill="7F1416"/>
          </w:tcPr>
          <w:p w:rsidR="008625BB" w:rsidRPr="008B419A" w:rsidRDefault="008625BB" w:rsidP="00865068">
            <w:pPr>
              <w:rPr>
                <w:b/>
                <w:lang w:val="en-US"/>
              </w:rPr>
            </w:pPr>
            <w:r w:rsidRPr="008B419A">
              <w:rPr>
                <w:b/>
                <w:lang w:val="en-US"/>
              </w:rPr>
              <w:t>Action Point</w:t>
            </w:r>
          </w:p>
        </w:tc>
        <w:tc>
          <w:tcPr>
            <w:tcW w:w="0" w:type="auto"/>
            <w:shd w:val="clear" w:color="auto" w:fill="7F1416"/>
          </w:tcPr>
          <w:p w:rsidR="008625BB" w:rsidRPr="008B419A" w:rsidRDefault="008625BB" w:rsidP="00865068">
            <w:pPr>
              <w:rPr>
                <w:b/>
                <w:lang w:val="en-US"/>
              </w:rPr>
            </w:pPr>
            <w:r w:rsidRPr="008B419A">
              <w:rPr>
                <w:b/>
                <w:lang w:val="en-US"/>
              </w:rPr>
              <w:t>Who</w:t>
            </w:r>
          </w:p>
        </w:tc>
        <w:tc>
          <w:tcPr>
            <w:tcW w:w="0" w:type="auto"/>
            <w:shd w:val="clear" w:color="auto" w:fill="7F1416"/>
          </w:tcPr>
          <w:p w:rsidR="008625BB" w:rsidRPr="008B419A" w:rsidRDefault="008625BB" w:rsidP="00865068">
            <w:pPr>
              <w:rPr>
                <w:b/>
                <w:lang w:val="en-US"/>
              </w:rPr>
            </w:pPr>
            <w:r w:rsidRPr="008B419A">
              <w:rPr>
                <w:b/>
                <w:lang w:val="en-US"/>
              </w:rPr>
              <w:t>Deadline</w:t>
            </w:r>
          </w:p>
        </w:tc>
      </w:tr>
      <w:tr w:rsidR="006F2F01" w:rsidTr="00FE4E00">
        <w:tc>
          <w:tcPr>
            <w:tcW w:w="0" w:type="auto"/>
          </w:tcPr>
          <w:p w:rsidR="00B80178" w:rsidRDefault="00275D00" w:rsidP="006F2F01">
            <w:pPr>
              <w:rPr>
                <w:lang w:val="en-US"/>
              </w:rPr>
            </w:pPr>
            <w:bookmarkStart w:id="0" w:name="_Hlk279466"/>
            <w:r>
              <w:rPr>
                <w:lang w:val="en-US"/>
              </w:rPr>
              <w:t xml:space="preserve">Review the </w:t>
            </w:r>
            <w:hyperlink r:id="rId20" w:history="1">
              <w:r w:rsidRPr="00BA11CE">
                <w:rPr>
                  <w:rStyle w:val="Hyperlink"/>
                  <w:lang w:val="en-US"/>
                </w:rPr>
                <w:t>Working Group</w:t>
              </w:r>
              <w:r w:rsidR="00BA11CE" w:rsidRPr="00BA11CE">
                <w:rPr>
                  <w:rStyle w:val="Hyperlink"/>
                  <w:lang w:val="en-US"/>
                </w:rPr>
                <w:t xml:space="preserve"> work plans</w:t>
              </w:r>
            </w:hyperlink>
            <w:r w:rsidR="00BA11CE">
              <w:rPr>
                <w:lang w:val="en-US"/>
              </w:rPr>
              <w:t xml:space="preserve"> </w:t>
            </w:r>
            <w:r>
              <w:rPr>
                <w:lang w:val="en-US"/>
              </w:rPr>
              <w:t>and prov</w:t>
            </w:r>
            <w:r w:rsidR="006F2F01">
              <w:rPr>
                <w:lang w:val="en-US"/>
              </w:rPr>
              <w:t xml:space="preserve">ide comments to ensure that </w:t>
            </w:r>
            <w:r>
              <w:rPr>
                <w:lang w:val="en-US"/>
              </w:rPr>
              <w:t>the</w:t>
            </w:r>
            <w:r w:rsidR="006F2F01">
              <w:rPr>
                <w:lang w:val="en-US"/>
              </w:rPr>
              <w:t xml:space="preserve"> WGs</w:t>
            </w:r>
            <w:r>
              <w:rPr>
                <w:lang w:val="en-US"/>
              </w:rPr>
              <w:t xml:space="preserve"> address priority points of the strategy in the most efficient manner.</w:t>
            </w:r>
          </w:p>
        </w:tc>
        <w:tc>
          <w:tcPr>
            <w:tcW w:w="0" w:type="auto"/>
          </w:tcPr>
          <w:p w:rsidR="00B80178" w:rsidRDefault="00A12F65" w:rsidP="00865068">
            <w:pPr>
              <w:rPr>
                <w:lang w:val="en-US"/>
              </w:rPr>
            </w:pPr>
            <w:r>
              <w:rPr>
                <w:lang w:val="en-US"/>
              </w:rPr>
              <w:t>SAG Co-</w:t>
            </w:r>
            <w:r w:rsidR="00D331FD">
              <w:rPr>
                <w:lang w:val="en-US"/>
              </w:rPr>
              <w:t>chairs</w:t>
            </w:r>
            <w:r>
              <w:rPr>
                <w:lang w:val="en-US"/>
              </w:rPr>
              <w:t xml:space="preserve"> and members</w:t>
            </w:r>
          </w:p>
        </w:tc>
        <w:tc>
          <w:tcPr>
            <w:tcW w:w="0" w:type="auto"/>
          </w:tcPr>
          <w:p w:rsidR="00B80178" w:rsidRDefault="00275D00" w:rsidP="00865068">
            <w:pPr>
              <w:rPr>
                <w:lang w:val="en-US"/>
              </w:rPr>
            </w:pPr>
            <w:r>
              <w:rPr>
                <w:lang w:val="en-US"/>
              </w:rPr>
              <w:t>5</w:t>
            </w:r>
            <w:r w:rsidRPr="00275D00">
              <w:rPr>
                <w:vertAlign w:val="superscript"/>
                <w:lang w:val="en-US"/>
              </w:rPr>
              <w:t>th</w:t>
            </w:r>
            <w:r>
              <w:rPr>
                <w:lang w:val="en-US"/>
              </w:rPr>
              <w:t xml:space="preserve"> April</w:t>
            </w:r>
          </w:p>
        </w:tc>
      </w:tr>
      <w:tr w:rsidR="006F2F01" w:rsidTr="00FE4E00">
        <w:tc>
          <w:tcPr>
            <w:tcW w:w="0" w:type="auto"/>
          </w:tcPr>
          <w:p w:rsidR="006F2F01" w:rsidRDefault="006F2F01" w:rsidP="006F2F01">
            <w:pPr>
              <w:rPr>
                <w:lang w:val="en-US"/>
              </w:rPr>
            </w:pPr>
            <w:r>
              <w:rPr>
                <w:lang w:val="en-US"/>
              </w:rPr>
              <w:t>Consider whether additional discussions are needed on the issue of advocacy or role of WGs and they can be included in the upcoming SAG Retreat.</w:t>
            </w:r>
          </w:p>
        </w:tc>
        <w:tc>
          <w:tcPr>
            <w:tcW w:w="0" w:type="auto"/>
          </w:tcPr>
          <w:p w:rsidR="006F2F01" w:rsidRDefault="006F2F01" w:rsidP="00865068">
            <w:pPr>
              <w:rPr>
                <w:lang w:val="en-US"/>
              </w:rPr>
            </w:pPr>
            <w:r>
              <w:rPr>
                <w:lang w:val="en-US"/>
              </w:rPr>
              <w:t>SAG members</w:t>
            </w:r>
          </w:p>
        </w:tc>
        <w:tc>
          <w:tcPr>
            <w:tcW w:w="0" w:type="auto"/>
          </w:tcPr>
          <w:p w:rsidR="006F2F01" w:rsidRDefault="006F2F01" w:rsidP="00865068">
            <w:pPr>
              <w:rPr>
                <w:lang w:val="en-US"/>
              </w:rPr>
            </w:pPr>
            <w:r>
              <w:rPr>
                <w:lang w:val="en-US"/>
              </w:rPr>
              <w:t>End of April</w:t>
            </w:r>
          </w:p>
        </w:tc>
      </w:tr>
      <w:bookmarkEnd w:id="0"/>
    </w:tbl>
    <w:p w:rsidR="00985E7B" w:rsidRPr="008E6966" w:rsidRDefault="00985E7B" w:rsidP="008E6966">
      <w:pPr>
        <w:rPr>
          <w:lang w:val="en-US"/>
        </w:rPr>
      </w:pPr>
    </w:p>
    <w:p w:rsidR="008E6966" w:rsidRPr="00143E6A" w:rsidRDefault="006F2F01" w:rsidP="00447CAD">
      <w:pPr>
        <w:pStyle w:val="ListParagraph"/>
        <w:numPr>
          <w:ilvl w:val="0"/>
          <w:numId w:val="6"/>
        </w:numPr>
        <w:rPr>
          <w:b/>
          <w:i/>
          <w:color w:val="04314C"/>
          <w:lang w:val="en-US"/>
        </w:rPr>
      </w:pPr>
      <w:r>
        <w:rPr>
          <w:b/>
          <w:i/>
          <w:color w:val="04314C"/>
          <w:lang w:val="en-US"/>
        </w:rPr>
        <w:t xml:space="preserve">Position paper on single-use </w:t>
      </w:r>
      <w:r w:rsidR="006F426F">
        <w:rPr>
          <w:b/>
          <w:i/>
          <w:color w:val="04314C"/>
          <w:lang w:val="en-US"/>
        </w:rPr>
        <w:t>plastic</w:t>
      </w:r>
      <w:r>
        <w:rPr>
          <w:b/>
          <w:i/>
          <w:color w:val="04314C"/>
          <w:lang w:val="en-US"/>
        </w:rPr>
        <w:t xml:space="preserve"> in </w:t>
      </w:r>
      <w:r w:rsidR="006F426F">
        <w:rPr>
          <w:b/>
          <w:i/>
          <w:color w:val="04314C"/>
          <w:lang w:val="en-US"/>
        </w:rPr>
        <w:t xml:space="preserve">Shelter </w:t>
      </w:r>
      <w:r>
        <w:rPr>
          <w:b/>
          <w:i/>
          <w:color w:val="04314C"/>
          <w:lang w:val="en-US"/>
        </w:rPr>
        <w:t>NFIs</w:t>
      </w:r>
      <w:r w:rsidR="006F426F">
        <w:rPr>
          <w:b/>
          <w:i/>
          <w:color w:val="04314C"/>
          <w:lang w:val="en-US"/>
        </w:rPr>
        <w:t xml:space="preserve"> responses</w:t>
      </w:r>
      <w:r>
        <w:rPr>
          <w:b/>
          <w:i/>
          <w:color w:val="04314C"/>
          <w:lang w:val="en-US"/>
        </w:rPr>
        <w:t>.</w:t>
      </w:r>
    </w:p>
    <w:p w:rsidR="00DC2EA7" w:rsidRDefault="006F426F" w:rsidP="00AC2622">
      <w:pPr>
        <w:rPr>
          <w:lang w:val="en-US"/>
        </w:rPr>
      </w:pPr>
      <w:r>
        <w:rPr>
          <w:lang w:val="en-US"/>
        </w:rPr>
        <w:t xml:space="preserve">A proposal was made by </w:t>
      </w:r>
      <w:proofErr w:type="spellStart"/>
      <w:r>
        <w:rPr>
          <w:lang w:val="en-US"/>
        </w:rPr>
        <w:t>HfH</w:t>
      </w:r>
      <w:proofErr w:type="spellEnd"/>
      <w:r>
        <w:rPr>
          <w:lang w:val="en-US"/>
        </w:rPr>
        <w:t xml:space="preserve"> on behalf of the Environment </w:t>
      </w:r>
      <w:proofErr w:type="spellStart"/>
      <w:r>
        <w:rPr>
          <w:lang w:val="en-US"/>
        </w:rPr>
        <w:t>CoP</w:t>
      </w:r>
      <w:proofErr w:type="spellEnd"/>
      <w:r>
        <w:rPr>
          <w:lang w:val="en-US"/>
        </w:rPr>
        <w:t xml:space="preserve"> for the GSC to have a position paper on single-use plastic. Too much single-use plastic is being used unnecessarily in these responses. If the GSC could adopt a position by which partners are encouraged to stop the use of these plastics. </w:t>
      </w:r>
      <w:r w:rsidR="002E5DC0">
        <w:rPr>
          <w:lang w:val="en-US"/>
        </w:rPr>
        <w:t>This idea is well received by SAG members. There are clear linkages with Logistics, perhaps the Logistics cluster and the logistics departments in the SAG members’ organizations should also be involved. An initial draft will be prepared and shared by email. The Logs Cluster will be approached on the possibility of a joint position paper.</w:t>
      </w:r>
    </w:p>
    <w:tbl>
      <w:tblPr>
        <w:tblStyle w:val="TableGrid"/>
        <w:tblW w:w="0" w:type="auto"/>
        <w:tblLook w:val="04A0" w:firstRow="1" w:lastRow="0" w:firstColumn="1" w:lastColumn="0" w:noHBand="0" w:noVBand="1"/>
      </w:tblPr>
      <w:tblGrid>
        <w:gridCol w:w="6374"/>
        <w:gridCol w:w="1569"/>
        <w:gridCol w:w="1073"/>
      </w:tblGrid>
      <w:tr w:rsidR="00F94E20" w:rsidTr="002671D5">
        <w:tc>
          <w:tcPr>
            <w:tcW w:w="6374" w:type="dxa"/>
            <w:shd w:val="clear" w:color="auto" w:fill="7F1416"/>
          </w:tcPr>
          <w:p w:rsidR="00F67785" w:rsidRPr="008B419A" w:rsidRDefault="00CF365B" w:rsidP="00846AB4">
            <w:pPr>
              <w:rPr>
                <w:b/>
                <w:lang w:val="en-US"/>
              </w:rPr>
            </w:pPr>
            <w:r>
              <w:rPr>
                <w:lang w:val="en-US"/>
              </w:rPr>
              <w:t xml:space="preserve"> </w:t>
            </w:r>
            <w:r w:rsidR="00F67785" w:rsidRPr="008B419A">
              <w:rPr>
                <w:b/>
                <w:lang w:val="en-US"/>
              </w:rPr>
              <w:t>Action Point</w:t>
            </w:r>
          </w:p>
        </w:tc>
        <w:tc>
          <w:tcPr>
            <w:tcW w:w="1569" w:type="dxa"/>
            <w:shd w:val="clear" w:color="auto" w:fill="7F1416"/>
          </w:tcPr>
          <w:p w:rsidR="00F67785" w:rsidRPr="008B419A" w:rsidRDefault="00F67785" w:rsidP="00846AB4">
            <w:pPr>
              <w:rPr>
                <w:b/>
                <w:lang w:val="en-US"/>
              </w:rPr>
            </w:pPr>
            <w:r w:rsidRPr="008B419A">
              <w:rPr>
                <w:b/>
                <w:lang w:val="en-US"/>
              </w:rPr>
              <w:t>Who</w:t>
            </w:r>
          </w:p>
        </w:tc>
        <w:tc>
          <w:tcPr>
            <w:tcW w:w="0" w:type="auto"/>
            <w:shd w:val="clear" w:color="auto" w:fill="7F1416"/>
          </w:tcPr>
          <w:p w:rsidR="00F67785" w:rsidRPr="008B419A" w:rsidRDefault="00F67785" w:rsidP="00846AB4">
            <w:pPr>
              <w:rPr>
                <w:b/>
                <w:lang w:val="en-US"/>
              </w:rPr>
            </w:pPr>
            <w:r w:rsidRPr="008B419A">
              <w:rPr>
                <w:b/>
                <w:lang w:val="en-US"/>
              </w:rPr>
              <w:t>Deadline</w:t>
            </w:r>
          </w:p>
        </w:tc>
      </w:tr>
      <w:tr w:rsidR="000E33BC" w:rsidRPr="00CA5E1F" w:rsidTr="002671D5">
        <w:tc>
          <w:tcPr>
            <w:tcW w:w="6374" w:type="dxa"/>
          </w:tcPr>
          <w:p w:rsidR="000E33BC" w:rsidRDefault="002E5DC0" w:rsidP="005C359F">
            <w:pPr>
              <w:rPr>
                <w:lang w:val="en-US"/>
              </w:rPr>
            </w:pPr>
            <w:bookmarkStart w:id="1" w:name="_Hlk531707599"/>
            <w:r>
              <w:rPr>
                <w:lang w:val="en-US"/>
              </w:rPr>
              <w:t>Prepare an initial draft position paper to share with the SAG members by email</w:t>
            </w:r>
          </w:p>
        </w:tc>
        <w:tc>
          <w:tcPr>
            <w:tcW w:w="1569" w:type="dxa"/>
          </w:tcPr>
          <w:p w:rsidR="000E33BC" w:rsidRDefault="002E5DC0" w:rsidP="00F67785">
            <w:pPr>
              <w:rPr>
                <w:lang w:val="en-US"/>
              </w:rPr>
            </w:pPr>
            <w:proofErr w:type="spellStart"/>
            <w:r>
              <w:rPr>
                <w:lang w:val="en-US"/>
              </w:rPr>
              <w:t>HfH</w:t>
            </w:r>
            <w:proofErr w:type="spellEnd"/>
          </w:p>
        </w:tc>
        <w:tc>
          <w:tcPr>
            <w:tcW w:w="0" w:type="auto"/>
          </w:tcPr>
          <w:p w:rsidR="000E33BC" w:rsidRDefault="00DC2EA7" w:rsidP="00846AB4">
            <w:pPr>
              <w:rPr>
                <w:lang w:val="en-US"/>
              </w:rPr>
            </w:pPr>
            <w:r>
              <w:rPr>
                <w:lang w:val="en-US"/>
              </w:rPr>
              <w:t>25</w:t>
            </w:r>
            <w:r w:rsidRPr="00DC2EA7">
              <w:rPr>
                <w:vertAlign w:val="superscript"/>
                <w:lang w:val="en-US"/>
              </w:rPr>
              <w:t>th</w:t>
            </w:r>
            <w:r>
              <w:rPr>
                <w:lang w:val="en-US"/>
              </w:rPr>
              <w:t xml:space="preserve"> March</w:t>
            </w:r>
          </w:p>
        </w:tc>
      </w:tr>
      <w:bookmarkEnd w:id="1"/>
    </w:tbl>
    <w:p w:rsidR="008E7AD7" w:rsidRPr="008E7AD7" w:rsidRDefault="008E7AD7" w:rsidP="008E7AD7">
      <w:pPr>
        <w:spacing w:after="0" w:line="240" w:lineRule="auto"/>
        <w:jc w:val="both"/>
        <w:rPr>
          <w:rFonts w:ascii="Calibri" w:eastAsia="Times New Roman" w:hAnsi="Calibri" w:cs="Tahoma"/>
          <w:bCs/>
          <w:color w:val="222222"/>
          <w:lang w:eastAsia="en-GB"/>
        </w:rPr>
      </w:pPr>
    </w:p>
    <w:p w:rsidR="006F426F" w:rsidRPr="006F426F" w:rsidRDefault="006F2F01" w:rsidP="006F426F">
      <w:pPr>
        <w:pStyle w:val="ListParagraph"/>
        <w:numPr>
          <w:ilvl w:val="0"/>
          <w:numId w:val="6"/>
        </w:numPr>
        <w:rPr>
          <w:b/>
          <w:i/>
          <w:color w:val="04314C"/>
          <w:lang w:val="en-US"/>
        </w:rPr>
      </w:pPr>
      <w:r>
        <w:rPr>
          <w:b/>
          <w:i/>
          <w:color w:val="04314C"/>
          <w:lang w:val="en-US"/>
        </w:rPr>
        <w:t xml:space="preserve">Role of energy in shelter. </w:t>
      </w:r>
    </w:p>
    <w:p w:rsidR="00A403D5" w:rsidRPr="006F426F" w:rsidRDefault="006F426F" w:rsidP="006F426F">
      <w:pPr>
        <w:rPr>
          <w:lang w:val="en-US"/>
        </w:rPr>
      </w:pPr>
      <w:r>
        <w:rPr>
          <w:lang w:val="en-US"/>
        </w:rPr>
        <w:t xml:space="preserve">This area is not clearly sitting in any cluster, given the interest of the GSC in looking beyond shelter into the broader settlement, this is an area of opportunity for the cluster partners. This area appears in the environment component of the Shelter chapter </w:t>
      </w:r>
      <w:r w:rsidR="002E5DC0">
        <w:rPr>
          <w:lang w:val="en-US"/>
        </w:rPr>
        <w:t>in the Sphere handbook, therefore it could be integrated in our cluster. More time is needed to discuss this issue, it should be included in the next SAG</w:t>
      </w:r>
      <w:r w:rsidR="00DC2EA7" w:rsidRPr="006F426F">
        <w:rPr>
          <w:lang w:val="en-US"/>
        </w:rPr>
        <w:t>.</w:t>
      </w:r>
    </w:p>
    <w:tbl>
      <w:tblPr>
        <w:tblStyle w:val="TableGrid"/>
        <w:tblW w:w="0" w:type="auto"/>
        <w:tblLook w:val="04A0" w:firstRow="1" w:lastRow="0" w:firstColumn="1" w:lastColumn="0" w:noHBand="0" w:noVBand="1"/>
      </w:tblPr>
      <w:tblGrid>
        <w:gridCol w:w="6136"/>
        <w:gridCol w:w="1851"/>
        <w:gridCol w:w="1029"/>
      </w:tblGrid>
      <w:tr w:rsidR="00DC2EA7" w:rsidTr="00FE4E00">
        <w:tc>
          <w:tcPr>
            <w:tcW w:w="0" w:type="auto"/>
            <w:shd w:val="clear" w:color="auto" w:fill="7F1416"/>
          </w:tcPr>
          <w:p w:rsidR="00DC2EA7" w:rsidRPr="008B419A" w:rsidRDefault="00DC2EA7" w:rsidP="00C03220">
            <w:pPr>
              <w:rPr>
                <w:b/>
                <w:lang w:val="en-US"/>
              </w:rPr>
            </w:pPr>
            <w:r w:rsidRPr="008B419A">
              <w:rPr>
                <w:b/>
                <w:lang w:val="en-US"/>
              </w:rPr>
              <w:t>Action Point</w:t>
            </w:r>
          </w:p>
        </w:tc>
        <w:tc>
          <w:tcPr>
            <w:tcW w:w="0" w:type="auto"/>
            <w:shd w:val="clear" w:color="auto" w:fill="7F1416"/>
          </w:tcPr>
          <w:p w:rsidR="00DC2EA7" w:rsidRPr="008B419A" w:rsidRDefault="00DC2EA7" w:rsidP="00C03220">
            <w:pPr>
              <w:rPr>
                <w:b/>
                <w:lang w:val="en-US"/>
              </w:rPr>
            </w:pPr>
            <w:r w:rsidRPr="008B419A">
              <w:rPr>
                <w:b/>
                <w:lang w:val="en-US"/>
              </w:rPr>
              <w:t>Who</w:t>
            </w:r>
          </w:p>
        </w:tc>
        <w:tc>
          <w:tcPr>
            <w:tcW w:w="0" w:type="auto"/>
            <w:shd w:val="clear" w:color="auto" w:fill="7F1416"/>
          </w:tcPr>
          <w:p w:rsidR="00DC2EA7" w:rsidRPr="008B419A" w:rsidRDefault="00DC2EA7" w:rsidP="00C03220">
            <w:pPr>
              <w:rPr>
                <w:b/>
                <w:lang w:val="en-US"/>
              </w:rPr>
            </w:pPr>
            <w:r w:rsidRPr="008B419A">
              <w:rPr>
                <w:b/>
                <w:lang w:val="en-US"/>
              </w:rPr>
              <w:t>Deadline</w:t>
            </w:r>
          </w:p>
        </w:tc>
      </w:tr>
      <w:tr w:rsidR="005C359F" w:rsidRPr="00CA5E1F" w:rsidTr="00FE4E00">
        <w:tc>
          <w:tcPr>
            <w:tcW w:w="0" w:type="auto"/>
          </w:tcPr>
          <w:p w:rsidR="005C359F" w:rsidRDefault="005C359F" w:rsidP="005C359F">
            <w:pPr>
              <w:rPr>
                <w:lang w:val="en-US"/>
              </w:rPr>
            </w:pPr>
            <w:r>
              <w:rPr>
                <w:lang w:val="en-US"/>
              </w:rPr>
              <w:t>Discussion on including household and community energy in Shelter Cluster scope to be added to next month’s agenda and SAG members to prepare this topic.</w:t>
            </w:r>
          </w:p>
        </w:tc>
        <w:tc>
          <w:tcPr>
            <w:tcW w:w="0" w:type="auto"/>
          </w:tcPr>
          <w:p w:rsidR="005C359F" w:rsidRDefault="005C359F" w:rsidP="005C359F">
            <w:pPr>
              <w:rPr>
                <w:lang w:val="en-US"/>
              </w:rPr>
            </w:pPr>
            <w:r>
              <w:rPr>
                <w:lang w:val="en-US"/>
              </w:rPr>
              <w:t>SAG-Co Chairs and SAG members</w:t>
            </w:r>
          </w:p>
        </w:tc>
        <w:tc>
          <w:tcPr>
            <w:tcW w:w="0" w:type="auto"/>
          </w:tcPr>
          <w:p w:rsidR="005C359F" w:rsidRDefault="005C359F" w:rsidP="002E5DC0">
            <w:pPr>
              <w:rPr>
                <w:lang w:val="en-US"/>
              </w:rPr>
            </w:pPr>
            <w:r>
              <w:rPr>
                <w:lang w:val="en-US"/>
              </w:rPr>
              <w:t>2</w:t>
            </w:r>
            <w:r w:rsidR="002E5DC0">
              <w:rPr>
                <w:lang w:val="en-US"/>
              </w:rPr>
              <w:t>5</w:t>
            </w:r>
            <w:r w:rsidRPr="00DC2EA7">
              <w:rPr>
                <w:vertAlign w:val="superscript"/>
                <w:lang w:val="en-US"/>
              </w:rPr>
              <w:t>th</w:t>
            </w:r>
            <w:r>
              <w:rPr>
                <w:lang w:val="en-US"/>
              </w:rPr>
              <w:t xml:space="preserve"> </w:t>
            </w:r>
            <w:r w:rsidR="002E5DC0">
              <w:rPr>
                <w:lang w:val="en-US"/>
              </w:rPr>
              <w:t>April</w:t>
            </w:r>
          </w:p>
        </w:tc>
      </w:tr>
    </w:tbl>
    <w:p w:rsidR="00DC2EA7" w:rsidRPr="00DC2EA7" w:rsidRDefault="00DC2EA7" w:rsidP="00DC2EA7">
      <w:pPr>
        <w:rPr>
          <w:lang w:val="en-US"/>
        </w:rPr>
      </w:pPr>
    </w:p>
    <w:p w:rsidR="00BA11CE" w:rsidRPr="006F426F" w:rsidRDefault="00BA11CE" w:rsidP="00BA11CE">
      <w:pPr>
        <w:pStyle w:val="ListParagraph"/>
        <w:numPr>
          <w:ilvl w:val="0"/>
          <w:numId w:val="6"/>
        </w:numPr>
        <w:rPr>
          <w:b/>
          <w:i/>
          <w:color w:val="04314C"/>
          <w:lang w:val="en-US"/>
        </w:rPr>
      </w:pPr>
      <w:r>
        <w:rPr>
          <w:b/>
          <w:i/>
          <w:color w:val="04314C"/>
          <w:lang w:val="en-US"/>
        </w:rPr>
        <w:t>AOB</w:t>
      </w:r>
    </w:p>
    <w:tbl>
      <w:tblPr>
        <w:tblStyle w:val="TableGrid"/>
        <w:tblW w:w="0" w:type="auto"/>
        <w:tblLook w:val="04A0" w:firstRow="1" w:lastRow="0" w:firstColumn="1" w:lastColumn="0" w:noHBand="0" w:noVBand="1"/>
      </w:tblPr>
      <w:tblGrid>
        <w:gridCol w:w="6676"/>
        <w:gridCol w:w="1311"/>
        <w:gridCol w:w="1029"/>
      </w:tblGrid>
      <w:tr w:rsidR="00BA11CE" w:rsidTr="00CE28D1">
        <w:tc>
          <w:tcPr>
            <w:tcW w:w="0" w:type="auto"/>
            <w:shd w:val="clear" w:color="auto" w:fill="7F1416"/>
          </w:tcPr>
          <w:p w:rsidR="00BA11CE" w:rsidRPr="008B419A" w:rsidRDefault="00BA11CE" w:rsidP="00CE28D1">
            <w:pPr>
              <w:rPr>
                <w:b/>
                <w:lang w:val="en-US"/>
              </w:rPr>
            </w:pPr>
            <w:r w:rsidRPr="008B419A">
              <w:rPr>
                <w:b/>
                <w:lang w:val="en-US"/>
              </w:rPr>
              <w:t>Action Point</w:t>
            </w:r>
          </w:p>
        </w:tc>
        <w:tc>
          <w:tcPr>
            <w:tcW w:w="0" w:type="auto"/>
            <w:shd w:val="clear" w:color="auto" w:fill="7F1416"/>
          </w:tcPr>
          <w:p w:rsidR="00BA11CE" w:rsidRPr="008B419A" w:rsidRDefault="00BA11CE" w:rsidP="00CE28D1">
            <w:pPr>
              <w:rPr>
                <w:b/>
                <w:lang w:val="en-US"/>
              </w:rPr>
            </w:pPr>
            <w:r w:rsidRPr="008B419A">
              <w:rPr>
                <w:b/>
                <w:lang w:val="en-US"/>
              </w:rPr>
              <w:t>Who</w:t>
            </w:r>
          </w:p>
        </w:tc>
        <w:tc>
          <w:tcPr>
            <w:tcW w:w="0" w:type="auto"/>
            <w:shd w:val="clear" w:color="auto" w:fill="7F1416"/>
          </w:tcPr>
          <w:p w:rsidR="00BA11CE" w:rsidRPr="008B419A" w:rsidRDefault="00BA11CE" w:rsidP="00CE28D1">
            <w:pPr>
              <w:rPr>
                <w:b/>
                <w:lang w:val="en-US"/>
              </w:rPr>
            </w:pPr>
            <w:r w:rsidRPr="008B419A">
              <w:rPr>
                <w:b/>
                <w:lang w:val="en-US"/>
              </w:rPr>
              <w:t>Deadline</w:t>
            </w:r>
          </w:p>
        </w:tc>
      </w:tr>
      <w:tr w:rsidR="00BA11CE" w:rsidRPr="00CA5E1F" w:rsidTr="00CE28D1">
        <w:tc>
          <w:tcPr>
            <w:tcW w:w="0" w:type="auto"/>
          </w:tcPr>
          <w:p w:rsidR="00BA11CE" w:rsidRDefault="00BA11CE" w:rsidP="00CE28D1">
            <w:pPr>
              <w:rPr>
                <w:lang w:val="en-US"/>
              </w:rPr>
            </w:pPr>
            <w:r>
              <w:rPr>
                <w:lang w:val="en-US"/>
              </w:rPr>
              <w:t xml:space="preserve">Contact </w:t>
            </w:r>
            <w:proofErr w:type="spellStart"/>
            <w:r>
              <w:rPr>
                <w:lang w:val="en-US"/>
              </w:rPr>
              <w:t>Hilmi</w:t>
            </w:r>
            <w:proofErr w:type="spellEnd"/>
            <w:r>
              <w:rPr>
                <w:lang w:val="en-US"/>
              </w:rPr>
              <w:t xml:space="preserve"> and Leeanne to agree on the time for the next meeting given the summer time</w:t>
            </w:r>
          </w:p>
        </w:tc>
        <w:tc>
          <w:tcPr>
            <w:tcW w:w="0" w:type="auto"/>
          </w:tcPr>
          <w:p w:rsidR="00BA11CE" w:rsidRDefault="00BA11CE" w:rsidP="00BA11CE">
            <w:pPr>
              <w:rPr>
                <w:lang w:val="en-US"/>
              </w:rPr>
            </w:pPr>
            <w:r>
              <w:rPr>
                <w:lang w:val="en-US"/>
              </w:rPr>
              <w:t xml:space="preserve">SAG-Co Chairs </w:t>
            </w:r>
          </w:p>
        </w:tc>
        <w:tc>
          <w:tcPr>
            <w:tcW w:w="0" w:type="auto"/>
          </w:tcPr>
          <w:p w:rsidR="00BA11CE" w:rsidRDefault="00BA11CE" w:rsidP="00CE28D1">
            <w:pPr>
              <w:rPr>
                <w:lang w:val="en-US"/>
              </w:rPr>
            </w:pPr>
            <w:r>
              <w:rPr>
                <w:lang w:val="en-US"/>
              </w:rPr>
              <w:t>ASAP</w:t>
            </w:r>
          </w:p>
        </w:tc>
      </w:tr>
    </w:tbl>
    <w:p w:rsidR="008E7AD7" w:rsidRDefault="008E7AD7" w:rsidP="00814B96">
      <w:pPr>
        <w:spacing w:after="0" w:line="240" w:lineRule="auto"/>
        <w:jc w:val="center"/>
        <w:rPr>
          <w:rFonts w:ascii="Calibri" w:eastAsia="Times New Roman" w:hAnsi="Calibri" w:cs="Tahoma"/>
          <w:b/>
          <w:color w:val="222222"/>
          <w:u w:val="single"/>
          <w:lang w:eastAsia="en-GB"/>
        </w:rPr>
      </w:pPr>
    </w:p>
    <w:p w:rsidR="00A403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w:t>
      </w:r>
      <w:r w:rsidR="00514D40">
        <w:rPr>
          <w:rFonts w:ascii="Calibri" w:eastAsia="Times New Roman" w:hAnsi="Calibri" w:cs="Tahoma"/>
          <w:b/>
          <w:color w:val="222222"/>
          <w:u w:val="single"/>
          <w:lang w:eastAsia="en-GB"/>
        </w:rPr>
        <w:t xml:space="preserve">date of the </w:t>
      </w:r>
      <w:r w:rsidRPr="00512518">
        <w:rPr>
          <w:rFonts w:ascii="Calibri" w:eastAsia="Times New Roman" w:hAnsi="Calibri" w:cs="Tahoma"/>
          <w:b/>
          <w:color w:val="222222"/>
          <w:u w:val="single"/>
          <w:lang w:eastAsia="en-GB"/>
        </w:rPr>
        <w:t xml:space="preserve">next SAG meeting </w:t>
      </w:r>
      <w:r w:rsidR="00A403D5">
        <w:rPr>
          <w:rFonts w:ascii="Calibri" w:eastAsia="Times New Roman" w:hAnsi="Calibri" w:cs="Tahoma"/>
          <w:b/>
          <w:color w:val="222222"/>
          <w:u w:val="single"/>
          <w:lang w:eastAsia="en-GB"/>
        </w:rPr>
        <w:t>will be on Thursday 2</w:t>
      </w:r>
      <w:r w:rsidR="00C03220">
        <w:rPr>
          <w:rFonts w:ascii="Calibri" w:eastAsia="Times New Roman" w:hAnsi="Calibri" w:cs="Tahoma"/>
          <w:b/>
          <w:color w:val="222222"/>
          <w:u w:val="single"/>
          <w:lang w:eastAsia="en-GB"/>
        </w:rPr>
        <w:t>5</w:t>
      </w:r>
      <w:r w:rsidR="00A403D5">
        <w:rPr>
          <w:rFonts w:ascii="Calibri" w:eastAsia="Times New Roman" w:hAnsi="Calibri" w:cs="Tahoma"/>
          <w:b/>
          <w:color w:val="222222"/>
          <w:u w:val="single"/>
          <w:lang w:eastAsia="en-GB"/>
        </w:rPr>
        <w:t xml:space="preserve"> </w:t>
      </w:r>
      <w:r w:rsidR="00C03220">
        <w:rPr>
          <w:rFonts w:ascii="Calibri" w:eastAsia="Times New Roman" w:hAnsi="Calibri" w:cs="Tahoma"/>
          <w:b/>
          <w:color w:val="222222"/>
          <w:u w:val="single"/>
          <w:lang w:eastAsia="en-GB"/>
        </w:rPr>
        <w:t>April</w:t>
      </w:r>
      <w:r w:rsidR="00A403D5">
        <w:rPr>
          <w:rFonts w:ascii="Calibri" w:eastAsia="Times New Roman" w:hAnsi="Calibri" w:cs="Tahoma"/>
          <w:b/>
          <w:color w:val="222222"/>
          <w:u w:val="single"/>
          <w:lang w:eastAsia="en-GB"/>
        </w:rPr>
        <w:t xml:space="preserve"> </w:t>
      </w:r>
    </w:p>
    <w:p w:rsidR="00814B96" w:rsidRPr="00B5705B" w:rsidRDefault="00C03220" w:rsidP="00B5705B">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 xml:space="preserve">In principle </w:t>
      </w:r>
      <w:r w:rsidR="00A403D5">
        <w:rPr>
          <w:rFonts w:ascii="Calibri" w:eastAsia="Times New Roman" w:hAnsi="Calibri" w:cs="Tahoma"/>
          <w:b/>
          <w:color w:val="222222"/>
          <w:u w:val="single"/>
          <w:lang w:eastAsia="en-GB"/>
        </w:rPr>
        <w:t xml:space="preserve">at </w:t>
      </w:r>
      <w:r w:rsidR="00A403D5" w:rsidRPr="00A403D5">
        <w:rPr>
          <w:rFonts w:ascii="Calibri" w:eastAsia="Times New Roman" w:hAnsi="Calibri" w:cs="Tahoma"/>
          <w:b/>
          <w:color w:val="222222"/>
          <w:u w:val="single"/>
          <w:lang w:eastAsia="en-GB"/>
        </w:rPr>
        <w:t>mid-day Geneva time, 6am Washington, 10pm Melbourne</w:t>
      </w:r>
      <w:r>
        <w:rPr>
          <w:rFonts w:ascii="Calibri" w:eastAsia="Times New Roman" w:hAnsi="Calibri" w:cs="Tahoma"/>
          <w:b/>
          <w:color w:val="222222"/>
          <w:u w:val="single"/>
          <w:lang w:eastAsia="en-GB"/>
        </w:rPr>
        <w:t xml:space="preserve"> although the time may be changed due to start of summer time. </w:t>
      </w:r>
    </w:p>
    <w:sectPr w:rsidR="00814B96" w:rsidRPr="00B5705B">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701" w:rsidRDefault="00BC7701" w:rsidP="004212E7">
      <w:pPr>
        <w:spacing w:after="0" w:line="240" w:lineRule="auto"/>
      </w:pPr>
      <w:r>
        <w:separator/>
      </w:r>
    </w:p>
  </w:endnote>
  <w:endnote w:type="continuationSeparator" w:id="0">
    <w:p w:rsidR="00BC7701" w:rsidRDefault="00BC7701"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701" w:rsidRDefault="00BC7701" w:rsidP="004212E7">
      <w:pPr>
        <w:spacing w:after="0" w:line="240" w:lineRule="auto"/>
      </w:pPr>
      <w:r>
        <w:separator/>
      </w:r>
    </w:p>
  </w:footnote>
  <w:footnote w:type="continuationSeparator" w:id="0">
    <w:p w:rsidR="00BC7701" w:rsidRDefault="00BC7701"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220" w:rsidRDefault="00C03220" w:rsidP="00447CAD">
    <w:pPr>
      <w:pStyle w:val="Header"/>
      <w:rPr>
        <w:rFonts w:ascii="Verdana" w:hAnsi="Verdana"/>
        <w:sz w:val="14"/>
        <w:szCs w:val="14"/>
      </w:rPr>
    </w:pPr>
    <w:r>
      <w:rPr>
        <w:noProof/>
        <w:lang w:eastAsia="en-GB"/>
      </w:rPr>
      <w:drawing>
        <wp:anchor distT="0" distB="0" distL="114300" distR="114300" simplePos="0" relativeHeight="251659264" behindDoc="0" locked="0" layoutInCell="1" allowOverlap="1" wp14:anchorId="0FE70DAB" wp14:editId="2E04016F">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C03220" w:rsidRDefault="00C03220" w:rsidP="00447CAD">
    <w:pPr>
      <w:pStyle w:val="Header"/>
      <w:rPr>
        <w:rFonts w:ascii="Verdana" w:hAnsi="Verdana"/>
        <w:color w:val="7F1416"/>
        <w:sz w:val="12"/>
        <w:szCs w:val="12"/>
      </w:rPr>
    </w:pPr>
    <w:r>
      <w:rPr>
        <w:rFonts w:ascii="Verdana" w:hAnsi="Verdana"/>
        <w:color w:val="7F1416"/>
        <w:sz w:val="12"/>
        <w:szCs w:val="12"/>
      </w:rPr>
      <w:t>ShelterCluster.org</w:t>
    </w:r>
  </w:p>
  <w:p w:rsidR="00C03220" w:rsidRDefault="00C03220" w:rsidP="00447CAD">
    <w:pPr>
      <w:pStyle w:val="Header"/>
      <w:rPr>
        <w:rFonts w:ascii="Verdana" w:hAnsi="Verdana"/>
        <w:color w:val="595959"/>
        <w:sz w:val="12"/>
        <w:szCs w:val="12"/>
      </w:rPr>
    </w:pPr>
    <w:r>
      <w:rPr>
        <w:rFonts w:ascii="Verdana" w:hAnsi="Verdana"/>
        <w:color w:val="595959"/>
        <w:sz w:val="12"/>
        <w:szCs w:val="12"/>
      </w:rPr>
      <w:t>Coordinating Humanitarian Shelter</w:t>
    </w:r>
  </w:p>
  <w:p w:rsidR="00C03220" w:rsidRDefault="00C03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F5670"/>
    <w:multiLevelType w:val="hybridMultilevel"/>
    <w:tmpl w:val="107A9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6704A"/>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51324"/>
    <w:multiLevelType w:val="hybridMultilevel"/>
    <w:tmpl w:val="1946F9C6"/>
    <w:lvl w:ilvl="0" w:tplc="9162FA0E">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38C367D"/>
    <w:multiLevelType w:val="hybridMultilevel"/>
    <w:tmpl w:val="2EA6E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A4DDE"/>
    <w:multiLevelType w:val="hybridMultilevel"/>
    <w:tmpl w:val="04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D13D1"/>
    <w:multiLevelType w:val="hybridMultilevel"/>
    <w:tmpl w:val="85DE2E04"/>
    <w:lvl w:ilvl="0" w:tplc="9162FA0E">
      <w:start w:val="7"/>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BCF1A82"/>
    <w:multiLevelType w:val="hybridMultilevel"/>
    <w:tmpl w:val="0032C388"/>
    <w:lvl w:ilvl="0" w:tplc="DAF4672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ED3197"/>
    <w:multiLevelType w:val="hybridMultilevel"/>
    <w:tmpl w:val="094CF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D6233"/>
    <w:multiLevelType w:val="hybridMultilevel"/>
    <w:tmpl w:val="8F60F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620D36"/>
    <w:multiLevelType w:val="hybridMultilevel"/>
    <w:tmpl w:val="7E2E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7"/>
  </w:num>
  <w:num w:numId="4">
    <w:abstractNumId w:val="11"/>
  </w:num>
  <w:num w:numId="5">
    <w:abstractNumId w:val="4"/>
  </w:num>
  <w:num w:numId="6">
    <w:abstractNumId w:val="26"/>
  </w:num>
  <w:num w:numId="7">
    <w:abstractNumId w:val="28"/>
  </w:num>
  <w:num w:numId="8">
    <w:abstractNumId w:val="5"/>
  </w:num>
  <w:num w:numId="9">
    <w:abstractNumId w:val="21"/>
  </w:num>
  <w:num w:numId="10">
    <w:abstractNumId w:val="33"/>
  </w:num>
  <w:num w:numId="11">
    <w:abstractNumId w:val="1"/>
  </w:num>
  <w:num w:numId="12">
    <w:abstractNumId w:val="8"/>
  </w:num>
  <w:num w:numId="13">
    <w:abstractNumId w:val="14"/>
  </w:num>
  <w:num w:numId="14">
    <w:abstractNumId w:val="6"/>
  </w:num>
  <w:num w:numId="15">
    <w:abstractNumId w:val="16"/>
  </w:num>
  <w:num w:numId="16">
    <w:abstractNumId w:val="12"/>
  </w:num>
  <w:num w:numId="17">
    <w:abstractNumId w:val="3"/>
  </w:num>
  <w:num w:numId="18">
    <w:abstractNumId w:val="32"/>
  </w:num>
  <w:num w:numId="19">
    <w:abstractNumId w:val="13"/>
  </w:num>
  <w:num w:numId="20">
    <w:abstractNumId w:val="17"/>
  </w:num>
  <w:num w:numId="21">
    <w:abstractNumId w:val="20"/>
  </w:num>
  <w:num w:numId="22">
    <w:abstractNumId w:val="19"/>
  </w:num>
  <w:num w:numId="23">
    <w:abstractNumId w:val="29"/>
  </w:num>
  <w:num w:numId="24">
    <w:abstractNumId w:val="35"/>
  </w:num>
  <w:num w:numId="25">
    <w:abstractNumId w:val="38"/>
  </w:num>
  <w:num w:numId="26">
    <w:abstractNumId w:val="0"/>
  </w:num>
  <w:num w:numId="27">
    <w:abstractNumId w:val="39"/>
  </w:num>
  <w:num w:numId="28">
    <w:abstractNumId w:val="0"/>
  </w:num>
  <w:num w:numId="29">
    <w:abstractNumId w:val="27"/>
  </w:num>
  <w:num w:numId="30">
    <w:abstractNumId w:val="36"/>
  </w:num>
  <w:num w:numId="31">
    <w:abstractNumId w:val="23"/>
  </w:num>
  <w:num w:numId="32">
    <w:abstractNumId w:val="2"/>
  </w:num>
  <w:num w:numId="33">
    <w:abstractNumId w:val="25"/>
  </w:num>
  <w:num w:numId="34">
    <w:abstractNumId w:val="9"/>
  </w:num>
  <w:num w:numId="35">
    <w:abstractNumId w:val="34"/>
  </w:num>
  <w:num w:numId="36">
    <w:abstractNumId w:val="24"/>
  </w:num>
  <w:num w:numId="37">
    <w:abstractNumId w:val="15"/>
  </w:num>
  <w:num w:numId="38">
    <w:abstractNumId w:val="10"/>
  </w:num>
  <w:num w:numId="39">
    <w:abstractNumId w:val="18"/>
  </w:num>
  <w:num w:numId="40">
    <w:abstractNumId w:val="7"/>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0078"/>
    <w:rsid w:val="00005E17"/>
    <w:rsid w:val="00010651"/>
    <w:rsid w:val="000176C3"/>
    <w:rsid w:val="00020D9F"/>
    <w:rsid w:val="00024CA4"/>
    <w:rsid w:val="00032E17"/>
    <w:rsid w:val="00042024"/>
    <w:rsid w:val="00043BB4"/>
    <w:rsid w:val="000528F3"/>
    <w:rsid w:val="00057C76"/>
    <w:rsid w:val="000606F7"/>
    <w:rsid w:val="00077C14"/>
    <w:rsid w:val="0008473C"/>
    <w:rsid w:val="000921C8"/>
    <w:rsid w:val="000B5165"/>
    <w:rsid w:val="000D40DF"/>
    <w:rsid w:val="000E33BC"/>
    <w:rsid w:val="000F3435"/>
    <w:rsid w:val="00100C36"/>
    <w:rsid w:val="00112D25"/>
    <w:rsid w:val="0012258A"/>
    <w:rsid w:val="00124D42"/>
    <w:rsid w:val="00140DA3"/>
    <w:rsid w:val="0014348E"/>
    <w:rsid w:val="00143E6A"/>
    <w:rsid w:val="001624C7"/>
    <w:rsid w:val="00162B61"/>
    <w:rsid w:val="00164B7F"/>
    <w:rsid w:val="00177ECB"/>
    <w:rsid w:val="00187782"/>
    <w:rsid w:val="001B4718"/>
    <w:rsid w:val="001B6B07"/>
    <w:rsid w:val="001C37AF"/>
    <w:rsid w:val="001C440C"/>
    <w:rsid w:val="001C7665"/>
    <w:rsid w:val="001E6ECC"/>
    <w:rsid w:val="001F591A"/>
    <w:rsid w:val="0020153E"/>
    <w:rsid w:val="002040FB"/>
    <w:rsid w:val="00205DC6"/>
    <w:rsid w:val="00220992"/>
    <w:rsid w:val="00232EE9"/>
    <w:rsid w:val="002339FA"/>
    <w:rsid w:val="00234CCC"/>
    <w:rsid w:val="002639C5"/>
    <w:rsid w:val="0026423B"/>
    <w:rsid w:val="002671D5"/>
    <w:rsid w:val="00274606"/>
    <w:rsid w:val="00274948"/>
    <w:rsid w:val="00275D00"/>
    <w:rsid w:val="00293BA2"/>
    <w:rsid w:val="00296600"/>
    <w:rsid w:val="002A324C"/>
    <w:rsid w:val="002A3524"/>
    <w:rsid w:val="002B5A21"/>
    <w:rsid w:val="002D0CAB"/>
    <w:rsid w:val="002D4FAF"/>
    <w:rsid w:val="002E2614"/>
    <w:rsid w:val="002E5DC0"/>
    <w:rsid w:val="002F0B8C"/>
    <w:rsid w:val="002F3CF8"/>
    <w:rsid w:val="0030143B"/>
    <w:rsid w:val="003055F3"/>
    <w:rsid w:val="00310A8E"/>
    <w:rsid w:val="00323948"/>
    <w:rsid w:val="003325C8"/>
    <w:rsid w:val="00334B2B"/>
    <w:rsid w:val="00336E59"/>
    <w:rsid w:val="00343BF8"/>
    <w:rsid w:val="003518B5"/>
    <w:rsid w:val="0036044B"/>
    <w:rsid w:val="00363C90"/>
    <w:rsid w:val="0039023E"/>
    <w:rsid w:val="003A1C83"/>
    <w:rsid w:val="003E5917"/>
    <w:rsid w:val="004029E7"/>
    <w:rsid w:val="0040444F"/>
    <w:rsid w:val="004212E7"/>
    <w:rsid w:val="00427D55"/>
    <w:rsid w:val="004305BF"/>
    <w:rsid w:val="004317DD"/>
    <w:rsid w:val="00432B2B"/>
    <w:rsid w:val="00440CE6"/>
    <w:rsid w:val="00441B75"/>
    <w:rsid w:val="004424CF"/>
    <w:rsid w:val="00447CAD"/>
    <w:rsid w:val="004528C7"/>
    <w:rsid w:val="00457DB1"/>
    <w:rsid w:val="0046624D"/>
    <w:rsid w:val="004743FB"/>
    <w:rsid w:val="00485F0A"/>
    <w:rsid w:val="00497D66"/>
    <w:rsid w:val="004A6452"/>
    <w:rsid w:val="004D6690"/>
    <w:rsid w:val="004E18BC"/>
    <w:rsid w:val="004F4FF2"/>
    <w:rsid w:val="00502B49"/>
    <w:rsid w:val="00512518"/>
    <w:rsid w:val="00514D40"/>
    <w:rsid w:val="0052728C"/>
    <w:rsid w:val="005277BD"/>
    <w:rsid w:val="00533AE7"/>
    <w:rsid w:val="00542EB2"/>
    <w:rsid w:val="005551E3"/>
    <w:rsid w:val="0056267D"/>
    <w:rsid w:val="00572519"/>
    <w:rsid w:val="00587ED1"/>
    <w:rsid w:val="0059409F"/>
    <w:rsid w:val="005A4BCD"/>
    <w:rsid w:val="005A5803"/>
    <w:rsid w:val="005C359F"/>
    <w:rsid w:val="005C6261"/>
    <w:rsid w:val="005C631B"/>
    <w:rsid w:val="005D7809"/>
    <w:rsid w:val="005E0E07"/>
    <w:rsid w:val="005E2DB4"/>
    <w:rsid w:val="005E4A94"/>
    <w:rsid w:val="005E5598"/>
    <w:rsid w:val="005F3F03"/>
    <w:rsid w:val="005F43AA"/>
    <w:rsid w:val="006024C4"/>
    <w:rsid w:val="0061387C"/>
    <w:rsid w:val="006341CE"/>
    <w:rsid w:val="006424C6"/>
    <w:rsid w:val="006442F9"/>
    <w:rsid w:val="00646CD1"/>
    <w:rsid w:val="00657293"/>
    <w:rsid w:val="00683141"/>
    <w:rsid w:val="006844E6"/>
    <w:rsid w:val="006932F0"/>
    <w:rsid w:val="006A6B41"/>
    <w:rsid w:val="006C6374"/>
    <w:rsid w:val="006E5DBD"/>
    <w:rsid w:val="006F2F01"/>
    <w:rsid w:val="006F426F"/>
    <w:rsid w:val="006F7043"/>
    <w:rsid w:val="007212CA"/>
    <w:rsid w:val="00723575"/>
    <w:rsid w:val="00724BC6"/>
    <w:rsid w:val="00725AD6"/>
    <w:rsid w:val="00725D1E"/>
    <w:rsid w:val="00732BA0"/>
    <w:rsid w:val="00747CE0"/>
    <w:rsid w:val="007542CB"/>
    <w:rsid w:val="00757AFB"/>
    <w:rsid w:val="00762381"/>
    <w:rsid w:val="00773DBC"/>
    <w:rsid w:val="007872DF"/>
    <w:rsid w:val="00793D1D"/>
    <w:rsid w:val="007B2CA8"/>
    <w:rsid w:val="007C10E8"/>
    <w:rsid w:val="007C6412"/>
    <w:rsid w:val="007D0328"/>
    <w:rsid w:val="007D326C"/>
    <w:rsid w:val="007D4F1B"/>
    <w:rsid w:val="007F5E3E"/>
    <w:rsid w:val="007F6A51"/>
    <w:rsid w:val="008057D1"/>
    <w:rsid w:val="008076C5"/>
    <w:rsid w:val="008101BB"/>
    <w:rsid w:val="00813F8A"/>
    <w:rsid w:val="00814B96"/>
    <w:rsid w:val="0082278D"/>
    <w:rsid w:val="00831C23"/>
    <w:rsid w:val="00833C51"/>
    <w:rsid w:val="00834518"/>
    <w:rsid w:val="0083700B"/>
    <w:rsid w:val="0083751D"/>
    <w:rsid w:val="00846AB4"/>
    <w:rsid w:val="00852E2A"/>
    <w:rsid w:val="008625BB"/>
    <w:rsid w:val="00865068"/>
    <w:rsid w:val="0087548E"/>
    <w:rsid w:val="0088624E"/>
    <w:rsid w:val="00887AB4"/>
    <w:rsid w:val="00897741"/>
    <w:rsid w:val="008A7413"/>
    <w:rsid w:val="008B0CC1"/>
    <w:rsid w:val="008B419A"/>
    <w:rsid w:val="008B4C89"/>
    <w:rsid w:val="008B6EFD"/>
    <w:rsid w:val="008C382C"/>
    <w:rsid w:val="008C3FDA"/>
    <w:rsid w:val="008C4E70"/>
    <w:rsid w:val="008C4EF9"/>
    <w:rsid w:val="008E3F75"/>
    <w:rsid w:val="008E51B3"/>
    <w:rsid w:val="008E6966"/>
    <w:rsid w:val="008E7AD7"/>
    <w:rsid w:val="00901818"/>
    <w:rsid w:val="009053BD"/>
    <w:rsid w:val="00916555"/>
    <w:rsid w:val="0091660F"/>
    <w:rsid w:val="009216D8"/>
    <w:rsid w:val="00927018"/>
    <w:rsid w:val="0093772E"/>
    <w:rsid w:val="00943161"/>
    <w:rsid w:val="009448B0"/>
    <w:rsid w:val="00945526"/>
    <w:rsid w:val="00945F98"/>
    <w:rsid w:val="00956454"/>
    <w:rsid w:val="00964457"/>
    <w:rsid w:val="00985E7B"/>
    <w:rsid w:val="009A4D08"/>
    <w:rsid w:val="009B1295"/>
    <w:rsid w:val="009C3553"/>
    <w:rsid w:val="009C5807"/>
    <w:rsid w:val="009E00ED"/>
    <w:rsid w:val="009E6A23"/>
    <w:rsid w:val="009F0A47"/>
    <w:rsid w:val="009F3F54"/>
    <w:rsid w:val="009F576B"/>
    <w:rsid w:val="00A12F65"/>
    <w:rsid w:val="00A179EC"/>
    <w:rsid w:val="00A21C8F"/>
    <w:rsid w:val="00A21D5B"/>
    <w:rsid w:val="00A25892"/>
    <w:rsid w:val="00A3109E"/>
    <w:rsid w:val="00A403D5"/>
    <w:rsid w:val="00A4666C"/>
    <w:rsid w:val="00A53BA6"/>
    <w:rsid w:val="00A62DE8"/>
    <w:rsid w:val="00A74221"/>
    <w:rsid w:val="00A86728"/>
    <w:rsid w:val="00A901B4"/>
    <w:rsid w:val="00A90513"/>
    <w:rsid w:val="00AA1856"/>
    <w:rsid w:val="00AB3EF7"/>
    <w:rsid w:val="00AC054F"/>
    <w:rsid w:val="00AC2622"/>
    <w:rsid w:val="00AC51F0"/>
    <w:rsid w:val="00AD6C5D"/>
    <w:rsid w:val="00AF1DC6"/>
    <w:rsid w:val="00AF4B1D"/>
    <w:rsid w:val="00AF648E"/>
    <w:rsid w:val="00B02E22"/>
    <w:rsid w:val="00B319CE"/>
    <w:rsid w:val="00B36272"/>
    <w:rsid w:val="00B364C1"/>
    <w:rsid w:val="00B37CEE"/>
    <w:rsid w:val="00B4058C"/>
    <w:rsid w:val="00B418FB"/>
    <w:rsid w:val="00B4435D"/>
    <w:rsid w:val="00B463C6"/>
    <w:rsid w:val="00B46732"/>
    <w:rsid w:val="00B5705B"/>
    <w:rsid w:val="00B66AA9"/>
    <w:rsid w:val="00B743BB"/>
    <w:rsid w:val="00B80178"/>
    <w:rsid w:val="00B8295A"/>
    <w:rsid w:val="00B93C81"/>
    <w:rsid w:val="00B94D57"/>
    <w:rsid w:val="00BA11CE"/>
    <w:rsid w:val="00BA12D8"/>
    <w:rsid w:val="00BA6E4A"/>
    <w:rsid w:val="00BB254A"/>
    <w:rsid w:val="00BC7701"/>
    <w:rsid w:val="00BD03F2"/>
    <w:rsid w:val="00BD5F56"/>
    <w:rsid w:val="00BD793D"/>
    <w:rsid w:val="00BE7615"/>
    <w:rsid w:val="00C02C3E"/>
    <w:rsid w:val="00C03220"/>
    <w:rsid w:val="00C047C2"/>
    <w:rsid w:val="00C051BE"/>
    <w:rsid w:val="00C10DCE"/>
    <w:rsid w:val="00C14DEE"/>
    <w:rsid w:val="00C153AA"/>
    <w:rsid w:val="00C33931"/>
    <w:rsid w:val="00C44473"/>
    <w:rsid w:val="00C72403"/>
    <w:rsid w:val="00C73920"/>
    <w:rsid w:val="00C934E9"/>
    <w:rsid w:val="00CA5E1F"/>
    <w:rsid w:val="00CA691D"/>
    <w:rsid w:val="00CB5D2A"/>
    <w:rsid w:val="00CB729E"/>
    <w:rsid w:val="00CC2EE4"/>
    <w:rsid w:val="00CE29CA"/>
    <w:rsid w:val="00CF365B"/>
    <w:rsid w:val="00CF4AAE"/>
    <w:rsid w:val="00D01185"/>
    <w:rsid w:val="00D133C8"/>
    <w:rsid w:val="00D14A1D"/>
    <w:rsid w:val="00D21A74"/>
    <w:rsid w:val="00D22620"/>
    <w:rsid w:val="00D249A9"/>
    <w:rsid w:val="00D331FD"/>
    <w:rsid w:val="00D33C4E"/>
    <w:rsid w:val="00D34A5D"/>
    <w:rsid w:val="00D41956"/>
    <w:rsid w:val="00D4299E"/>
    <w:rsid w:val="00D43171"/>
    <w:rsid w:val="00D5570D"/>
    <w:rsid w:val="00D63C2B"/>
    <w:rsid w:val="00D6450B"/>
    <w:rsid w:val="00D73343"/>
    <w:rsid w:val="00D84AEF"/>
    <w:rsid w:val="00DA0B54"/>
    <w:rsid w:val="00DA2D4F"/>
    <w:rsid w:val="00DA454B"/>
    <w:rsid w:val="00DA7B19"/>
    <w:rsid w:val="00DB1258"/>
    <w:rsid w:val="00DB2371"/>
    <w:rsid w:val="00DB4275"/>
    <w:rsid w:val="00DC2EA7"/>
    <w:rsid w:val="00DC51D7"/>
    <w:rsid w:val="00DD16AC"/>
    <w:rsid w:val="00DD283A"/>
    <w:rsid w:val="00DE4DBA"/>
    <w:rsid w:val="00DF0BF7"/>
    <w:rsid w:val="00DF6A2C"/>
    <w:rsid w:val="00E03AA8"/>
    <w:rsid w:val="00E142C1"/>
    <w:rsid w:val="00E15228"/>
    <w:rsid w:val="00E208AE"/>
    <w:rsid w:val="00E24BFF"/>
    <w:rsid w:val="00E2681F"/>
    <w:rsid w:val="00E33371"/>
    <w:rsid w:val="00E35A5D"/>
    <w:rsid w:val="00E41B92"/>
    <w:rsid w:val="00E46A99"/>
    <w:rsid w:val="00E51575"/>
    <w:rsid w:val="00E6063C"/>
    <w:rsid w:val="00E64CF6"/>
    <w:rsid w:val="00E65162"/>
    <w:rsid w:val="00E66666"/>
    <w:rsid w:val="00E75775"/>
    <w:rsid w:val="00E83C6D"/>
    <w:rsid w:val="00EA409C"/>
    <w:rsid w:val="00EA5278"/>
    <w:rsid w:val="00EB76E5"/>
    <w:rsid w:val="00EC0921"/>
    <w:rsid w:val="00ED7C7D"/>
    <w:rsid w:val="00EF2CD8"/>
    <w:rsid w:val="00F025CA"/>
    <w:rsid w:val="00F04FBC"/>
    <w:rsid w:val="00F116CA"/>
    <w:rsid w:val="00F11E64"/>
    <w:rsid w:val="00F15E3C"/>
    <w:rsid w:val="00F15FAE"/>
    <w:rsid w:val="00F1785E"/>
    <w:rsid w:val="00F23D86"/>
    <w:rsid w:val="00F4200F"/>
    <w:rsid w:val="00F51C90"/>
    <w:rsid w:val="00F67785"/>
    <w:rsid w:val="00F74377"/>
    <w:rsid w:val="00F74644"/>
    <w:rsid w:val="00F8559B"/>
    <w:rsid w:val="00F94E20"/>
    <w:rsid w:val="00FA3BD2"/>
    <w:rsid w:val="00FB0E94"/>
    <w:rsid w:val="00FC2AC2"/>
    <w:rsid w:val="00FD2E23"/>
    <w:rsid w:val="00FD7899"/>
    <w:rsid w:val="00FE082F"/>
    <w:rsid w:val="00FE4D1D"/>
    <w:rsid w:val="00FE4E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 w:type="paragraph" w:styleId="FootnoteText">
    <w:name w:val="footnote text"/>
    <w:basedOn w:val="Normal"/>
    <w:link w:val="FootnoteTextChar"/>
    <w:uiPriority w:val="99"/>
    <w:semiHidden/>
    <w:unhideWhenUsed/>
    <w:rsid w:val="00FE4D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D1D"/>
    <w:rPr>
      <w:sz w:val="20"/>
      <w:szCs w:val="20"/>
    </w:rPr>
  </w:style>
  <w:style w:type="character" w:styleId="FootnoteReference">
    <w:name w:val="footnote reference"/>
    <w:basedOn w:val="DefaultParagraphFont"/>
    <w:uiPriority w:val="99"/>
    <w:semiHidden/>
    <w:unhideWhenUsed/>
    <w:rsid w:val="00FE4D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l5aDiCdcMuC4Vbbcf0nCmmDVPPgjS5VxH99WJksNLI4/edit?usp=sharing" TargetMode="External"/><Relationship Id="rId13" Type="http://schemas.openxmlformats.org/officeDocument/2006/relationships/hyperlink" Target="https://www.sheltercluster.org/response/mozambique-tropical-cyclone-idai-2019" TargetMode="External"/><Relationship Id="rId18" Type="http://schemas.openxmlformats.org/officeDocument/2006/relationships/hyperlink" Target="https://www.sheltercluster.org/global-strategic-advisory-group/documents/gsc-sag-retreat-2015-minut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agencystandingcommittee.org/iasc-transformative-agenda/content/iasc-protocol-1-humanitarian-system-wide-scale-activation" TargetMode="External"/><Relationship Id="rId17" Type="http://schemas.openxmlformats.org/officeDocument/2006/relationships/hyperlink" Target="https://docs.google.com/spreadsheets/d/1l5aDiCdcMuC4Vbbcf0nCmmDVPPgjS5VxH99WJksNLI4/edit?usp=sharing" TargetMode="External"/><Relationship Id="rId2" Type="http://schemas.openxmlformats.org/officeDocument/2006/relationships/numbering" Target="numbering.xml"/><Relationship Id="rId16" Type="http://schemas.openxmlformats.org/officeDocument/2006/relationships/hyperlink" Target="mailto:kschnoering@iom.int" TargetMode="External"/><Relationship Id="rId20" Type="http://schemas.openxmlformats.org/officeDocument/2006/relationships/hyperlink" Target="https://docs.google.com/spreadsheets/d/1l5aDiCdcMuC4Vbbcf0nCmmDVPPgjS5VxH99WJksNLI4/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agencystandingcommittee.org/node/29718/view" TargetMode="External"/><Relationship Id="rId5" Type="http://schemas.openxmlformats.org/officeDocument/2006/relationships/webSettings" Target="webSettings.xml"/><Relationship Id="rId15" Type="http://schemas.openxmlformats.org/officeDocument/2006/relationships/hyperlink" Target="mailto:edson.custodio@redcross.org.mz" TargetMode="External"/><Relationship Id="rId23" Type="http://schemas.openxmlformats.org/officeDocument/2006/relationships/theme" Target="theme/theme1.xml"/><Relationship Id="rId10" Type="http://schemas.openxmlformats.org/officeDocument/2006/relationships/hyperlink" Target="https://interagencystandingcommittee.org/iasc-transformative-agenda/content/iasc-scale-activation-timeline-2018" TargetMode="External"/><Relationship Id="rId19" Type="http://schemas.openxmlformats.org/officeDocument/2006/relationships/hyperlink" Target="https://docs.google.com/spreadsheets/d/1l5aDiCdcMuC4Vbbcf0nCmmDVPPgjS5VxH99WJksNLI4/edit?usp=sharing" TargetMode="External"/><Relationship Id="rId4" Type="http://schemas.openxmlformats.org/officeDocument/2006/relationships/settings" Target="settings.xml"/><Relationship Id="rId9" Type="http://schemas.openxmlformats.org/officeDocument/2006/relationships/hyperlink" Target="https://interagencystandingcommittee.org/iasc-transformative-agenda" TargetMode="External"/><Relationship Id="rId14" Type="http://schemas.openxmlformats.org/officeDocument/2006/relationships/hyperlink" Target="https://www.sheltercluster.org/mozambique-tropical-cyclone-idai-2019/documents/draft-1-strategy-shelter-and-nfi-cluster-mozambiqu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E21A4-83DE-4016-A58C-BC3CCCEE7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1</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Miguel Urquia</cp:lastModifiedBy>
  <cp:revision>4</cp:revision>
  <cp:lastPrinted>2018-10-25T09:53:00Z</cp:lastPrinted>
  <dcterms:created xsi:type="dcterms:W3CDTF">2019-03-28T14:32:00Z</dcterms:created>
  <dcterms:modified xsi:type="dcterms:W3CDTF">2019-03-29T09:35:00Z</dcterms:modified>
</cp:coreProperties>
</file>