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232EE9">
        <w:rPr>
          <w:lang w:val="en-US"/>
        </w:rPr>
        <w:t>2</w:t>
      </w:r>
      <w:r w:rsidR="0012306A">
        <w:rPr>
          <w:lang w:val="en-US"/>
        </w:rPr>
        <w:t>3</w:t>
      </w:r>
      <w:r w:rsidR="00232EE9">
        <w:rPr>
          <w:lang w:val="en-US"/>
        </w:rPr>
        <w:t xml:space="preserve"> </w:t>
      </w:r>
      <w:r w:rsidR="0012306A">
        <w:rPr>
          <w:lang w:val="en-US"/>
        </w:rPr>
        <w:t>May</w:t>
      </w:r>
      <w:r w:rsidR="00232EE9">
        <w:rPr>
          <w:lang w:val="en-US"/>
        </w:rPr>
        <w:t xml:space="preserve"> 2019</w:t>
      </w:r>
    </w:p>
    <w:p w:rsidR="006844E6" w:rsidRPr="00C72403" w:rsidRDefault="006844E6">
      <w:pPr>
        <w:rPr>
          <w:lang w:val="en-US"/>
        </w:rPr>
      </w:pPr>
      <w:r w:rsidRPr="004212E7">
        <w:rPr>
          <w:b/>
          <w:color w:val="04314C"/>
          <w:lang w:val="en-US"/>
        </w:rPr>
        <w:t>P</w:t>
      </w:r>
      <w:r w:rsidR="008B4C89">
        <w:rPr>
          <w:b/>
          <w:color w:val="04314C"/>
          <w:lang w:val="en-US"/>
        </w:rPr>
        <w:t>articipants:</w:t>
      </w:r>
      <w:r w:rsidR="00EC0921">
        <w:rPr>
          <w:b/>
          <w:color w:val="04314C"/>
          <w:lang w:val="en-US"/>
        </w:rPr>
        <w:t xml:space="preserve"> </w:t>
      </w:r>
      <w:r w:rsidR="00EC0921" w:rsidRPr="00852E2A">
        <w:rPr>
          <w:bCs/>
          <w:lang w:val="en-US"/>
        </w:rPr>
        <w:t>ACTED/IMPACT Initiatives</w:t>
      </w:r>
      <w:r w:rsidR="008B4C89" w:rsidRPr="00D133C8">
        <w:rPr>
          <w:bCs/>
          <w:lang w:val="en-US"/>
        </w:rPr>
        <w:t>,</w:t>
      </w:r>
      <w:r w:rsidR="00232EE9" w:rsidRPr="00232EE9">
        <w:rPr>
          <w:bCs/>
          <w:lang w:val="en-US"/>
        </w:rPr>
        <w:t xml:space="preserve"> </w:t>
      </w:r>
      <w:r w:rsidR="00232EE9" w:rsidRPr="00D133C8">
        <w:rPr>
          <w:bCs/>
          <w:lang w:val="en-US"/>
        </w:rPr>
        <w:t>Australian Red Cross</w:t>
      </w:r>
      <w:r w:rsidR="00232EE9" w:rsidRPr="00240082">
        <w:rPr>
          <w:bCs/>
          <w:lang w:val="en-US"/>
        </w:rPr>
        <w:t>,</w:t>
      </w:r>
      <w:r w:rsidR="00240082" w:rsidRPr="00240082">
        <w:rPr>
          <w:bCs/>
          <w:lang w:val="en-US"/>
        </w:rPr>
        <w:t xml:space="preserve"> </w:t>
      </w:r>
      <w:r w:rsidR="0012306A" w:rsidRPr="00B256CC">
        <w:rPr>
          <w:bCs/>
          <w:lang w:val="en-US"/>
        </w:rPr>
        <w:t>Catholic Relief Services</w:t>
      </w:r>
      <w:r w:rsidR="0012306A" w:rsidRPr="00D133C8">
        <w:rPr>
          <w:bCs/>
          <w:lang w:val="en-US"/>
        </w:rPr>
        <w:t>,</w:t>
      </w:r>
      <w:r w:rsidR="0012306A">
        <w:rPr>
          <w:bCs/>
          <w:lang w:val="en-US"/>
        </w:rPr>
        <w:t xml:space="preserve"> </w:t>
      </w:r>
      <w:r w:rsidR="00240082" w:rsidRPr="00D133C8">
        <w:rPr>
          <w:bCs/>
          <w:lang w:val="en-US"/>
        </w:rPr>
        <w:t>Care International,</w:t>
      </w:r>
      <w:r w:rsidR="00724BC6" w:rsidRPr="00B256CC">
        <w:rPr>
          <w:bCs/>
          <w:lang w:val="en-US"/>
        </w:rPr>
        <w:t xml:space="preserve"> </w:t>
      </w:r>
      <w:r w:rsidR="0012306A" w:rsidRPr="00852E2A">
        <w:rPr>
          <w:bCs/>
          <w:lang w:val="en-US"/>
        </w:rPr>
        <w:t>Danish Refugee Council</w:t>
      </w:r>
      <w:r w:rsidR="0012306A" w:rsidRPr="00D133C8">
        <w:rPr>
          <w:bCs/>
          <w:lang w:val="en-US"/>
        </w:rPr>
        <w:t xml:space="preserve">, </w:t>
      </w:r>
      <w:r w:rsidR="00C72403" w:rsidRPr="00D133C8">
        <w:rPr>
          <w:bCs/>
          <w:lang w:val="en-US"/>
        </w:rPr>
        <w:t>I</w:t>
      </w:r>
      <w:r w:rsidR="00AB3EF7" w:rsidRPr="00D133C8">
        <w:rPr>
          <w:bCs/>
          <w:lang w:val="en-US"/>
        </w:rPr>
        <w:t>FRC,</w:t>
      </w:r>
      <w:r w:rsidR="00124D42" w:rsidRPr="00D133C8">
        <w:rPr>
          <w:bCs/>
          <w:lang w:val="en-US"/>
        </w:rPr>
        <w:t xml:space="preserve"> </w:t>
      </w:r>
      <w:proofErr w:type="spellStart"/>
      <w:r w:rsidR="0012306A">
        <w:rPr>
          <w:bCs/>
          <w:lang w:val="en-US"/>
        </w:rPr>
        <w:t>InterAction</w:t>
      </w:r>
      <w:proofErr w:type="spellEnd"/>
      <w:r w:rsidR="0012306A">
        <w:rPr>
          <w:bCs/>
          <w:lang w:val="en-US"/>
        </w:rPr>
        <w:t>,</w:t>
      </w:r>
      <w:r w:rsidR="0012306A" w:rsidRPr="0012306A">
        <w:rPr>
          <w:bCs/>
          <w:lang w:val="en-US"/>
        </w:rPr>
        <w:t xml:space="preserve"> </w:t>
      </w:r>
      <w:r w:rsidR="007D326C" w:rsidRPr="00D133C8">
        <w:rPr>
          <w:bCs/>
          <w:lang w:val="en-US"/>
        </w:rPr>
        <w:t>Norwegian Refugee Council</w:t>
      </w:r>
      <w:r w:rsidR="00232EE9">
        <w:rPr>
          <w:bCs/>
          <w:lang w:val="en-US"/>
        </w:rPr>
        <w:t>,</w:t>
      </w:r>
      <w:r w:rsidR="00232EE9" w:rsidRPr="00D133C8">
        <w:rPr>
          <w:bCs/>
          <w:lang w:val="en-US"/>
        </w:rPr>
        <w:t xml:space="preserve"> </w:t>
      </w:r>
      <w:r w:rsidR="00240082" w:rsidRPr="00D133C8">
        <w:rPr>
          <w:bCs/>
          <w:lang w:val="en-US"/>
        </w:rPr>
        <w:t>Save the Children</w:t>
      </w:r>
      <w:r w:rsidR="00240082">
        <w:rPr>
          <w:bCs/>
          <w:lang w:val="en-US"/>
        </w:rPr>
        <w:t>,</w:t>
      </w:r>
      <w:r w:rsidR="00240082" w:rsidRPr="00D133C8">
        <w:rPr>
          <w:bCs/>
          <w:lang w:val="en-US"/>
        </w:rPr>
        <w:t xml:space="preserve"> </w:t>
      </w:r>
      <w:r w:rsidR="00724BC6" w:rsidRPr="00D133C8">
        <w:rPr>
          <w:bCs/>
          <w:lang w:val="en-US"/>
        </w:rPr>
        <w:t>UNHCR</w:t>
      </w:r>
      <w:r w:rsidR="00124D42" w:rsidRPr="00852E2A">
        <w:rPr>
          <w:bCs/>
          <w:lang w:val="en-US"/>
        </w:rPr>
        <w:t>.</w:t>
      </w:r>
    </w:p>
    <w:p w:rsidR="00C72403" w:rsidRDefault="00C72403">
      <w:pPr>
        <w:rPr>
          <w:lang w:val="en-US"/>
        </w:rPr>
      </w:pPr>
      <w:r w:rsidRPr="004212E7">
        <w:rPr>
          <w:b/>
          <w:color w:val="04314C"/>
          <w:lang w:val="en-US"/>
        </w:rPr>
        <w:t>Excused</w:t>
      </w:r>
      <w:r w:rsidRPr="00C72403">
        <w:rPr>
          <w:b/>
          <w:lang w:val="en-US"/>
        </w:rPr>
        <w:t>:</w:t>
      </w:r>
      <w:r w:rsidR="00232EE9" w:rsidRPr="00232EE9">
        <w:rPr>
          <w:bCs/>
          <w:lang w:val="en-US"/>
        </w:rPr>
        <w:t xml:space="preserve"> </w:t>
      </w:r>
      <w:r w:rsidR="0012306A" w:rsidRPr="00852E2A">
        <w:rPr>
          <w:bCs/>
          <w:lang w:val="en-US"/>
        </w:rPr>
        <w:t>Habitat for Humanity</w:t>
      </w:r>
      <w:r w:rsidR="006059B6">
        <w:rPr>
          <w:bCs/>
          <w:lang w:val="en-US"/>
        </w:rPr>
        <w:t>, IOM</w:t>
      </w:r>
      <w:r w:rsidR="00000078">
        <w:rPr>
          <w:bCs/>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0" w:type="auto"/>
        <w:tblLayout w:type="fixed"/>
        <w:tblLook w:val="04A0" w:firstRow="1" w:lastRow="0" w:firstColumn="1" w:lastColumn="0" w:noHBand="0" w:noVBand="1"/>
      </w:tblPr>
      <w:tblGrid>
        <w:gridCol w:w="6658"/>
        <w:gridCol w:w="1269"/>
        <w:gridCol w:w="6"/>
        <w:gridCol w:w="10"/>
        <w:gridCol w:w="1029"/>
        <w:gridCol w:w="44"/>
      </w:tblGrid>
      <w:tr w:rsidR="00C10DCE" w:rsidTr="002E28C0">
        <w:tc>
          <w:tcPr>
            <w:tcW w:w="6658" w:type="dxa"/>
            <w:shd w:val="clear" w:color="auto" w:fill="7F1416"/>
          </w:tcPr>
          <w:p w:rsidR="00FE4E00" w:rsidRPr="008B419A" w:rsidRDefault="00FE4E00" w:rsidP="00C03220">
            <w:pPr>
              <w:rPr>
                <w:b/>
                <w:lang w:val="en-US"/>
              </w:rPr>
            </w:pPr>
            <w:r w:rsidRPr="008B419A">
              <w:rPr>
                <w:b/>
                <w:lang w:val="en-US"/>
              </w:rPr>
              <w:t>Action Point</w:t>
            </w:r>
          </w:p>
        </w:tc>
        <w:tc>
          <w:tcPr>
            <w:tcW w:w="1275" w:type="dxa"/>
            <w:gridSpan w:val="2"/>
            <w:shd w:val="clear" w:color="auto" w:fill="7F1416"/>
          </w:tcPr>
          <w:p w:rsidR="00FE4E00" w:rsidRPr="008B419A" w:rsidRDefault="00FE4E00" w:rsidP="00C03220">
            <w:pPr>
              <w:rPr>
                <w:b/>
                <w:lang w:val="en-US"/>
              </w:rPr>
            </w:pPr>
            <w:r w:rsidRPr="008B419A">
              <w:rPr>
                <w:b/>
                <w:lang w:val="en-US"/>
              </w:rPr>
              <w:t>Who</w:t>
            </w:r>
          </w:p>
        </w:tc>
        <w:tc>
          <w:tcPr>
            <w:tcW w:w="1083" w:type="dxa"/>
            <w:gridSpan w:val="3"/>
            <w:shd w:val="clear" w:color="auto" w:fill="7F1416"/>
          </w:tcPr>
          <w:p w:rsidR="00FE4E00" w:rsidRPr="008B419A" w:rsidRDefault="00B256CC" w:rsidP="00C03220">
            <w:pPr>
              <w:rPr>
                <w:b/>
                <w:lang w:val="en-US"/>
              </w:rPr>
            </w:pPr>
            <w:r>
              <w:rPr>
                <w:b/>
                <w:lang w:val="en-US"/>
              </w:rPr>
              <w:t>When</w:t>
            </w:r>
          </w:p>
        </w:tc>
      </w:tr>
      <w:tr w:rsidR="002E28C0" w:rsidRPr="0012306A" w:rsidTr="002E28C0">
        <w:tc>
          <w:tcPr>
            <w:tcW w:w="6658" w:type="dxa"/>
          </w:tcPr>
          <w:p w:rsidR="002E28C0" w:rsidRPr="0012306A" w:rsidRDefault="002E28C0" w:rsidP="00FB1D66">
            <w:r w:rsidRPr="0012306A">
              <w:t>Contact the external facilitators to see if they are available for the Shelter week 9-10 October.</w:t>
            </w:r>
          </w:p>
        </w:tc>
        <w:tc>
          <w:tcPr>
            <w:tcW w:w="1269" w:type="dxa"/>
          </w:tcPr>
          <w:p w:rsidR="002E28C0" w:rsidRPr="0012306A" w:rsidRDefault="002E28C0" w:rsidP="00FB1D66">
            <w:pPr>
              <w:rPr>
                <w:lang w:val="en-US"/>
              </w:rPr>
            </w:pPr>
            <w:r w:rsidRPr="0012306A">
              <w:rPr>
                <w:lang w:val="en-US"/>
              </w:rPr>
              <w:t>SAG co-chairs</w:t>
            </w:r>
          </w:p>
        </w:tc>
        <w:tc>
          <w:tcPr>
            <w:tcW w:w="1089" w:type="dxa"/>
            <w:gridSpan w:val="4"/>
          </w:tcPr>
          <w:p w:rsidR="002E28C0" w:rsidRPr="0012306A" w:rsidRDefault="002E28C0" w:rsidP="00FB1D66">
            <w:pPr>
              <w:rPr>
                <w:lang w:val="en-US"/>
              </w:rPr>
            </w:pPr>
            <w:r w:rsidRPr="0012306A">
              <w:rPr>
                <w:lang w:val="en-US"/>
              </w:rPr>
              <w:t>ASAP</w:t>
            </w:r>
          </w:p>
        </w:tc>
      </w:tr>
      <w:tr w:rsidR="002E28C0" w:rsidRPr="0012306A" w:rsidTr="002E28C0">
        <w:tc>
          <w:tcPr>
            <w:tcW w:w="6658" w:type="dxa"/>
          </w:tcPr>
          <w:p w:rsidR="002E28C0" w:rsidRPr="0012306A" w:rsidRDefault="002E28C0" w:rsidP="00FB1D66">
            <w:pPr>
              <w:rPr>
                <w:lang w:val="en-US"/>
              </w:rPr>
            </w:pPr>
            <w:r w:rsidRPr="0012306A">
              <w:rPr>
                <w:lang w:val="en-US"/>
              </w:rPr>
              <w:t xml:space="preserve">Share the </w:t>
            </w:r>
            <w:hyperlink r:id="rId8" w:history="1">
              <w:r w:rsidRPr="0012306A">
                <w:rPr>
                  <w:rStyle w:val="Hyperlink"/>
                  <w:lang w:val="en-US"/>
                </w:rPr>
                <w:t xml:space="preserve">consolidated </w:t>
              </w:r>
              <w:proofErr w:type="spellStart"/>
              <w:r w:rsidRPr="0012306A">
                <w:rPr>
                  <w:rStyle w:val="Hyperlink"/>
                  <w:lang w:val="en-US"/>
                </w:rPr>
                <w:t>workplans</w:t>
              </w:r>
              <w:proofErr w:type="spellEnd"/>
            </w:hyperlink>
            <w:r w:rsidRPr="0012306A">
              <w:rPr>
                <w:lang w:val="en-US"/>
              </w:rPr>
              <w:t xml:space="preserve"> with WG chairs and ask them to keep them updated so that the SAG can monitor progress.</w:t>
            </w:r>
          </w:p>
        </w:tc>
        <w:tc>
          <w:tcPr>
            <w:tcW w:w="1269" w:type="dxa"/>
          </w:tcPr>
          <w:p w:rsidR="002E28C0" w:rsidRPr="0012306A" w:rsidRDefault="002E28C0" w:rsidP="00FB1D66">
            <w:pPr>
              <w:rPr>
                <w:lang w:val="en-US"/>
              </w:rPr>
            </w:pPr>
            <w:r w:rsidRPr="0012306A">
              <w:rPr>
                <w:lang w:val="en-US"/>
              </w:rPr>
              <w:t>SAG co-chairs</w:t>
            </w:r>
          </w:p>
        </w:tc>
        <w:tc>
          <w:tcPr>
            <w:tcW w:w="1089" w:type="dxa"/>
            <w:gridSpan w:val="4"/>
          </w:tcPr>
          <w:p w:rsidR="002E28C0" w:rsidRPr="0012306A" w:rsidRDefault="002E28C0" w:rsidP="00FB1D66">
            <w:pPr>
              <w:rPr>
                <w:lang w:val="en-US"/>
              </w:rPr>
            </w:pPr>
            <w:r w:rsidRPr="0012306A">
              <w:rPr>
                <w:lang w:val="en-US"/>
              </w:rPr>
              <w:t>ASAP</w:t>
            </w:r>
          </w:p>
        </w:tc>
      </w:tr>
      <w:tr w:rsidR="002E28C0" w:rsidTr="002E28C0">
        <w:tc>
          <w:tcPr>
            <w:tcW w:w="6658" w:type="dxa"/>
          </w:tcPr>
          <w:p w:rsidR="002E28C0" w:rsidRDefault="002E28C0" w:rsidP="00FB1D66">
            <w:pPr>
              <w:rPr>
                <w:lang w:val="en-US"/>
              </w:rPr>
            </w:pPr>
            <w:r>
              <w:rPr>
                <w:lang w:val="en-US"/>
              </w:rPr>
              <w:t>Share a revised version of the SAG Retreat Agenda incorporating the comments received by email and during the meeting</w:t>
            </w:r>
          </w:p>
        </w:tc>
        <w:tc>
          <w:tcPr>
            <w:tcW w:w="1269" w:type="dxa"/>
          </w:tcPr>
          <w:p w:rsidR="002E28C0" w:rsidRDefault="002E28C0" w:rsidP="00FB1D66">
            <w:pPr>
              <w:rPr>
                <w:lang w:val="en-US"/>
              </w:rPr>
            </w:pPr>
            <w:r>
              <w:rPr>
                <w:lang w:val="en-US"/>
              </w:rPr>
              <w:t>SAG co-chairs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pPr>
              <w:rPr>
                <w:lang w:val="en-US"/>
              </w:rPr>
            </w:pPr>
            <w:r>
              <w:rPr>
                <w:lang w:val="en-US"/>
              </w:rPr>
              <w:t>Contact the Health Cluster Coordinator to inform that we are discussing about the linkages between the two clusters</w:t>
            </w:r>
          </w:p>
        </w:tc>
        <w:tc>
          <w:tcPr>
            <w:tcW w:w="1269" w:type="dxa"/>
          </w:tcPr>
          <w:p w:rsidR="002E28C0" w:rsidRDefault="002E28C0" w:rsidP="00FB1D66">
            <w:pPr>
              <w:rPr>
                <w:lang w:val="en-US"/>
              </w:rPr>
            </w:pPr>
            <w:r>
              <w:rPr>
                <w:lang w:val="en-US"/>
              </w:rPr>
              <w:t>GSC co-leads</w:t>
            </w:r>
          </w:p>
        </w:tc>
        <w:tc>
          <w:tcPr>
            <w:tcW w:w="1089" w:type="dxa"/>
            <w:gridSpan w:val="4"/>
          </w:tcPr>
          <w:p w:rsidR="002E28C0" w:rsidRDefault="002E28C0" w:rsidP="00FB1D66">
            <w:pPr>
              <w:rPr>
                <w:lang w:val="en-US"/>
              </w:rPr>
            </w:pPr>
            <w:r>
              <w:rPr>
                <w:lang w:val="en-US"/>
              </w:rPr>
              <w:t>4 June</w:t>
            </w:r>
          </w:p>
        </w:tc>
      </w:tr>
      <w:tr w:rsidR="002E28C0" w:rsidTr="002E28C0">
        <w:tc>
          <w:tcPr>
            <w:tcW w:w="6658" w:type="dxa"/>
          </w:tcPr>
          <w:p w:rsidR="002E28C0" w:rsidRDefault="002E28C0" w:rsidP="00FB1D66">
            <w:pPr>
              <w:rPr>
                <w:lang w:val="en-US"/>
              </w:rPr>
            </w:pPr>
            <w:proofErr w:type="spellStart"/>
            <w:r>
              <w:t>InterAction</w:t>
            </w:r>
            <w:proofErr w:type="spellEnd"/>
            <w:r>
              <w:t xml:space="preserve"> to share more information about consultant analysing how Shelter and Settlements contribute to other sectors. SAG members to provide feedback.</w:t>
            </w:r>
          </w:p>
        </w:tc>
        <w:tc>
          <w:tcPr>
            <w:tcW w:w="1269" w:type="dxa"/>
          </w:tcPr>
          <w:p w:rsidR="002E28C0" w:rsidRDefault="002E28C0" w:rsidP="00FB1D66">
            <w:pPr>
              <w:rPr>
                <w:lang w:val="en-US"/>
              </w:rPr>
            </w:pPr>
            <w:proofErr w:type="spellStart"/>
            <w:r>
              <w:rPr>
                <w:lang w:val="en-US"/>
              </w:rPr>
              <w:t>InterAction</w:t>
            </w:r>
            <w:proofErr w:type="spellEnd"/>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r>
              <w:t xml:space="preserve">Provide any last comments to the SAG Retreat agenda </w:t>
            </w:r>
          </w:p>
        </w:tc>
        <w:tc>
          <w:tcPr>
            <w:tcW w:w="1269" w:type="dxa"/>
          </w:tcPr>
          <w:p w:rsidR="002E28C0" w:rsidRDefault="002E28C0" w:rsidP="00FB1D66">
            <w:pPr>
              <w:rPr>
                <w:lang w:val="en-US"/>
              </w:rPr>
            </w:pPr>
            <w:r>
              <w:rPr>
                <w:lang w:val="en-US"/>
              </w:rPr>
              <w:t>SAG members</w:t>
            </w:r>
          </w:p>
        </w:tc>
        <w:tc>
          <w:tcPr>
            <w:tcW w:w="1089" w:type="dxa"/>
            <w:gridSpan w:val="4"/>
          </w:tcPr>
          <w:p w:rsidR="002E28C0" w:rsidRDefault="002E28C0" w:rsidP="00FB1D66">
            <w:pPr>
              <w:rPr>
                <w:lang w:val="en-US"/>
              </w:rPr>
            </w:pPr>
            <w:r>
              <w:rPr>
                <w:lang w:val="en-US"/>
              </w:rPr>
              <w:t>By 27 May</w:t>
            </w:r>
          </w:p>
        </w:tc>
      </w:tr>
      <w:tr w:rsidR="002E28C0" w:rsidTr="002E28C0">
        <w:tc>
          <w:tcPr>
            <w:tcW w:w="6658" w:type="dxa"/>
          </w:tcPr>
          <w:p w:rsidR="002E28C0" w:rsidRDefault="002E28C0" w:rsidP="00FB1D66">
            <w:pPr>
              <w:rPr>
                <w:lang w:val="en-US"/>
              </w:rPr>
            </w:pPr>
            <w:r>
              <w:rPr>
                <w:lang w:val="en-US"/>
              </w:rPr>
              <w:t>Contact country-level cluster coordinators for contributions to the mid-year teleconference around the issues flagged as challenges in the factsheets</w:t>
            </w:r>
          </w:p>
        </w:tc>
        <w:tc>
          <w:tcPr>
            <w:tcW w:w="1269" w:type="dxa"/>
          </w:tcPr>
          <w:p w:rsidR="002E28C0" w:rsidRDefault="002E28C0" w:rsidP="00FB1D66">
            <w:pPr>
              <w:rPr>
                <w:lang w:val="en-US"/>
              </w:rPr>
            </w:pPr>
            <w:r>
              <w:rPr>
                <w:lang w:val="en-US"/>
              </w:rPr>
              <w:t>SAG co-chairs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pPr>
              <w:rPr>
                <w:lang w:val="en-US"/>
              </w:rPr>
            </w:pPr>
            <w:r>
              <w:rPr>
                <w:lang w:val="en-US"/>
              </w:rPr>
              <w:t xml:space="preserve">Update the mid-year teleconference agenda to offer the possibility to provide feedback by email or to a SAG member as proxy. </w:t>
            </w:r>
          </w:p>
        </w:tc>
        <w:tc>
          <w:tcPr>
            <w:tcW w:w="1269" w:type="dxa"/>
          </w:tcPr>
          <w:p w:rsidR="002E28C0" w:rsidRDefault="002E28C0" w:rsidP="00FB1D66">
            <w:pPr>
              <w:rPr>
                <w:lang w:val="en-US"/>
              </w:rPr>
            </w:pPr>
            <w:r>
              <w:rPr>
                <w:lang w:val="en-US"/>
              </w:rPr>
              <w:t>SAG co-chairs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r>
              <w:t xml:space="preserve">Provide any last comments to the Mid-Year Teleconference agenda </w:t>
            </w:r>
          </w:p>
        </w:tc>
        <w:tc>
          <w:tcPr>
            <w:tcW w:w="1269" w:type="dxa"/>
          </w:tcPr>
          <w:p w:rsidR="002E28C0" w:rsidRDefault="002E28C0" w:rsidP="00FB1D66">
            <w:pPr>
              <w:rPr>
                <w:lang w:val="en-US"/>
              </w:rPr>
            </w:pPr>
            <w:r>
              <w:rPr>
                <w:lang w:val="en-US"/>
              </w:rPr>
              <w:t>SAG members</w:t>
            </w:r>
          </w:p>
        </w:tc>
        <w:tc>
          <w:tcPr>
            <w:tcW w:w="1089" w:type="dxa"/>
            <w:gridSpan w:val="4"/>
          </w:tcPr>
          <w:p w:rsidR="002E28C0" w:rsidRDefault="002E28C0" w:rsidP="00FB1D66">
            <w:pPr>
              <w:rPr>
                <w:lang w:val="en-US"/>
              </w:rPr>
            </w:pPr>
            <w:r>
              <w:rPr>
                <w:lang w:val="en-US"/>
              </w:rPr>
              <w:t>By 27 May</w:t>
            </w:r>
          </w:p>
        </w:tc>
      </w:tr>
      <w:tr w:rsidR="002E28C0" w:rsidTr="002E28C0">
        <w:tc>
          <w:tcPr>
            <w:tcW w:w="6658" w:type="dxa"/>
          </w:tcPr>
          <w:p w:rsidR="002E28C0" w:rsidRDefault="002E28C0" w:rsidP="00FB1D66">
            <w:pPr>
              <w:rPr>
                <w:lang w:val="en-US"/>
              </w:rPr>
            </w:pPr>
            <w:r>
              <w:rPr>
                <w:bCs/>
                <w:iCs/>
              </w:rPr>
              <w:t>C</w:t>
            </w:r>
            <w:proofErr w:type="spellStart"/>
            <w:r>
              <w:rPr>
                <w:bCs/>
                <w:iCs/>
                <w:lang w:val="en-US"/>
              </w:rPr>
              <w:t>onsult</w:t>
            </w:r>
            <w:proofErr w:type="spellEnd"/>
            <w:r>
              <w:rPr>
                <w:bCs/>
                <w:iCs/>
                <w:lang w:val="en-US"/>
              </w:rPr>
              <w:t xml:space="preserve"> with the coordinators on how to make the Coordination Workshop more useful for their needs. They should also be reminded to send new or better documents for the Coordination Toolkit.</w:t>
            </w:r>
          </w:p>
        </w:tc>
        <w:tc>
          <w:tcPr>
            <w:tcW w:w="1269" w:type="dxa"/>
          </w:tcPr>
          <w:p w:rsidR="002E28C0" w:rsidRDefault="002E28C0" w:rsidP="00FB1D66">
            <w:pPr>
              <w:rPr>
                <w:lang w:val="en-US"/>
              </w:rPr>
            </w:pPr>
            <w:r>
              <w:rPr>
                <w:lang w:val="en-US"/>
              </w:rPr>
              <w:t>SAG co-chairs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pPr>
              <w:rPr>
                <w:lang w:val="en-US"/>
              </w:rPr>
            </w:pPr>
            <w:r>
              <w:rPr>
                <w:lang w:val="en-US"/>
              </w:rPr>
              <w:t>Send a save the date to GCCG about the GSC meeting 9-10 October so that coordinators from other clusters can come</w:t>
            </w:r>
          </w:p>
        </w:tc>
        <w:tc>
          <w:tcPr>
            <w:tcW w:w="1269" w:type="dxa"/>
          </w:tcPr>
          <w:p w:rsidR="002E28C0" w:rsidRDefault="002E28C0" w:rsidP="00FB1D66">
            <w:pPr>
              <w:rPr>
                <w:lang w:val="en-US"/>
              </w:rPr>
            </w:pPr>
            <w:r>
              <w:rPr>
                <w:lang w:val="en-US"/>
              </w:rPr>
              <w:t>Cluster co-leads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pPr>
              <w:rPr>
                <w:lang w:val="en-US"/>
              </w:rPr>
            </w:pPr>
            <w:r>
              <w:rPr>
                <w:lang w:val="en-US"/>
              </w:rPr>
              <w:t>Invite the Special Rapporteur on the Right to Adequate Housing to the GSC meeting</w:t>
            </w:r>
          </w:p>
        </w:tc>
        <w:tc>
          <w:tcPr>
            <w:tcW w:w="1269" w:type="dxa"/>
          </w:tcPr>
          <w:p w:rsidR="002E28C0" w:rsidRDefault="002E28C0" w:rsidP="00FB1D66">
            <w:pPr>
              <w:rPr>
                <w:lang w:val="en-US"/>
              </w:rPr>
            </w:pPr>
            <w:r>
              <w:rPr>
                <w:lang w:val="en-US"/>
              </w:rPr>
              <w:t>Cluster co-leads</w:t>
            </w:r>
          </w:p>
        </w:tc>
        <w:tc>
          <w:tcPr>
            <w:tcW w:w="1089" w:type="dxa"/>
            <w:gridSpan w:val="4"/>
          </w:tcPr>
          <w:p w:rsidR="002E28C0" w:rsidRDefault="002E28C0" w:rsidP="00FB1D66">
            <w:pPr>
              <w:rPr>
                <w:lang w:val="en-US"/>
              </w:rPr>
            </w:pPr>
            <w:r>
              <w:rPr>
                <w:lang w:val="en-US"/>
              </w:rPr>
              <w:t>ASAP</w:t>
            </w:r>
          </w:p>
        </w:tc>
      </w:tr>
      <w:tr w:rsidR="002E28C0" w:rsidTr="002E28C0">
        <w:tc>
          <w:tcPr>
            <w:tcW w:w="6658" w:type="dxa"/>
          </w:tcPr>
          <w:p w:rsidR="002E28C0" w:rsidRDefault="002E28C0" w:rsidP="00FB1D66">
            <w:pPr>
              <w:rPr>
                <w:lang w:val="en-US"/>
              </w:rPr>
            </w:pPr>
            <w:r>
              <w:rPr>
                <w:lang w:val="en-US"/>
              </w:rPr>
              <w:t>Reflect on additional possible guest speakers and share with SAG co-chairs</w:t>
            </w:r>
          </w:p>
        </w:tc>
        <w:tc>
          <w:tcPr>
            <w:tcW w:w="1269" w:type="dxa"/>
          </w:tcPr>
          <w:p w:rsidR="002E28C0" w:rsidRDefault="002E28C0" w:rsidP="00FB1D66">
            <w:pPr>
              <w:rPr>
                <w:lang w:val="en-US"/>
              </w:rPr>
            </w:pPr>
            <w:r>
              <w:rPr>
                <w:lang w:val="en-US"/>
              </w:rPr>
              <w:t>SAG members</w:t>
            </w:r>
          </w:p>
        </w:tc>
        <w:tc>
          <w:tcPr>
            <w:tcW w:w="1089" w:type="dxa"/>
            <w:gridSpan w:val="4"/>
          </w:tcPr>
          <w:p w:rsidR="002E28C0" w:rsidRDefault="002E28C0" w:rsidP="00FB1D66">
            <w:pPr>
              <w:rPr>
                <w:lang w:val="en-US"/>
              </w:rPr>
            </w:pPr>
            <w:r>
              <w:rPr>
                <w:lang w:val="en-US"/>
              </w:rPr>
              <w:t>5 June</w:t>
            </w:r>
          </w:p>
        </w:tc>
      </w:tr>
      <w:tr w:rsidR="002E28C0" w:rsidRPr="00CA5E1F" w:rsidTr="002E28C0">
        <w:trPr>
          <w:gridAfter w:val="1"/>
          <w:wAfter w:w="44" w:type="dxa"/>
        </w:trPr>
        <w:tc>
          <w:tcPr>
            <w:tcW w:w="6658" w:type="dxa"/>
          </w:tcPr>
          <w:p w:rsidR="002E28C0" w:rsidRDefault="002E28C0" w:rsidP="002E28C0">
            <w:pPr>
              <w:rPr>
                <w:lang w:val="en-US"/>
              </w:rPr>
            </w:pPr>
            <w:r>
              <w:rPr>
                <w:lang w:val="en-US"/>
              </w:rPr>
              <w:t>Re-establish the contact with the Logistics cluster in regards to single-use plastic by the end of June.</w:t>
            </w:r>
          </w:p>
        </w:tc>
        <w:tc>
          <w:tcPr>
            <w:tcW w:w="1285" w:type="dxa"/>
            <w:gridSpan w:val="3"/>
          </w:tcPr>
          <w:p w:rsidR="002E28C0" w:rsidRDefault="002E28C0" w:rsidP="00FB1D66">
            <w:pPr>
              <w:rPr>
                <w:lang w:val="en-US"/>
              </w:rPr>
            </w:pPr>
            <w:r>
              <w:rPr>
                <w:lang w:val="en-US"/>
              </w:rPr>
              <w:t>Co-leads</w:t>
            </w:r>
          </w:p>
        </w:tc>
        <w:tc>
          <w:tcPr>
            <w:tcW w:w="1029" w:type="dxa"/>
          </w:tcPr>
          <w:p w:rsidR="002E28C0" w:rsidRDefault="002E28C0" w:rsidP="002E28C0">
            <w:pPr>
              <w:rPr>
                <w:lang w:val="en-US"/>
              </w:rPr>
            </w:pPr>
            <w:r>
              <w:rPr>
                <w:lang w:val="en-US"/>
              </w:rPr>
              <w:t>By 30 June</w:t>
            </w:r>
          </w:p>
        </w:tc>
      </w:tr>
    </w:tbl>
    <w:p w:rsidR="002639C5" w:rsidRPr="00112D25" w:rsidRDefault="002639C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0921C8"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r w:rsidR="00232EE9">
        <w:rPr>
          <w:lang w:val="en-US"/>
        </w:rPr>
        <w:t xml:space="preserve"> </w:t>
      </w:r>
      <w:r w:rsidR="00000078">
        <w:rPr>
          <w:lang w:val="en-US"/>
        </w:rPr>
        <w:t>There are some outstanding points from the previous meeting that should be carried forward to the next meeting:</w:t>
      </w:r>
    </w:p>
    <w:tbl>
      <w:tblPr>
        <w:tblStyle w:val="TableGrid"/>
        <w:tblW w:w="0" w:type="auto"/>
        <w:tblLook w:val="04A0" w:firstRow="1" w:lastRow="0" w:firstColumn="1" w:lastColumn="0" w:noHBand="0" w:noVBand="1"/>
      </w:tblPr>
      <w:tblGrid>
        <w:gridCol w:w="6941"/>
        <w:gridCol w:w="986"/>
        <w:gridCol w:w="1089"/>
      </w:tblGrid>
      <w:tr w:rsidR="009B1295" w:rsidTr="002E28C0">
        <w:tc>
          <w:tcPr>
            <w:tcW w:w="6941" w:type="dxa"/>
            <w:shd w:val="clear" w:color="auto" w:fill="7F1416"/>
          </w:tcPr>
          <w:p w:rsidR="009B1295" w:rsidRPr="008B419A" w:rsidRDefault="009B1295" w:rsidP="00846AB4">
            <w:pPr>
              <w:rPr>
                <w:b/>
                <w:lang w:val="en-US"/>
              </w:rPr>
            </w:pPr>
            <w:r w:rsidRPr="008B419A">
              <w:rPr>
                <w:b/>
                <w:lang w:val="en-US"/>
              </w:rPr>
              <w:t>Action Point</w:t>
            </w:r>
          </w:p>
        </w:tc>
        <w:tc>
          <w:tcPr>
            <w:tcW w:w="986" w:type="dxa"/>
            <w:shd w:val="clear" w:color="auto" w:fill="7F1416"/>
          </w:tcPr>
          <w:p w:rsidR="009B1295" w:rsidRPr="008B419A" w:rsidRDefault="009B1295" w:rsidP="00846AB4">
            <w:pPr>
              <w:rPr>
                <w:b/>
                <w:lang w:val="en-US"/>
              </w:rPr>
            </w:pPr>
            <w:r w:rsidRPr="008B419A">
              <w:rPr>
                <w:b/>
                <w:lang w:val="en-US"/>
              </w:rPr>
              <w:t>Who</w:t>
            </w:r>
          </w:p>
        </w:tc>
        <w:tc>
          <w:tcPr>
            <w:tcW w:w="0" w:type="auto"/>
            <w:shd w:val="clear" w:color="auto" w:fill="7F1416"/>
          </w:tcPr>
          <w:p w:rsidR="009B1295" w:rsidRPr="008B419A" w:rsidRDefault="00B256CC" w:rsidP="00846AB4">
            <w:pPr>
              <w:rPr>
                <w:b/>
                <w:lang w:val="en-US"/>
              </w:rPr>
            </w:pPr>
            <w:r>
              <w:rPr>
                <w:b/>
                <w:lang w:val="en-US"/>
              </w:rPr>
              <w:t>When</w:t>
            </w:r>
          </w:p>
        </w:tc>
      </w:tr>
      <w:tr w:rsidR="0012306A" w:rsidRPr="0012306A" w:rsidTr="002E28C0">
        <w:tc>
          <w:tcPr>
            <w:tcW w:w="6941" w:type="dxa"/>
          </w:tcPr>
          <w:p w:rsidR="0012306A" w:rsidRPr="0012306A" w:rsidRDefault="0012306A" w:rsidP="0051403E">
            <w:r w:rsidRPr="0012306A">
              <w:lastRenderedPageBreak/>
              <w:t>Contact the external facilitators to see if they are available for the Shelter week 9-10 October.</w:t>
            </w:r>
          </w:p>
        </w:tc>
        <w:tc>
          <w:tcPr>
            <w:tcW w:w="986" w:type="dxa"/>
          </w:tcPr>
          <w:p w:rsidR="0012306A" w:rsidRPr="0012306A" w:rsidRDefault="0012306A" w:rsidP="0051403E">
            <w:pPr>
              <w:rPr>
                <w:lang w:val="en-US"/>
              </w:rPr>
            </w:pPr>
            <w:r w:rsidRPr="0012306A">
              <w:rPr>
                <w:lang w:val="en-US"/>
              </w:rPr>
              <w:t>SAG co-chairs</w:t>
            </w:r>
          </w:p>
        </w:tc>
        <w:tc>
          <w:tcPr>
            <w:tcW w:w="1089" w:type="dxa"/>
          </w:tcPr>
          <w:p w:rsidR="0012306A" w:rsidRPr="0012306A" w:rsidRDefault="0012306A" w:rsidP="0051403E">
            <w:pPr>
              <w:rPr>
                <w:lang w:val="en-US"/>
              </w:rPr>
            </w:pPr>
            <w:r w:rsidRPr="0012306A">
              <w:rPr>
                <w:lang w:val="en-US"/>
              </w:rPr>
              <w:t>ASAP</w:t>
            </w:r>
          </w:p>
        </w:tc>
      </w:tr>
      <w:tr w:rsidR="0012306A" w:rsidRPr="0012306A" w:rsidTr="002E28C0">
        <w:tc>
          <w:tcPr>
            <w:tcW w:w="6941" w:type="dxa"/>
          </w:tcPr>
          <w:p w:rsidR="0012306A" w:rsidRPr="0012306A" w:rsidRDefault="0012306A" w:rsidP="0051403E">
            <w:pPr>
              <w:rPr>
                <w:lang w:val="en-US"/>
              </w:rPr>
            </w:pPr>
            <w:r w:rsidRPr="0012306A">
              <w:rPr>
                <w:lang w:val="en-US"/>
              </w:rPr>
              <w:t xml:space="preserve">Share the </w:t>
            </w:r>
            <w:hyperlink r:id="rId9" w:history="1">
              <w:r w:rsidRPr="0012306A">
                <w:rPr>
                  <w:rStyle w:val="Hyperlink"/>
                  <w:lang w:val="en-US"/>
                </w:rPr>
                <w:t xml:space="preserve">consolidated </w:t>
              </w:r>
              <w:proofErr w:type="spellStart"/>
              <w:r w:rsidRPr="0012306A">
                <w:rPr>
                  <w:rStyle w:val="Hyperlink"/>
                  <w:lang w:val="en-US"/>
                </w:rPr>
                <w:t>workplans</w:t>
              </w:r>
              <w:proofErr w:type="spellEnd"/>
            </w:hyperlink>
            <w:r w:rsidRPr="0012306A">
              <w:rPr>
                <w:lang w:val="en-US"/>
              </w:rPr>
              <w:t xml:space="preserve"> with WG chairs and ask them to keep them updated so that the SAG can monitor progress.</w:t>
            </w:r>
          </w:p>
        </w:tc>
        <w:tc>
          <w:tcPr>
            <w:tcW w:w="986" w:type="dxa"/>
          </w:tcPr>
          <w:p w:rsidR="0012306A" w:rsidRPr="0012306A" w:rsidRDefault="0012306A" w:rsidP="0051403E">
            <w:pPr>
              <w:rPr>
                <w:lang w:val="en-US"/>
              </w:rPr>
            </w:pPr>
            <w:r w:rsidRPr="0012306A">
              <w:rPr>
                <w:lang w:val="en-US"/>
              </w:rPr>
              <w:t>SAG co-chairs</w:t>
            </w:r>
          </w:p>
        </w:tc>
        <w:tc>
          <w:tcPr>
            <w:tcW w:w="1089" w:type="dxa"/>
          </w:tcPr>
          <w:p w:rsidR="0012306A" w:rsidRPr="0012306A" w:rsidRDefault="0012306A" w:rsidP="0051403E">
            <w:pPr>
              <w:rPr>
                <w:lang w:val="en-US"/>
              </w:rPr>
            </w:pPr>
            <w:r w:rsidRPr="0012306A">
              <w:rPr>
                <w:lang w:val="en-US"/>
              </w:rPr>
              <w:t>ASAP</w:t>
            </w:r>
          </w:p>
        </w:tc>
      </w:tr>
    </w:tbl>
    <w:p w:rsidR="00B80178" w:rsidRDefault="00B80178" w:rsidP="00834518">
      <w:pPr>
        <w:rPr>
          <w:lang w:val="en-US"/>
        </w:rPr>
      </w:pPr>
    </w:p>
    <w:p w:rsidR="005E0E07" w:rsidRDefault="007D2D93" w:rsidP="00D249A9">
      <w:pPr>
        <w:pStyle w:val="ListParagraph"/>
        <w:numPr>
          <w:ilvl w:val="0"/>
          <w:numId w:val="6"/>
        </w:numPr>
        <w:rPr>
          <w:b/>
          <w:i/>
          <w:color w:val="04314C"/>
          <w:lang w:val="en-US"/>
        </w:rPr>
      </w:pPr>
      <w:r>
        <w:rPr>
          <w:b/>
          <w:i/>
          <w:color w:val="04314C"/>
          <w:lang w:val="en-US"/>
        </w:rPr>
        <w:t xml:space="preserve">5-6 </w:t>
      </w:r>
      <w:r w:rsidR="006059B6">
        <w:rPr>
          <w:b/>
          <w:i/>
          <w:color w:val="04314C"/>
          <w:lang w:val="en-US"/>
        </w:rPr>
        <w:t xml:space="preserve">June </w:t>
      </w:r>
      <w:r w:rsidR="00240082">
        <w:rPr>
          <w:b/>
          <w:i/>
          <w:color w:val="04314C"/>
          <w:lang w:val="en-US"/>
        </w:rPr>
        <w:t>SAG Retreat</w:t>
      </w:r>
    </w:p>
    <w:p w:rsidR="008E7706" w:rsidRDefault="0012306A" w:rsidP="005E0E07">
      <w:pPr>
        <w:rPr>
          <w:lang w:val="en-US"/>
        </w:rPr>
      </w:pPr>
      <w:r>
        <w:rPr>
          <w:lang w:val="en-US"/>
        </w:rPr>
        <w:t xml:space="preserve">A draft agenda of the SAG Retreat was provided and the chair explained it. </w:t>
      </w:r>
    </w:p>
    <w:p w:rsidR="008E7706" w:rsidRDefault="008E7706" w:rsidP="005E0E07">
      <w:pPr>
        <w:rPr>
          <w:lang w:val="en-US"/>
        </w:rPr>
      </w:pPr>
      <w:r>
        <w:rPr>
          <w:rFonts w:ascii="Calibri" w:eastAsia="Times New Roman" w:hAnsi="Calibri" w:cs="Times New Roman"/>
        </w:rPr>
        <w:object w:dxaOrig="144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5pt" o:ole="">
            <v:imagedata r:id="rId10" o:title=""/>
          </v:shape>
          <o:OLEObject Type="Embed" ProgID="Outlook.FileAttach" ShapeID="_x0000_i1025" DrawAspect="Icon" ObjectID="_1620658175" r:id="rId11"/>
        </w:object>
      </w:r>
    </w:p>
    <w:p w:rsidR="0012306A" w:rsidRDefault="0012306A" w:rsidP="005E0E07">
      <w:pPr>
        <w:rPr>
          <w:lang w:val="en-US"/>
        </w:rPr>
      </w:pPr>
      <w:r>
        <w:rPr>
          <w:lang w:val="en-US"/>
        </w:rPr>
        <w:t>The first day will be dedicated to reviewing progress against the priorities for 2019 outlined in the December SAG Retreat</w:t>
      </w:r>
      <w:r w:rsidR="008E7706">
        <w:rPr>
          <w:lang w:val="en-US"/>
        </w:rPr>
        <w:t>. During the first day, e</w:t>
      </w:r>
      <w:r>
        <w:rPr>
          <w:lang w:val="en-US"/>
        </w:rPr>
        <w:t xml:space="preserve">ach session will look at each of the four Strategy </w:t>
      </w:r>
      <w:r w:rsidR="008E7706">
        <w:rPr>
          <w:lang w:val="en-US"/>
        </w:rPr>
        <w:t>Aims, review progress made, check the status of the 3 priorities identified in December, confirm if they are still relevant or identify new priorities. Break these priorities into clear tasks and identify who will undertake them until the end of the year.</w:t>
      </w:r>
    </w:p>
    <w:p w:rsidR="008E7706" w:rsidRDefault="008E7706" w:rsidP="005E0E07">
      <w:pPr>
        <w:rPr>
          <w:lang w:val="en-US"/>
        </w:rPr>
      </w:pPr>
      <w:r>
        <w:rPr>
          <w:lang w:val="en-US"/>
        </w:rPr>
        <w:t>The second day will explore other concrete issues such as the role of energy and how it can fit in the cluster and the shelter week. Then the mid-year teleconference will take place followed by an open session on issues to be defined during the retreat or proposed by partners.</w:t>
      </w:r>
    </w:p>
    <w:p w:rsidR="00D1539B" w:rsidRDefault="008E7706" w:rsidP="005E0E07">
      <w:pPr>
        <w:rPr>
          <w:lang w:val="en-US"/>
        </w:rPr>
      </w:pPr>
      <w:r>
        <w:rPr>
          <w:lang w:val="en-US"/>
        </w:rPr>
        <w:t xml:space="preserve">The feedback received from SAG members was that it is important to also dedicate time to Shelter and Health. This topic had been discussed during the UK Shelter Forum with interesting </w:t>
      </w:r>
      <w:r w:rsidR="003561AA">
        <w:rPr>
          <w:lang w:val="en-US"/>
        </w:rPr>
        <w:t>thoughts</w:t>
      </w:r>
      <w:r>
        <w:rPr>
          <w:lang w:val="en-US"/>
        </w:rPr>
        <w:t>. It was proposed to contact the Health Cluster</w:t>
      </w:r>
      <w:r w:rsidR="003561AA">
        <w:rPr>
          <w:lang w:val="en-US"/>
        </w:rPr>
        <w:t xml:space="preserve"> to start a conversation about closer collaboration</w:t>
      </w:r>
      <w:r>
        <w:rPr>
          <w:lang w:val="en-US"/>
        </w:rPr>
        <w:t xml:space="preserve">. </w:t>
      </w:r>
      <w:proofErr w:type="spellStart"/>
      <w:r w:rsidR="003561AA">
        <w:rPr>
          <w:lang w:val="en-US"/>
        </w:rPr>
        <w:t>InterAction</w:t>
      </w:r>
      <w:proofErr w:type="spellEnd"/>
      <w:r w:rsidR="003561AA">
        <w:rPr>
          <w:lang w:val="en-US"/>
        </w:rPr>
        <w:t xml:space="preserve"> informed that they are hiring a consultant to </w:t>
      </w:r>
      <w:proofErr w:type="spellStart"/>
      <w:r w:rsidR="003561AA">
        <w:rPr>
          <w:lang w:val="en-US"/>
        </w:rPr>
        <w:t>analyse</w:t>
      </w:r>
      <w:proofErr w:type="spellEnd"/>
      <w:r w:rsidR="003561AA">
        <w:rPr>
          <w:lang w:val="en-US"/>
        </w:rPr>
        <w:t xml:space="preserve"> how Shelter and Settlement interventions contribute to other sectors. They are happy to include thoughts from SAG members and provide more information.</w:t>
      </w:r>
    </w:p>
    <w:tbl>
      <w:tblPr>
        <w:tblStyle w:val="TableGrid"/>
        <w:tblW w:w="0" w:type="auto"/>
        <w:tblLook w:val="04A0" w:firstRow="1" w:lastRow="0" w:firstColumn="1" w:lastColumn="0" w:noHBand="0" w:noVBand="1"/>
      </w:tblPr>
      <w:tblGrid>
        <w:gridCol w:w="6765"/>
        <w:gridCol w:w="1329"/>
        <w:gridCol w:w="922"/>
      </w:tblGrid>
      <w:tr w:rsidR="003561AA" w:rsidTr="0051403E">
        <w:tc>
          <w:tcPr>
            <w:tcW w:w="0" w:type="auto"/>
            <w:shd w:val="clear" w:color="auto" w:fill="7F1416"/>
          </w:tcPr>
          <w:p w:rsidR="00ED7C7D" w:rsidRPr="008B419A" w:rsidRDefault="00ED7C7D" w:rsidP="0051403E">
            <w:pPr>
              <w:rPr>
                <w:b/>
                <w:lang w:val="en-US"/>
              </w:rPr>
            </w:pPr>
            <w:r w:rsidRPr="008B419A">
              <w:rPr>
                <w:b/>
                <w:lang w:val="en-US"/>
              </w:rPr>
              <w:t>Action Point</w:t>
            </w:r>
          </w:p>
        </w:tc>
        <w:tc>
          <w:tcPr>
            <w:tcW w:w="0" w:type="auto"/>
            <w:shd w:val="clear" w:color="auto" w:fill="7F1416"/>
          </w:tcPr>
          <w:p w:rsidR="00ED7C7D" w:rsidRPr="008B419A" w:rsidRDefault="00ED7C7D" w:rsidP="0051403E">
            <w:pPr>
              <w:rPr>
                <w:b/>
                <w:lang w:val="en-US"/>
              </w:rPr>
            </w:pPr>
            <w:r w:rsidRPr="008B419A">
              <w:rPr>
                <w:b/>
                <w:lang w:val="en-US"/>
              </w:rPr>
              <w:t>Who</w:t>
            </w:r>
          </w:p>
        </w:tc>
        <w:tc>
          <w:tcPr>
            <w:tcW w:w="0" w:type="auto"/>
            <w:shd w:val="clear" w:color="auto" w:fill="7F1416"/>
          </w:tcPr>
          <w:p w:rsidR="00ED7C7D" w:rsidRPr="008B419A" w:rsidRDefault="00B256CC" w:rsidP="0051403E">
            <w:pPr>
              <w:rPr>
                <w:b/>
                <w:lang w:val="en-US"/>
              </w:rPr>
            </w:pPr>
            <w:r>
              <w:rPr>
                <w:b/>
                <w:lang w:val="en-US"/>
              </w:rPr>
              <w:t>When</w:t>
            </w:r>
          </w:p>
        </w:tc>
      </w:tr>
      <w:tr w:rsidR="003561AA" w:rsidTr="0051403E">
        <w:tc>
          <w:tcPr>
            <w:tcW w:w="0" w:type="auto"/>
          </w:tcPr>
          <w:p w:rsidR="00ED7C7D" w:rsidRDefault="008E7706" w:rsidP="002E28C0">
            <w:pPr>
              <w:rPr>
                <w:lang w:val="en-US"/>
              </w:rPr>
            </w:pPr>
            <w:r>
              <w:rPr>
                <w:lang w:val="en-US"/>
              </w:rPr>
              <w:t>Share a revised version of the SAG Retreat Agenda</w:t>
            </w:r>
            <w:r w:rsidR="00F42636">
              <w:rPr>
                <w:lang w:val="en-US"/>
              </w:rPr>
              <w:t xml:space="preserve"> incorporating </w:t>
            </w:r>
            <w:r w:rsidR="002E28C0">
              <w:rPr>
                <w:lang w:val="en-US"/>
              </w:rPr>
              <w:t>the comments received by email and during the meeting</w:t>
            </w:r>
          </w:p>
        </w:tc>
        <w:tc>
          <w:tcPr>
            <w:tcW w:w="0" w:type="auto"/>
          </w:tcPr>
          <w:p w:rsidR="00ED7C7D" w:rsidRDefault="00ED7C7D" w:rsidP="00505433">
            <w:pPr>
              <w:rPr>
                <w:lang w:val="en-US"/>
              </w:rPr>
            </w:pPr>
            <w:r>
              <w:rPr>
                <w:lang w:val="en-US"/>
              </w:rPr>
              <w:t xml:space="preserve">SAG </w:t>
            </w:r>
            <w:r w:rsidR="00505433">
              <w:rPr>
                <w:lang w:val="en-US"/>
              </w:rPr>
              <w:t>co-chairs</w:t>
            </w:r>
          </w:p>
        </w:tc>
        <w:tc>
          <w:tcPr>
            <w:tcW w:w="0" w:type="auto"/>
          </w:tcPr>
          <w:p w:rsidR="00ED7C7D" w:rsidRDefault="00ED7C7D" w:rsidP="0051403E">
            <w:pPr>
              <w:rPr>
                <w:lang w:val="en-US"/>
              </w:rPr>
            </w:pPr>
            <w:r>
              <w:rPr>
                <w:lang w:val="en-US"/>
              </w:rPr>
              <w:t>ASAP</w:t>
            </w:r>
          </w:p>
        </w:tc>
      </w:tr>
      <w:tr w:rsidR="003561AA" w:rsidTr="0051403E">
        <w:tc>
          <w:tcPr>
            <w:tcW w:w="0" w:type="auto"/>
          </w:tcPr>
          <w:p w:rsidR="00505433" w:rsidRDefault="008E7706" w:rsidP="00505433">
            <w:pPr>
              <w:rPr>
                <w:lang w:val="en-US"/>
              </w:rPr>
            </w:pPr>
            <w:r>
              <w:rPr>
                <w:lang w:val="en-US"/>
              </w:rPr>
              <w:t>Contact the Health Cluster Coordinator to inform that we are discussing about the linkages between the two clusters</w:t>
            </w:r>
          </w:p>
        </w:tc>
        <w:tc>
          <w:tcPr>
            <w:tcW w:w="0" w:type="auto"/>
          </w:tcPr>
          <w:p w:rsidR="00505433" w:rsidRDefault="008E7706" w:rsidP="00505433">
            <w:pPr>
              <w:rPr>
                <w:lang w:val="en-US"/>
              </w:rPr>
            </w:pPr>
            <w:r>
              <w:rPr>
                <w:lang w:val="en-US"/>
              </w:rPr>
              <w:t>GSC co-leads</w:t>
            </w:r>
          </w:p>
        </w:tc>
        <w:tc>
          <w:tcPr>
            <w:tcW w:w="0" w:type="auto"/>
          </w:tcPr>
          <w:p w:rsidR="00505433" w:rsidRDefault="008E7706" w:rsidP="00505433">
            <w:pPr>
              <w:rPr>
                <w:lang w:val="en-US"/>
              </w:rPr>
            </w:pPr>
            <w:r>
              <w:rPr>
                <w:lang w:val="en-US"/>
              </w:rPr>
              <w:t>4 June</w:t>
            </w:r>
          </w:p>
        </w:tc>
      </w:tr>
      <w:tr w:rsidR="003561AA" w:rsidTr="0051403E">
        <w:tc>
          <w:tcPr>
            <w:tcW w:w="0" w:type="auto"/>
          </w:tcPr>
          <w:p w:rsidR="00505433" w:rsidRDefault="003561AA" w:rsidP="00D1539B">
            <w:pPr>
              <w:rPr>
                <w:lang w:val="en-US"/>
              </w:rPr>
            </w:pPr>
            <w:proofErr w:type="spellStart"/>
            <w:r>
              <w:t>InterAction</w:t>
            </w:r>
            <w:proofErr w:type="spellEnd"/>
            <w:r>
              <w:t xml:space="preserve"> to share more information about consultant analysing how Shelter and Settlements contribute to other sectors. SAG members to provide feedback.</w:t>
            </w:r>
          </w:p>
        </w:tc>
        <w:tc>
          <w:tcPr>
            <w:tcW w:w="0" w:type="auto"/>
          </w:tcPr>
          <w:p w:rsidR="00505433" w:rsidRDefault="003561AA" w:rsidP="00505433">
            <w:pPr>
              <w:rPr>
                <w:lang w:val="en-US"/>
              </w:rPr>
            </w:pPr>
            <w:proofErr w:type="spellStart"/>
            <w:r>
              <w:rPr>
                <w:lang w:val="en-US"/>
              </w:rPr>
              <w:t>InterAction</w:t>
            </w:r>
            <w:proofErr w:type="spellEnd"/>
          </w:p>
        </w:tc>
        <w:tc>
          <w:tcPr>
            <w:tcW w:w="0" w:type="auto"/>
          </w:tcPr>
          <w:p w:rsidR="00505433" w:rsidRDefault="00D1539B" w:rsidP="00505433">
            <w:pPr>
              <w:rPr>
                <w:lang w:val="en-US"/>
              </w:rPr>
            </w:pPr>
            <w:r>
              <w:rPr>
                <w:lang w:val="en-US"/>
              </w:rPr>
              <w:t>ASAP</w:t>
            </w:r>
          </w:p>
        </w:tc>
      </w:tr>
      <w:tr w:rsidR="003561AA" w:rsidTr="0051403E">
        <w:tc>
          <w:tcPr>
            <w:tcW w:w="0" w:type="auto"/>
          </w:tcPr>
          <w:p w:rsidR="00D1539B" w:rsidRDefault="003561AA" w:rsidP="00D1539B">
            <w:r>
              <w:t xml:space="preserve">Provide any last comments to the SAG Retreat agenda </w:t>
            </w:r>
          </w:p>
        </w:tc>
        <w:tc>
          <w:tcPr>
            <w:tcW w:w="0" w:type="auto"/>
          </w:tcPr>
          <w:p w:rsidR="00D1539B" w:rsidRDefault="00D1539B" w:rsidP="003561AA">
            <w:pPr>
              <w:rPr>
                <w:lang w:val="en-US"/>
              </w:rPr>
            </w:pPr>
            <w:r>
              <w:rPr>
                <w:lang w:val="en-US"/>
              </w:rPr>
              <w:t xml:space="preserve">SAG </w:t>
            </w:r>
            <w:r w:rsidR="003561AA">
              <w:rPr>
                <w:lang w:val="en-US"/>
              </w:rPr>
              <w:t>members</w:t>
            </w:r>
          </w:p>
        </w:tc>
        <w:tc>
          <w:tcPr>
            <w:tcW w:w="0" w:type="auto"/>
          </w:tcPr>
          <w:p w:rsidR="00D1539B" w:rsidRDefault="003561AA" w:rsidP="00D1539B">
            <w:pPr>
              <w:rPr>
                <w:lang w:val="en-US"/>
              </w:rPr>
            </w:pPr>
            <w:r>
              <w:rPr>
                <w:lang w:val="en-US"/>
              </w:rPr>
              <w:t>By 27 May</w:t>
            </w:r>
          </w:p>
        </w:tc>
      </w:tr>
    </w:tbl>
    <w:p w:rsidR="00C051BE" w:rsidRDefault="00C051BE" w:rsidP="005E0E07">
      <w:pPr>
        <w:rPr>
          <w:lang w:val="en-US"/>
        </w:rPr>
      </w:pPr>
    </w:p>
    <w:p w:rsidR="00447CAD" w:rsidRDefault="003561AA" w:rsidP="00447CAD">
      <w:pPr>
        <w:pStyle w:val="ListParagraph"/>
        <w:numPr>
          <w:ilvl w:val="0"/>
          <w:numId w:val="6"/>
        </w:numPr>
        <w:rPr>
          <w:b/>
          <w:i/>
          <w:color w:val="04314C"/>
          <w:lang w:val="en-US"/>
        </w:rPr>
      </w:pPr>
      <w:r>
        <w:rPr>
          <w:b/>
          <w:i/>
          <w:color w:val="04314C"/>
          <w:lang w:val="en-US"/>
        </w:rPr>
        <w:t>Mid-year Teleconference</w:t>
      </w:r>
      <w:r w:rsidR="007D2D93">
        <w:rPr>
          <w:b/>
          <w:i/>
          <w:color w:val="04314C"/>
          <w:lang w:val="en-US"/>
        </w:rPr>
        <w:t xml:space="preserve"> 6 June</w:t>
      </w:r>
    </w:p>
    <w:p w:rsidR="003561AA" w:rsidRDefault="003561AA" w:rsidP="00447CAD">
      <w:pPr>
        <w:rPr>
          <w:lang w:val="en-US"/>
        </w:rPr>
      </w:pPr>
      <w:r>
        <w:rPr>
          <w:lang w:val="en-US"/>
        </w:rPr>
        <w:t>A draft agenda was shared for the mid-year teleconference.</w:t>
      </w:r>
    </w:p>
    <w:p w:rsidR="007D2D93" w:rsidRDefault="007D2D93" w:rsidP="00447CAD">
      <w:pPr>
        <w:rPr>
          <w:lang w:val="en-US"/>
        </w:rPr>
      </w:pPr>
      <w:r>
        <w:rPr>
          <w:rFonts w:ascii="Calibri" w:eastAsia="Times New Roman" w:hAnsi="Calibri" w:cs="Times New Roman"/>
        </w:rPr>
        <w:object w:dxaOrig="1440" w:dyaOrig="1248">
          <v:shape id="_x0000_i1026" type="#_x0000_t75" style="width:1in;height:62.5pt" o:ole="">
            <v:imagedata r:id="rId12" o:title=""/>
          </v:shape>
          <o:OLEObject Type="Embed" ProgID="Outlook.FileAttach" ShapeID="_x0000_i1026" DrawAspect="Icon" ObjectID="_1620658176" r:id="rId13"/>
        </w:object>
      </w:r>
    </w:p>
    <w:p w:rsidR="003561AA" w:rsidRDefault="003561AA" w:rsidP="00447CAD">
      <w:pPr>
        <w:rPr>
          <w:lang w:val="en-US"/>
        </w:rPr>
      </w:pPr>
      <w:r>
        <w:rPr>
          <w:lang w:val="en-US"/>
        </w:rPr>
        <w:lastRenderedPageBreak/>
        <w:t>Country-level cluster coordinators will provide an update on the main three issues that have been raised as challenges in the factsheets</w:t>
      </w:r>
      <w:r w:rsidR="00A138D9">
        <w:rPr>
          <w:lang w:val="en-US"/>
        </w:rPr>
        <w:t>. Then there will be an update on the strategy and the global cluster activities.</w:t>
      </w:r>
    </w:p>
    <w:p w:rsidR="00F4200F" w:rsidRPr="002A324C" w:rsidRDefault="00A138D9" w:rsidP="00447CAD">
      <w:pPr>
        <w:rPr>
          <w:lang w:val="en-US"/>
        </w:rPr>
      </w:pPr>
      <w:r>
        <w:rPr>
          <w:lang w:val="en-US"/>
        </w:rPr>
        <w:t xml:space="preserve">There was a discussion on the timing of the teleconference, it is not possible to have the Pacific and the Americas at the same time at a reasonable time. It was agreed that usually a higher number of people call from the Americas than from the Pacific so the teleconference will start at </w:t>
      </w:r>
      <w:r w:rsidRPr="005D72DD">
        <w:rPr>
          <w:lang w:val="en-US"/>
        </w:rPr>
        <w:t>3pm</w:t>
      </w:r>
      <w:r>
        <w:rPr>
          <w:lang w:val="en-US"/>
        </w:rPr>
        <w:t xml:space="preserve"> Geneva time. Colleagues who cannot call will be offered the possibility to provide inputs by email or through a SAG member as proxy. The teleconference will also be recorded and made available in the website.</w:t>
      </w:r>
      <w:r w:rsidR="007D2D93">
        <w:rPr>
          <w:lang w:val="en-US"/>
        </w:rPr>
        <w:t xml:space="preserve"> More feedback to the agenda to be provided by COB 27 May.</w:t>
      </w:r>
    </w:p>
    <w:tbl>
      <w:tblPr>
        <w:tblStyle w:val="TableGrid"/>
        <w:tblW w:w="0" w:type="auto"/>
        <w:tblLook w:val="04A0" w:firstRow="1" w:lastRow="0" w:firstColumn="1" w:lastColumn="0" w:noHBand="0" w:noVBand="1"/>
      </w:tblPr>
      <w:tblGrid>
        <w:gridCol w:w="6833"/>
        <w:gridCol w:w="1249"/>
        <w:gridCol w:w="934"/>
      </w:tblGrid>
      <w:tr w:rsidR="003561AA" w:rsidTr="00FE4E00">
        <w:tc>
          <w:tcPr>
            <w:tcW w:w="0" w:type="auto"/>
            <w:shd w:val="clear" w:color="auto" w:fill="7F1416"/>
          </w:tcPr>
          <w:p w:rsidR="00AC51F0" w:rsidRPr="008B419A" w:rsidRDefault="00AC51F0" w:rsidP="00EA5278">
            <w:pPr>
              <w:rPr>
                <w:b/>
                <w:lang w:val="en-US"/>
              </w:rPr>
            </w:pPr>
            <w:r w:rsidRPr="008B419A">
              <w:rPr>
                <w:b/>
                <w:lang w:val="en-US"/>
              </w:rPr>
              <w:t>Action Point</w:t>
            </w:r>
          </w:p>
        </w:tc>
        <w:tc>
          <w:tcPr>
            <w:tcW w:w="0" w:type="auto"/>
            <w:shd w:val="clear" w:color="auto" w:fill="7F1416"/>
          </w:tcPr>
          <w:p w:rsidR="00AC51F0" w:rsidRPr="008B419A" w:rsidRDefault="00AC51F0" w:rsidP="00EA5278">
            <w:pPr>
              <w:rPr>
                <w:b/>
                <w:lang w:val="en-US"/>
              </w:rPr>
            </w:pPr>
            <w:r w:rsidRPr="008B419A">
              <w:rPr>
                <w:b/>
                <w:lang w:val="en-US"/>
              </w:rPr>
              <w:t>Who</w:t>
            </w:r>
          </w:p>
        </w:tc>
        <w:tc>
          <w:tcPr>
            <w:tcW w:w="0" w:type="auto"/>
            <w:shd w:val="clear" w:color="auto" w:fill="7F1416"/>
          </w:tcPr>
          <w:p w:rsidR="00AC51F0" w:rsidRPr="008B419A" w:rsidRDefault="00B256CC" w:rsidP="00EA5278">
            <w:pPr>
              <w:rPr>
                <w:b/>
                <w:lang w:val="en-US"/>
              </w:rPr>
            </w:pPr>
            <w:r>
              <w:rPr>
                <w:b/>
                <w:lang w:val="en-US"/>
              </w:rPr>
              <w:t>When</w:t>
            </w:r>
          </w:p>
        </w:tc>
      </w:tr>
      <w:tr w:rsidR="003561AA" w:rsidTr="00FE4E00">
        <w:tc>
          <w:tcPr>
            <w:tcW w:w="0" w:type="auto"/>
          </w:tcPr>
          <w:p w:rsidR="009F576B" w:rsidRDefault="003561AA" w:rsidP="006059B6">
            <w:pPr>
              <w:rPr>
                <w:lang w:val="en-US"/>
              </w:rPr>
            </w:pPr>
            <w:r>
              <w:rPr>
                <w:lang w:val="en-US"/>
              </w:rPr>
              <w:t>Contact country-level cluster coordinators for contributions to the mid-year teleconference around the issues flagged as challenges in the factsheets</w:t>
            </w:r>
          </w:p>
        </w:tc>
        <w:tc>
          <w:tcPr>
            <w:tcW w:w="0" w:type="auto"/>
          </w:tcPr>
          <w:p w:rsidR="009F576B" w:rsidRDefault="009F576B" w:rsidP="0082278D">
            <w:pPr>
              <w:rPr>
                <w:lang w:val="en-US"/>
              </w:rPr>
            </w:pPr>
            <w:r>
              <w:rPr>
                <w:lang w:val="en-US"/>
              </w:rPr>
              <w:t xml:space="preserve">SAG </w:t>
            </w:r>
            <w:r w:rsidR="002A324C">
              <w:rPr>
                <w:lang w:val="en-US"/>
              </w:rPr>
              <w:t>co-chairs</w:t>
            </w:r>
          </w:p>
        </w:tc>
        <w:tc>
          <w:tcPr>
            <w:tcW w:w="0" w:type="auto"/>
          </w:tcPr>
          <w:p w:rsidR="009F576B" w:rsidRDefault="002A324C" w:rsidP="00EA5278">
            <w:pPr>
              <w:rPr>
                <w:lang w:val="en-US"/>
              </w:rPr>
            </w:pPr>
            <w:r>
              <w:rPr>
                <w:lang w:val="en-US"/>
              </w:rPr>
              <w:t>ASAP</w:t>
            </w:r>
          </w:p>
        </w:tc>
      </w:tr>
      <w:tr w:rsidR="00A138D9" w:rsidTr="00FE4E00">
        <w:tc>
          <w:tcPr>
            <w:tcW w:w="0" w:type="auto"/>
          </w:tcPr>
          <w:p w:rsidR="00A138D9" w:rsidRDefault="00A138D9" w:rsidP="00A138D9">
            <w:pPr>
              <w:rPr>
                <w:lang w:val="en-US"/>
              </w:rPr>
            </w:pPr>
            <w:r>
              <w:rPr>
                <w:lang w:val="en-US"/>
              </w:rPr>
              <w:t xml:space="preserve">Update the mid-year teleconference agenda to offer the possibility to provide feedback by email or to a SAG member as proxy. </w:t>
            </w:r>
          </w:p>
        </w:tc>
        <w:tc>
          <w:tcPr>
            <w:tcW w:w="0" w:type="auto"/>
          </w:tcPr>
          <w:p w:rsidR="00A138D9" w:rsidRDefault="00A138D9" w:rsidP="00A138D9">
            <w:pPr>
              <w:rPr>
                <w:lang w:val="en-US"/>
              </w:rPr>
            </w:pPr>
            <w:r>
              <w:rPr>
                <w:lang w:val="en-US"/>
              </w:rPr>
              <w:t>SAG co-chairs</w:t>
            </w:r>
          </w:p>
        </w:tc>
        <w:tc>
          <w:tcPr>
            <w:tcW w:w="0" w:type="auto"/>
          </w:tcPr>
          <w:p w:rsidR="00A138D9" w:rsidRDefault="00A138D9" w:rsidP="00A138D9">
            <w:pPr>
              <w:rPr>
                <w:lang w:val="en-US"/>
              </w:rPr>
            </w:pPr>
            <w:r>
              <w:rPr>
                <w:lang w:val="en-US"/>
              </w:rPr>
              <w:t>ASAP</w:t>
            </w:r>
          </w:p>
        </w:tc>
      </w:tr>
      <w:tr w:rsidR="007D2D93" w:rsidTr="00FE4E00">
        <w:tc>
          <w:tcPr>
            <w:tcW w:w="0" w:type="auto"/>
          </w:tcPr>
          <w:p w:rsidR="007D2D93" w:rsidRDefault="007D2D93" w:rsidP="007D2D93">
            <w:r>
              <w:t xml:space="preserve">Provide any last comments to the Mid-Year Teleconference agenda </w:t>
            </w:r>
          </w:p>
        </w:tc>
        <w:tc>
          <w:tcPr>
            <w:tcW w:w="0" w:type="auto"/>
          </w:tcPr>
          <w:p w:rsidR="007D2D93" w:rsidRDefault="007D2D93" w:rsidP="007D2D93">
            <w:pPr>
              <w:rPr>
                <w:lang w:val="en-US"/>
              </w:rPr>
            </w:pPr>
            <w:r>
              <w:rPr>
                <w:lang w:val="en-US"/>
              </w:rPr>
              <w:t>SAG members</w:t>
            </w:r>
          </w:p>
        </w:tc>
        <w:tc>
          <w:tcPr>
            <w:tcW w:w="0" w:type="auto"/>
          </w:tcPr>
          <w:p w:rsidR="007D2D93" w:rsidRDefault="007D2D93" w:rsidP="007D2D93">
            <w:pPr>
              <w:rPr>
                <w:lang w:val="en-US"/>
              </w:rPr>
            </w:pPr>
            <w:r>
              <w:rPr>
                <w:lang w:val="en-US"/>
              </w:rPr>
              <w:t>By 27 May</w:t>
            </w:r>
          </w:p>
        </w:tc>
      </w:tr>
    </w:tbl>
    <w:p w:rsidR="00B5705B" w:rsidRDefault="00B5705B" w:rsidP="00234CCC">
      <w:pPr>
        <w:rPr>
          <w:lang w:val="en-US"/>
        </w:rPr>
      </w:pPr>
    </w:p>
    <w:p w:rsidR="00447CAD" w:rsidRPr="00D249A9" w:rsidRDefault="007D2D93" w:rsidP="00447CAD">
      <w:pPr>
        <w:pStyle w:val="ListParagraph"/>
        <w:numPr>
          <w:ilvl w:val="0"/>
          <w:numId w:val="6"/>
        </w:numPr>
        <w:rPr>
          <w:b/>
          <w:i/>
          <w:color w:val="04314C"/>
          <w:lang w:val="en-US"/>
        </w:rPr>
      </w:pPr>
      <w:r>
        <w:rPr>
          <w:b/>
          <w:i/>
          <w:color w:val="04314C"/>
          <w:lang w:val="en-US"/>
        </w:rPr>
        <w:t>Shelter Week on 7-11 October</w:t>
      </w:r>
    </w:p>
    <w:p w:rsidR="007D2D93" w:rsidRDefault="007D2D93" w:rsidP="00CF4C10">
      <w:pPr>
        <w:jc w:val="both"/>
        <w:rPr>
          <w:bCs/>
          <w:iCs/>
          <w:lang w:val="en-US"/>
        </w:rPr>
      </w:pPr>
      <w:r>
        <w:rPr>
          <w:bCs/>
          <w:iCs/>
          <w:lang w:val="en-US"/>
        </w:rPr>
        <w:t xml:space="preserve">In order to start preparing for the shelter week events taking place from 7 to 11 October in Geneva, it is important to agree on some topics regarding the events. There will be a session on this during the upcoming June SAG Retreat. </w:t>
      </w:r>
    </w:p>
    <w:p w:rsidR="00CA691D" w:rsidRDefault="007D2D93" w:rsidP="00CF4C10">
      <w:pPr>
        <w:jc w:val="both"/>
        <w:rPr>
          <w:bCs/>
          <w:iCs/>
          <w:lang w:val="en-US"/>
        </w:rPr>
      </w:pPr>
      <w:r>
        <w:rPr>
          <w:bCs/>
          <w:iCs/>
          <w:lang w:val="en-US"/>
        </w:rPr>
        <w:t xml:space="preserve">Regarding the </w:t>
      </w:r>
      <w:r w:rsidRPr="0090417F">
        <w:rPr>
          <w:b/>
          <w:bCs/>
          <w:iCs/>
          <w:lang w:val="en-US"/>
        </w:rPr>
        <w:t xml:space="preserve">Coordination Workshop </w:t>
      </w:r>
      <w:r w:rsidRPr="0090417F">
        <w:rPr>
          <w:bCs/>
          <w:iCs/>
          <w:lang w:val="en-US"/>
        </w:rPr>
        <w:t>7-8 October</w:t>
      </w:r>
      <w:r>
        <w:rPr>
          <w:bCs/>
          <w:iCs/>
          <w:lang w:val="en-US"/>
        </w:rPr>
        <w:t>: There is a need to consult with the coordinators on how to make this event more useful for their needs</w:t>
      </w:r>
      <w:r w:rsidR="0090417F">
        <w:rPr>
          <w:bCs/>
          <w:iCs/>
          <w:lang w:val="en-US"/>
        </w:rPr>
        <w:t xml:space="preserve"> and challenges</w:t>
      </w:r>
      <w:r>
        <w:rPr>
          <w:bCs/>
          <w:iCs/>
          <w:lang w:val="en-US"/>
        </w:rPr>
        <w:t>. They should also be reminded to send new or better documents for the Coordination Toolkit.</w:t>
      </w:r>
    </w:p>
    <w:p w:rsidR="0090417F" w:rsidRDefault="0090417F" w:rsidP="00CF4C10">
      <w:pPr>
        <w:jc w:val="both"/>
        <w:rPr>
          <w:bCs/>
          <w:iCs/>
          <w:lang w:val="en-US"/>
        </w:rPr>
      </w:pPr>
      <w:r>
        <w:rPr>
          <w:bCs/>
          <w:iCs/>
          <w:lang w:val="en-US"/>
        </w:rPr>
        <w:t xml:space="preserve">Regarding the </w:t>
      </w:r>
      <w:r w:rsidRPr="0090417F">
        <w:rPr>
          <w:b/>
          <w:bCs/>
          <w:iCs/>
          <w:lang w:val="en-US"/>
        </w:rPr>
        <w:t>GSC meeting</w:t>
      </w:r>
      <w:r>
        <w:rPr>
          <w:bCs/>
          <w:iCs/>
          <w:lang w:val="en-US"/>
        </w:rPr>
        <w:t xml:space="preserve"> 9-10 October: SAG members stressed the importance of inviting global coordinators from other clusters to ensure that there is a truly inter-sectoral dialogue. This is important on general topics but also for the Working Group sessions in order to receive contributions from these clusters to the deliverables of the GSC WGs. The Humanitarian Development nexus was highlighted as possible interesting topic. In the light of the rapidly changing context, humanitarians need to work differently and engage in different ways with different partners such as development partners, the private sector, government counterparts, and local actors.</w:t>
      </w:r>
      <w:r w:rsidR="00F11688">
        <w:rPr>
          <w:bCs/>
          <w:iCs/>
          <w:lang w:val="en-US"/>
        </w:rPr>
        <w:t xml:space="preserve"> </w:t>
      </w:r>
      <w:r w:rsidR="00DB7B04">
        <w:rPr>
          <w:bCs/>
          <w:iCs/>
          <w:lang w:val="en-US"/>
        </w:rPr>
        <w:t xml:space="preserve">Private sector representatives could be invited, some of them could present their work in a market place setting, and others could organize sessions as a parallel stream. Some private sector entities mentioned were </w:t>
      </w:r>
      <w:proofErr w:type="spellStart"/>
      <w:r w:rsidR="00DB7B04">
        <w:rPr>
          <w:bCs/>
          <w:iCs/>
          <w:lang w:val="en-US"/>
        </w:rPr>
        <w:t>AirBnB</w:t>
      </w:r>
      <w:proofErr w:type="spellEnd"/>
      <w:r w:rsidR="00DB7B04">
        <w:rPr>
          <w:bCs/>
          <w:iCs/>
          <w:lang w:val="en-US"/>
        </w:rPr>
        <w:t xml:space="preserve">, </w:t>
      </w:r>
      <w:proofErr w:type="spellStart"/>
      <w:r w:rsidR="00DB7B04">
        <w:rPr>
          <w:bCs/>
          <w:iCs/>
          <w:lang w:val="en-US"/>
        </w:rPr>
        <w:t>Axa</w:t>
      </w:r>
      <w:proofErr w:type="spellEnd"/>
      <w:r w:rsidR="00DB7B04">
        <w:rPr>
          <w:bCs/>
          <w:iCs/>
          <w:lang w:val="en-US"/>
        </w:rPr>
        <w:t xml:space="preserve">, and others. </w:t>
      </w:r>
      <w:r w:rsidR="00B71FCC">
        <w:rPr>
          <w:bCs/>
          <w:iCs/>
          <w:lang w:val="en-US"/>
        </w:rPr>
        <w:t>P</w:t>
      </w:r>
      <w:r w:rsidR="007D530B">
        <w:rPr>
          <w:bCs/>
          <w:iCs/>
          <w:lang w:val="en-US"/>
        </w:rPr>
        <w:t>ossible speakers were suggested.</w:t>
      </w:r>
      <w:r w:rsidR="00B71FCC">
        <w:rPr>
          <w:bCs/>
          <w:iCs/>
          <w:lang w:val="en-US"/>
        </w:rPr>
        <w:t xml:space="preserve"> It was decided to invite the Special Rapporteur on the Right to Adequate Housing.</w:t>
      </w:r>
      <w:r w:rsidR="007D530B">
        <w:rPr>
          <w:bCs/>
          <w:iCs/>
          <w:lang w:val="en-US"/>
        </w:rPr>
        <w:t xml:space="preserve"> Another suggested speaker was Jessica </w:t>
      </w:r>
      <w:proofErr w:type="spellStart"/>
      <w:r w:rsidR="009657A1">
        <w:rPr>
          <w:bCs/>
          <w:iCs/>
          <w:lang w:val="en-US"/>
        </w:rPr>
        <w:t>Wadd</w:t>
      </w:r>
      <w:proofErr w:type="spellEnd"/>
      <w:r w:rsidR="009657A1">
        <w:rPr>
          <w:bCs/>
          <w:iCs/>
          <w:lang w:val="en-US"/>
        </w:rPr>
        <w:t xml:space="preserve"> from </w:t>
      </w:r>
      <w:hyperlink r:id="rId14" w:history="1">
        <w:r w:rsidR="009657A1" w:rsidRPr="009657A1">
          <w:rPr>
            <w:rStyle w:val="Hyperlink"/>
            <w:bCs/>
            <w:iCs/>
            <w:lang w:val="en-US"/>
          </w:rPr>
          <w:t>Vantage Partners</w:t>
        </w:r>
      </w:hyperlink>
      <w:r w:rsidR="009657A1">
        <w:rPr>
          <w:bCs/>
          <w:iCs/>
          <w:lang w:val="en-US"/>
        </w:rPr>
        <w:t xml:space="preserve"> given her interesting presentation at the BRE Conference on how NGOs engage with the private sector.</w:t>
      </w:r>
      <w:r w:rsidR="00F42636">
        <w:rPr>
          <w:bCs/>
          <w:iCs/>
          <w:lang w:val="en-US"/>
        </w:rPr>
        <w:t xml:space="preserve"> The OCHA private sector engagement team could also be invited to participate in the meeting.</w:t>
      </w:r>
    </w:p>
    <w:p w:rsidR="007D2D93" w:rsidRPr="00100C36" w:rsidRDefault="007D2D93" w:rsidP="00CF4C10">
      <w:pPr>
        <w:jc w:val="both"/>
        <w:rPr>
          <w:bCs/>
          <w:iCs/>
          <w:lang w:val="en-US"/>
        </w:rPr>
      </w:pPr>
    </w:p>
    <w:tbl>
      <w:tblPr>
        <w:tblStyle w:val="TableGrid"/>
        <w:tblW w:w="0" w:type="auto"/>
        <w:tblLook w:val="04A0" w:firstRow="1" w:lastRow="0" w:firstColumn="1" w:lastColumn="0" w:noHBand="0" w:noVBand="1"/>
      </w:tblPr>
      <w:tblGrid>
        <w:gridCol w:w="6984"/>
        <w:gridCol w:w="1260"/>
        <w:gridCol w:w="772"/>
      </w:tblGrid>
      <w:tr w:rsidR="0046663D" w:rsidTr="00FE4E00">
        <w:tc>
          <w:tcPr>
            <w:tcW w:w="0" w:type="auto"/>
            <w:shd w:val="clear" w:color="auto" w:fill="7F1416"/>
          </w:tcPr>
          <w:p w:rsidR="008625BB" w:rsidRPr="008B419A" w:rsidRDefault="008625BB" w:rsidP="00865068">
            <w:pPr>
              <w:rPr>
                <w:b/>
                <w:lang w:val="en-US"/>
              </w:rPr>
            </w:pPr>
            <w:r w:rsidRPr="008B419A">
              <w:rPr>
                <w:b/>
                <w:lang w:val="en-US"/>
              </w:rPr>
              <w:t>Action Point</w:t>
            </w:r>
          </w:p>
        </w:tc>
        <w:tc>
          <w:tcPr>
            <w:tcW w:w="0" w:type="auto"/>
            <w:shd w:val="clear" w:color="auto" w:fill="7F1416"/>
          </w:tcPr>
          <w:p w:rsidR="008625BB" w:rsidRPr="008B419A" w:rsidRDefault="008625BB" w:rsidP="00865068">
            <w:pPr>
              <w:rPr>
                <w:b/>
                <w:lang w:val="en-US"/>
              </w:rPr>
            </w:pPr>
            <w:r w:rsidRPr="008B419A">
              <w:rPr>
                <w:b/>
                <w:lang w:val="en-US"/>
              </w:rPr>
              <w:t>Who</w:t>
            </w:r>
          </w:p>
        </w:tc>
        <w:tc>
          <w:tcPr>
            <w:tcW w:w="0" w:type="auto"/>
            <w:shd w:val="clear" w:color="auto" w:fill="7F1416"/>
          </w:tcPr>
          <w:p w:rsidR="008625BB" w:rsidRPr="008B419A" w:rsidRDefault="00B256CC" w:rsidP="00865068">
            <w:pPr>
              <w:rPr>
                <w:b/>
                <w:lang w:val="en-US"/>
              </w:rPr>
            </w:pPr>
            <w:r>
              <w:rPr>
                <w:b/>
                <w:lang w:val="en-US"/>
              </w:rPr>
              <w:t>When</w:t>
            </w:r>
          </w:p>
        </w:tc>
      </w:tr>
      <w:tr w:rsidR="00B256CC" w:rsidTr="00FE4E00">
        <w:tc>
          <w:tcPr>
            <w:tcW w:w="0" w:type="auto"/>
          </w:tcPr>
          <w:p w:rsidR="00B80178" w:rsidRDefault="007D2D93" w:rsidP="0090417F">
            <w:pPr>
              <w:rPr>
                <w:lang w:val="en-US"/>
              </w:rPr>
            </w:pPr>
            <w:bookmarkStart w:id="0" w:name="_Hlk279466"/>
            <w:r>
              <w:rPr>
                <w:bCs/>
                <w:iCs/>
              </w:rPr>
              <w:t>C</w:t>
            </w:r>
            <w:proofErr w:type="spellStart"/>
            <w:r>
              <w:rPr>
                <w:bCs/>
                <w:iCs/>
                <w:lang w:val="en-US"/>
              </w:rPr>
              <w:t>onsult</w:t>
            </w:r>
            <w:proofErr w:type="spellEnd"/>
            <w:r>
              <w:rPr>
                <w:bCs/>
                <w:iCs/>
                <w:lang w:val="en-US"/>
              </w:rPr>
              <w:t xml:space="preserve"> with the coordinators on how to make th</w:t>
            </w:r>
            <w:r w:rsidR="0090417F">
              <w:rPr>
                <w:bCs/>
                <w:iCs/>
                <w:lang w:val="en-US"/>
              </w:rPr>
              <w:t xml:space="preserve">e Coordination Workshop </w:t>
            </w:r>
            <w:r>
              <w:rPr>
                <w:bCs/>
                <w:iCs/>
                <w:lang w:val="en-US"/>
              </w:rPr>
              <w:t>more useful for their needs. They should also be reminded to send new or better documents for the Coordination Toolkit.</w:t>
            </w:r>
          </w:p>
        </w:tc>
        <w:tc>
          <w:tcPr>
            <w:tcW w:w="0" w:type="auto"/>
          </w:tcPr>
          <w:p w:rsidR="00B80178" w:rsidRDefault="0090417F" w:rsidP="00865068">
            <w:pPr>
              <w:rPr>
                <w:lang w:val="en-US"/>
              </w:rPr>
            </w:pPr>
            <w:r>
              <w:rPr>
                <w:lang w:val="en-US"/>
              </w:rPr>
              <w:t>SAG co-chairs</w:t>
            </w:r>
          </w:p>
        </w:tc>
        <w:tc>
          <w:tcPr>
            <w:tcW w:w="0" w:type="auto"/>
          </w:tcPr>
          <w:p w:rsidR="00B80178" w:rsidRDefault="0090417F" w:rsidP="00865068">
            <w:pPr>
              <w:rPr>
                <w:lang w:val="en-US"/>
              </w:rPr>
            </w:pPr>
            <w:r>
              <w:rPr>
                <w:lang w:val="en-US"/>
              </w:rPr>
              <w:t>ASAP</w:t>
            </w:r>
          </w:p>
        </w:tc>
      </w:tr>
      <w:tr w:rsidR="0090417F" w:rsidTr="00FE4E00">
        <w:tc>
          <w:tcPr>
            <w:tcW w:w="0" w:type="auto"/>
          </w:tcPr>
          <w:p w:rsidR="0090417F" w:rsidRDefault="0090417F" w:rsidP="0090417F">
            <w:pPr>
              <w:rPr>
                <w:lang w:val="en-US"/>
              </w:rPr>
            </w:pPr>
            <w:r>
              <w:rPr>
                <w:lang w:val="en-US"/>
              </w:rPr>
              <w:lastRenderedPageBreak/>
              <w:t>Send a save the date to GCCG about the GSC meeting 9-10 October so that coordinators from other clusters can come</w:t>
            </w:r>
          </w:p>
        </w:tc>
        <w:tc>
          <w:tcPr>
            <w:tcW w:w="0" w:type="auto"/>
          </w:tcPr>
          <w:p w:rsidR="0090417F" w:rsidRDefault="0090417F" w:rsidP="0090417F">
            <w:pPr>
              <w:rPr>
                <w:lang w:val="en-US"/>
              </w:rPr>
            </w:pPr>
            <w:r>
              <w:rPr>
                <w:lang w:val="en-US"/>
              </w:rPr>
              <w:t>Cluster co-leads</w:t>
            </w:r>
          </w:p>
        </w:tc>
        <w:tc>
          <w:tcPr>
            <w:tcW w:w="0" w:type="auto"/>
          </w:tcPr>
          <w:p w:rsidR="0090417F" w:rsidRDefault="0090417F" w:rsidP="0090417F">
            <w:pPr>
              <w:rPr>
                <w:lang w:val="en-US"/>
              </w:rPr>
            </w:pPr>
            <w:r>
              <w:rPr>
                <w:lang w:val="en-US"/>
              </w:rPr>
              <w:t>ASAP</w:t>
            </w:r>
          </w:p>
        </w:tc>
      </w:tr>
      <w:tr w:rsidR="00B71FCC" w:rsidTr="00FE4E00">
        <w:tc>
          <w:tcPr>
            <w:tcW w:w="0" w:type="auto"/>
          </w:tcPr>
          <w:p w:rsidR="00B71FCC" w:rsidRDefault="00B71FCC" w:rsidP="00B71FCC">
            <w:pPr>
              <w:rPr>
                <w:lang w:val="en-US"/>
              </w:rPr>
            </w:pPr>
            <w:r>
              <w:rPr>
                <w:lang w:val="en-US"/>
              </w:rPr>
              <w:t>Invite the Special Rapporteur on the Right to Adequate Housing to the GSC meeting</w:t>
            </w:r>
          </w:p>
        </w:tc>
        <w:tc>
          <w:tcPr>
            <w:tcW w:w="0" w:type="auto"/>
          </w:tcPr>
          <w:p w:rsidR="00B71FCC" w:rsidRDefault="00B71FCC" w:rsidP="00B71FCC">
            <w:pPr>
              <w:rPr>
                <w:lang w:val="en-US"/>
              </w:rPr>
            </w:pPr>
            <w:r>
              <w:rPr>
                <w:lang w:val="en-US"/>
              </w:rPr>
              <w:t>Cluster co-leads</w:t>
            </w:r>
          </w:p>
        </w:tc>
        <w:tc>
          <w:tcPr>
            <w:tcW w:w="0" w:type="auto"/>
          </w:tcPr>
          <w:p w:rsidR="00B71FCC" w:rsidRDefault="00B71FCC" w:rsidP="00B71FCC">
            <w:pPr>
              <w:rPr>
                <w:lang w:val="en-US"/>
              </w:rPr>
            </w:pPr>
            <w:r>
              <w:rPr>
                <w:lang w:val="en-US"/>
              </w:rPr>
              <w:t>ASAP</w:t>
            </w:r>
          </w:p>
        </w:tc>
      </w:tr>
      <w:tr w:rsidR="00B71FCC" w:rsidTr="00FE4E00">
        <w:tc>
          <w:tcPr>
            <w:tcW w:w="0" w:type="auto"/>
          </w:tcPr>
          <w:p w:rsidR="00B71FCC" w:rsidRDefault="00F42636" w:rsidP="00B71FCC">
            <w:pPr>
              <w:rPr>
                <w:lang w:val="en-US"/>
              </w:rPr>
            </w:pPr>
            <w:r>
              <w:rPr>
                <w:lang w:val="en-US"/>
              </w:rPr>
              <w:t>Reflect on additional possible guest speakers and share with SAG co-chairs</w:t>
            </w:r>
          </w:p>
        </w:tc>
        <w:tc>
          <w:tcPr>
            <w:tcW w:w="0" w:type="auto"/>
          </w:tcPr>
          <w:p w:rsidR="00B71FCC" w:rsidRDefault="00F42636" w:rsidP="00B71FCC">
            <w:pPr>
              <w:rPr>
                <w:lang w:val="en-US"/>
              </w:rPr>
            </w:pPr>
            <w:r>
              <w:rPr>
                <w:lang w:val="en-US"/>
              </w:rPr>
              <w:t>SAG members</w:t>
            </w:r>
          </w:p>
        </w:tc>
        <w:tc>
          <w:tcPr>
            <w:tcW w:w="0" w:type="auto"/>
          </w:tcPr>
          <w:p w:rsidR="00B71FCC" w:rsidRDefault="00F42636" w:rsidP="00B71FCC">
            <w:pPr>
              <w:rPr>
                <w:lang w:val="en-US"/>
              </w:rPr>
            </w:pPr>
            <w:r>
              <w:rPr>
                <w:lang w:val="en-US"/>
              </w:rPr>
              <w:t>5 June</w:t>
            </w:r>
          </w:p>
        </w:tc>
      </w:tr>
      <w:bookmarkEnd w:id="0"/>
    </w:tbl>
    <w:p w:rsidR="00985E7B" w:rsidRPr="008E6966" w:rsidRDefault="00985E7B" w:rsidP="008E6966">
      <w:pPr>
        <w:rPr>
          <w:lang w:val="en-US"/>
        </w:rPr>
      </w:pPr>
    </w:p>
    <w:p w:rsidR="008E6966" w:rsidRPr="00143E6A" w:rsidRDefault="00F42636" w:rsidP="00447CAD">
      <w:pPr>
        <w:pStyle w:val="ListParagraph"/>
        <w:numPr>
          <w:ilvl w:val="0"/>
          <w:numId w:val="6"/>
        </w:numPr>
        <w:rPr>
          <w:b/>
          <w:i/>
          <w:color w:val="04314C"/>
          <w:lang w:val="en-US"/>
        </w:rPr>
      </w:pPr>
      <w:r>
        <w:rPr>
          <w:b/>
          <w:i/>
          <w:color w:val="04314C"/>
          <w:lang w:val="en-US"/>
        </w:rPr>
        <w:t>Updates on the GCCG, Cash Stream of the Grand Bargain, and conversation with Logs cluster on plastic packaging</w:t>
      </w:r>
    </w:p>
    <w:p w:rsidR="00DC2EA7" w:rsidRDefault="00F42636" w:rsidP="00AC2622">
      <w:pPr>
        <w:rPr>
          <w:lang w:val="en-US"/>
        </w:rPr>
      </w:pPr>
      <w:r>
        <w:rPr>
          <w:lang w:val="en-US"/>
        </w:rPr>
        <w:t>Updates were provided in relation to the Global Cluster Coordinators Group (GCCG)</w:t>
      </w:r>
      <w:r w:rsidR="005B01C3">
        <w:rPr>
          <w:lang w:val="en-US"/>
        </w:rPr>
        <w:t xml:space="preserve">. The GCCG is working with OCHA to map clusters’ engagement with the private sector, the idea is to map the collaborations, not so much the contracting relation. The </w:t>
      </w:r>
      <w:hyperlink r:id="rId15" w:history="1">
        <w:r w:rsidR="005B01C3" w:rsidRPr="005B01C3">
          <w:rPr>
            <w:rStyle w:val="Hyperlink"/>
            <w:lang w:val="en-US"/>
          </w:rPr>
          <w:t>Connecting Business Initiative</w:t>
        </w:r>
      </w:hyperlink>
      <w:r w:rsidR="005B01C3">
        <w:rPr>
          <w:lang w:val="en-US"/>
        </w:rPr>
        <w:t xml:space="preserve"> can help country-level clusters engage better with private sector. Guiding principles for engagement with the private sector are being prepared. The IASC has been </w:t>
      </w:r>
      <w:hyperlink r:id="rId16" w:history="1">
        <w:r w:rsidR="005B01C3" w:rsidRPr="005B01C3">
          <w:rPr>
            <w:rStyle w:val="Hyperlink"/>
            <w:lang w:val="en-US"/>
          </w:rPr>
          <w:t>re-structured</w:t>
        </w:r>
      </w:hyperlink>
      <w:r w:rsidR="005B01C3">
        <w:rPr>
          <w:lang w:val="en-US"/>
        </w:rPr>
        <w:t xml:space="preserve">. The major change has been the creation of the Operational Policy and Advocacy Group (OPAG) which will drive the strategic policy work of the IASC. Five time-bound results groups will be tasked by the OPAG to deliver on the IASC </w:t>
      </w:r>
      <w:hyperlink r:id="rId17" w:history="1">
        <w:proofErr w:type="spellStart"/>
        <w:r w:rsidR="005B01C3" w:rsidRPr="007B16B0">
          <w:rPr>
            <w:rStyle w:val="Hyperlink"/>
            <w:lang w:val="en-US"/>
          </w:rPr>
          <w:t>workplan</w:t>
        </w:r>
        <w:proofErr w:type="spellEnd"/>
      </w:hyperlink>
      <w:r w:rsidR="005B01C3">
        <w:rPr>
          <w:lang w:val="en-US"/>
        </w:rPr>
        <w:t>.</w:t>
      </w:r>
    </w:p>
    <w:p w:rsidR="007B16B0" w:rsidRDefault="007B16B0" w:rsidP="00AC2622">
      <w:pPr>
        <w:rPr>
          <w:lang w:val="en-US"/>
        </w:rPr>
      </w:pPr>
      <w:r>
        <w:rPr>
          <w:lang w:val="en-US"/>
        </w:rPr>
        <w:t>Brett Moore, GSC Coordinator on behalf of UNHCR, attended the meeting of the Cash stream of the Grand Bargain hosted by WFP in Rome. This stream is co-led by DFID and WFP. Donors were very happy to see that clusters were present in the meeting and asked Brett and other</w:t>
      </w:r>
      <w:r w:rsidR="00FD261F">
        <w:rPr>
          <w:lang w:val="en-US"/>
        </w:rPr>
        <w:t>s</w:t>
      </w:r>
      <w:bookmarkStart w:id="1" w:name="_GoBack"/>
      <w:bookmarkEnd w:id="1"/>
      <w:r>
        <w:rPr>
          <w:lang w:val="en-US"/>
        </w:rPr>
        <w:t xml:space="preserve"> to provide a briefing on the challenges that cash presents to sectors in regards to quality assurance.  </w:t>
      </w:r>
    </w:p>
    <w:p w:rsidR="007B16B0" w:rsidRDefault="007B16B0" w:rsidP="00AC2622">
      <w:pPr>
        <w:rPr>
          <w:lang w:val="en-US"/>
        </w:rPr>
      </w:pPr>
      <w:r>
        <w:rPr>
          <w:lang w:val="en-US"/>
        </w:rPr>
        <w:t xml:space="preserve">Ela </w:t>
      </w:r>
      <w:proofErr w:type="spellStart"/>
      <w:r>
        <w:rPr>
          <w:lang w:val="en-US"/>
        </w:rPr>
        <w:t>Serdaroglu</w:t>
      </w:r>
      <w:proofErr w:type="spellEnd"/>
      <w:r>
        <w:rPr>
          <w:lang w:val="en-US"/>
        </w:rPr>
        <w:t>, GSC Coordinator on behalf of IFRC, briefed on the contacts with the Logs Cluster in relation to a joint statement on ending the use of single-use plastic in packaging of items. The Logs cluster is very supportive of this initiative, they are working on these issues from a broader perspective of reverse logistics. They are however busy until the end of June</w:t>
      </w:r>
      <w:r w:rsidR="002E28C0">
        <w:rPr>
          <w:lang w:val="en-US"/>
        </w:rPr>
        <w:t>, they should be contacted again the</w:t>
      </w:r>
      <w:r w:rsidR="00FD261F">
        <w:rPr>
          <w:lang w:val="en-US"/>
        </w:rPr>
        <w:t>n</w:t>
      </w:r>
      <w:r w:rsidR="002E28C0">
        <w:rPr>
          <w:lang w:val="en-US"/>
        </w:rPr>
        <w:t xml:space="preserve">. </w:t>
      </w:r>
    </w:p>
    <w:tbl>
      <w:tblPr>
        <w:tblStyle w:val="TableGrid"/>
        <w:tblW w:w="0" w:type="auto"/>
        <w:tblLook w:val="04A0" w:firstRow="1" w:lastRow="0" w:firstColumn="1" w:lastColumn="0" w:noHBand="0" w:noVBand="1"/>
      </w:tblPr>
      <w:tblGrid>
        <w:gridCol w:w="6374"/>
        <w:gridCol w:w="1569"/>
        <w:gridCol w:w="1073"/>
      </w:tblGrid>
      <w:tr w:rsidR="00F94E20" w:rsidTr="002671D5">
        <w:tc>
          <w:tcPr>
            <w:tcW w:w="6374" w:type="dxa"/>
            <w:shd w:val="clear" w:color="auto" w:fill="7F1416"/>
          </w:tcPr>
          <w:p w:rsidR="00F67785" w:rsidRPr="008B419A" w:rsidRDefault="00CF365B" w:rsidP="00846AB4">
            <w:pPr>
              <w:rPr>
                <w:b/>
                <w:lang w:val="en-US"/>
              </w:rPr>
            </w:pPr>
            <w:r>
              <w:rPr>
                <w:lang w:val="en-US"/>
              </w:rPr>
              <w:t xml:space="preserve"> </w:t>
            </w:r>
            <w:r w:rsidR="00F67785" w:rsidRPr="008B419A">
              <w:rPr>
                <w:b/>
                <w:lang w:val="en-US"/>
              </w:rPr>
              <w:t>Action Point</w:t>
            </w:r>
          </w:p>
        </w:tc>
        <w:tc>
          <w:tcPr>
            <w:tcW w:w="1569" w:type="dxa"/>
            <w:shd w:val="clear" w:color="auto" w:fill="7F1416"/>
          </w:tcPr>
          <w:p w:rsidR="00F67785" w:rsidRPr="008B419A" w:rsidRDefault="00F67785" w:rsidP="00846AB4">
            <w:pPr>
              <w:rPr>
                <w:b/>
                <w:lang w:val="en-US"/>
              </w:rPr>
            </w:pPr>
            <w:r w:rsidRPr="008B419A">
              <w:rPr>
                <w:b/>
                <w:lang w:val="en-US"/>
              </w:rPr>
              <w:t>Who</w:t>
            </w:r>
          </w:p>
        </w:tc>
        <w:tc>
          <w:tcPr>
            <w:tcW w:w="0" w:type="auto"/>
            <w:shd w:val="clear" w:color="auto" w:fill="7F1416"/>
          </w:tcPr>
          <w:p w:rsidR="00F67785" w:rsidRPr="008B419A" w:rsidRDefault="00F67785" w:rsidP="00846AB4">
            <w:pPr>
              <w:rPr>
                <w:b/>
                <w:lang w:val="en-US"/>
              </w:rPr>
            </w:pPr>
            <w:r w:rsidRPr="008B419A">
              <w:rPr>
                <w:b/>
                <w:lang w:val="en-US"/>
              </w:rPr>
              <w:t>Deadline</w:t>
            </w:r>
          </w:p>
        </w:tc>
      </w:tr>
      <w:tr w:rsidR="0046663D" w:rsidRPr="00CA5E1F" w:rsidTr="002671D5">
        <w:tc>
          <w:tcPr>
            <w:tcW w:w="6374" w:type="dxa"/>
          </w:tcPr>
          <w:p w:rsidR="0046663D" w:rsidRDefault="002E28C0" w:rsidP="005C359F">
            <w:pPr>
              <w:rPr>
                <w:lang w:val="en-US"/>
              </w:rPr>
            </w:pPr>
            <w:bookmarkStart w:id="2" w:name="_Hlk531707599"/>
            <w:r>
              <w:rPr>
                <w:lang w:val="en-US"/>
              </w:rPr>
              <w:t>Re-establish the contact with the Logistics cluster in regards to single-use plastic by the end of June.</w:t>
            </w:r>
          </w:p>
        </w:tc>
        <w:tc>
          <w:tcPr>
            <w:tcW w:w="1569" w:type="dxa"/>
          </w:tcPr>
          <w:p w:rsidR="0046663D" w:rsidRDefault="0046663D" w:rsidP="00F67785">
            <w:pPr>
              <w:rPr>
                <w:lang w:val="en-US"/>
              </w:rPr>
            </w:pPr>
            <w:r>
              <w:rPr>
                <w:lang w:val="en-US"/>
              </w:rPr>
              <w:t>Co-leads</w:t>
            </w:r>
          </w:p>
        </w:tc>
        <w:tc>
          <w:tcPr>
            <w:tcW w:w="0" w:type="auto"/>
          </w:tcPr>
          <w:p w:rsidR="0046663D" w:rsidRDefault="002E28C0" w:rsidP="002E28C0">
            <w:pPr>
              <w:rPr>
                <w:lang w:val="en-US"/>
              </w:rPr>
            </w:pPr>
            <w:r>
              <w:rPr>
                <w:lang w:val="en-US"/>
              </w:rPr>
              <w:t>By 30 June</w:t>
            </w:r>
          </w:p>
        </w:tc>
      </w:tr>
      <w:bookmarkEnd w:id="2"/>
    </w:tbl>
    <w:p w:rsidR="008E7AD7" w:rsidRPr="008E7AD7" w:rsidRDefault="008E7AD7" w:rsidP="008E7AD7">
      <w:pPr>
        <w:spacing w:after="0" w:line="240" w:lineRule="auto"/>
        <w:jc w:val="both"/>
        <w:rPr>
          <w:rFonts w:ascii="Calibri" w:eastAsia="Times New Roman" w:hAnsi="Calibri" w:cs="Tahoma"/>
          <w:bCs/>
          <w:color w:val="222222"/>
          <w:lang w:eastAsia="en-GB"/>
        </w:rPr>
      </w:pPr>
    </w:p>
    <w:p w:rsidR="008E7AD7" w:rsidRDefault="008E7AD7" w:rsidP="00814B96">
      <w:pPr>
        <w:spacing w:after="0" w:line="240" w:lineRule="auto"/>
        <w:jc w:val="center"/>
        <w:rPr>
          <w:rFonts w:ascii="Calibri" w:eastAsia="Times New Roman" w:hAnsi="Calibri" w:cs="Tahoma"/>
          <w:b/>
          <w:color w:val="222222"/>
          <w:u w:val="single"/>
          <w:lang w:eastAsia="en-GB"/>
        </w:rPr>
      </w:pPr>
    </w:p>
    <w:p w:rsidR="00A403D5" w:rsidRDefault="00F0370E" w:rsidP="00814B96">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lang w:eastAsia="en-GB"/>
        </w:rPr>
        <w:t>N</w:t>
      </w:r>
      <w:r w:rsidR="00814B96" w:rsidRPr="00F0370E">
        <w:rPr>
          <w:rFonts w:ascii="Calibri" w:eastAsia="Times New Roman" w:hAnsi="Calibri" w:cs="Tahoma"/>
          <w:b/>
          <w:color w:val="222222"/>
          <w:lang w:eastAsia="en-GB"/>
        </w:rPr>
        <w:t>ext SAG meeting</w:t>
      </w:r>
      <w:r w:rsidR="00814B96" w:rsidRPr="00F0370E">
        <w:rPr>
          <w:rFonts w:ascii="Calibri" w:eastAsia="Times New Roman" w:hAnsi="Calibri" w:cs="Tahoma"/>
          <w:color w:val="222222"/>
          <w:lang w:eastAsia="en-GB"/>
        </w:rPr>
        <w:t xml:space="preserve"> </w:t>
      </w:r>
      <w:r w:rsidR="00A403D5" w:rsidRPr="00F0370E">
        <w:rPr>
          <w:rFonts w:ascii="Calibri" w:eastAsia="Times New Roman" w:hAnsi="Calibri" w:cs="Tahoma"/>
          <w:color w:val="222222"/>
          <w:lang w:eastAsia="en-GB"/>
        </w:rPr>
        <w:t>will be on</w:t>
      </w:r>
      <w:r w:rsidR="00A403D5">
        <w:rPr>
          <w:rFonts w:ascii="Calibri" w:eastAsia="Times New Roman" w:hAnsi="Calibri" w:cs="Tahoma"/>
          <w:b/>
          <w:color w:val="222222"/>
          <w:u w:val="single"/>
          <w:lang w:eastAsia="en-GB"/>
        </w:rPr>
        <w:t xml:space="preserve"> Thursday 2</w:t>
      </w:r>
      <w:r w:rsidR="00AA07FF">
        <w:rPr>
          <w:rFonts w:ascii="Calibri" w:eastAsia="Times New Roman" w:hAnsi="Calibri" w:cs="Tahoma"/>
          <w:b/>
          <w:color w:val="222222"/>
          <w:u w:val="single"/>
          <w:lang w:eastAsia="en-GB"/>
        </w:rPr>
        <w:t>5</w:t>
      </w:r>
      <w:r w:rsidR="00A403D5">
        <w:rPr>
          <w:rFonts w:ascii="Calibri" w:eastAsia="Times New Roman" w:hAnsi="Calibri" w:cs="Tahoma"/>
          <w:b/>
          <w:color w:val="222222"/>
          <w:u w:val="single"/>
          <w:lang w:eastAsia="en-GB"/>
        </w:rPr>
        <w:t xml:space="preserve"> </w:t>
      </w:r>
      <w:r w:rsidR="002E28C0">
        <w:rPr>
          <w:rFonts w:ascii="Calibri" w:eastAsia="Times New Roman" w:hAnsi="Calibri" w:cs="Tahoma"/>
          <w:b/>
          <w:color w:val="222222"/>
          <w:u w:val="single"/>
          <w:lang w:eastAsia="en-GB"/>
        </w:rPr>
        <w:t>Ju</w:t>
      </w:r>
      <w:r w:rsidR="00AA07FF">
        <w:rPr>
          <w:rFonts w:ascii="Calibri" w:eastAsia="Times New Roman" w:hAnsi="Calibri" w:cs="Tahoma"/>
          <w:b/>
          <w:color w:val="222222"/>
          <w:u w:val="single"/>
          <w:lang w:eastAsia="en-GB"/>
        </w:rPr>
        <w:t>ly</w:t>
      </w:r>
      <w:r w:rsidR="00A403D5">
        <w:rPr>
          <w:rFonts w:ascii="Calibri" w:eastAsia="Times New Roman" w:hAnsi="Calibri" w:cs="Tahoma"/>
          <w:b/>
          <w:color w:val="222222"/>
          <w:u w:val="single"/>
          <w:lang w:eastAsia="en-GB"/>
        </w:rPr>
        <w:t xml:space="preserve"> </w:t>
      </w:r>
    </w:p>
    <w:p w:rsidR="00814B96" w:rsidRPr="00F0370E" w:rsidRDefault="00A403D5" w:rsidP="00B5705B">
      <w:pPr>
        <w:spacing w:after="0" w:line="240" w:lineRule="auto"/>
        <w:jc w:val="center"/>
        <w:rPr>
          <w:rFonts w:ascii="Calibri" w:eastAsia="Times New Roman" w:hAnsi="Calibri" w:cs="Tahoma"/>
          <w:b/>
          <w:color w:val="222222"/>
          <w:lang w:eastAsia="en-GB"/>
        </w:rPr>
      </w:pPr>
      <w:proofErr w:type="gramStart"/>
      <w:r w:rsidRPr="00F0370E">
        <w:rPr>
          <w:rFonts w:ascii="Calibri" w:eastAsia="Times New Roman" w:hAnsi="Calibri" w:cs="Tahoma"/>
          <w:b/>
          <w:color w:val="222222"/>
          <w:lang w:eastAsia="en-GB"/>
        </w:rPr>
        <w:t>at</w:t>
      </w:r>
      <w:proofErr w:type="gramEnd"/>
      <w:r w:rsidRPr="00F0370E">
        <w:rPr>
          <w:rFonts w:ascii="Calibri" w:eastAsia="Times New Roman" w:hAnsi="Calibri" w:cs="Tahoma"/>
          <w:b/>
          <w:color w:val="222222"/>
          <w:lang w:eastAsia="en-GB"/>
        </w:rPr>
        <w:t xml:space="preserve"> mid-day Geneva time, 6am Washington, </w:t>
      </w:r>
      <w:r w:rsidR="00A355CC">
        <w:rPr>
          <w:rFonts w:ascii="Calibri" w:eastAsia="Times New Roman" w:hAnsi="Calibri" w:cs="Tahoma"/>
          <w:b/>
          <w:color w:val="222222"/>
          <w:lang w:eastAsia="en-GB"/>
        </w:rPr>
        <w:t>8</w:t>
      </w:r>
      <w:r w:rsidRPr="00F0370E">
        <w:rPr>
          <w:rFonts w:ascii="Calibri" w:eastAsia="Times New Roman" w:hAnsi="Calibri" w:cs="Tahoma"/>
          <w:b/>
          <w:color w:val="222222"/>
          <w:lang w:eastAsia="en-GB"/>
        </w:rPr>
        <w:t>pm Melbourne</w:t>
      </w:r>
      <w:r w:rsidR="00C03220" w:rsidRPr="00F0370E">
        <w:rPr>
          <w:rFonts w:ascii="Calibri" w:eastAsia="Times New Roman" w:hAnsi="Calibri" w:cs="Tahoma"/>
          <w:b/>
          <w:color w:val="222222"/>
          <w:lang w:eastAsia="en-GB"/>
        </w:rPr>
        <w:t xml:space="preserve">. </w:t>
      </w:r>
    </w:p>
    <w:sectPr w:rsidR="00814B96" w:rsidRPr="00F0370E">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FB4" w:rsidRDefault="003E1FB4" w:rsidP="004212E7">
      <w:pPr>
        <w:spacing w:after="0" w:line="240" w:lineRule="auto"/>
      </w:pPr>
      <w:r>
        <w:separator/>
      </w:r>
    </w:p>
  </w:endnote>
  <w:endnote w:type="continuationSeparator" w:id="0">
    <w:p w:rsidR="003E1FB4" w:rsidRDefault="003E1FB4"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FB4" w:rsidRDefault="003E1FB4" w:rsidP="004212E7">
      <w:pPr>
        <w:spacing w:after="0" w:line="240" w:lineRule="auto"/>
      </w:pPr>
      <w:r>
        <w:separator/>
      </w:r>
    </w:p>
  </w:footnote>
  <w:footnote w:type="continuationSeparator" w:id="0">
    <w:p w:rsidR="003E1FB4" w:rsidRDefault="003E1FB4"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FCC" w:rsidRDefault="00B71FCC" w:rsidP="00447CAD">
    <w:pPr>
      <w:pStyle w:val="Header"/>
      <w:rPr>
        <w:rFonts w:ascii="Verdana" w:hAnsi="Verdana"/>
        <w:sz w:val="14"/>
        <w:szCs w:val="14"/>
      </w:rPr>
    </w:pPr>
    <w:r>
      <w:rPr>
        <w:noProof/>
        <w:lang w:eastAsia="en-GB"/>
      </w:rPr>
      <w:drawing>
        <wp:anchor distT="0" distB="0" distL="114300" distR="114300" simplePos="0" relativeHeight="251659264" behindDoc="0" locked="0" layoutInCell="1" allowOverlap="1" wp14:anchorId="0FE70DAB" wp14:editId="2E04016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B71FCC" w:rsidRDefault="00B71FCC" w:rsidP="00447CAD">
    <w:pPr>
      <w:pStyle w:val="Header"/>
      <w:rPr>
        <w:rFonts w:ascii="Verdana" w:hAnsi="Verdana"/>
        <w:color w:val="7F1416"/>
        <w:sz w:val="12"/>
        <w:szCs w:val="12"/>
      </w:rPr>
    </w:pPr>
    <w:r>
      <w:rPr>
        <w:rFonts w:ascii="Verdana" w:hAnsi="Verdana"/>
        <w:color w:val="7F1416"/>
        <w:sz w:val="12"/>
        <w:szCs w:val="12"/>
      </w:rPr>
      <w:t>ShelterCluster.org</w:t>
    </w:r>
  </w:p>
  <w:p w:rsidR="00B71FCC" w:rsidRDefault="00B71FCC" w:rsidP="00447CAD">
    <w:pPr>
      <w:pStyle w:val="Header"/>
      <w:rPr>
        <w:rFonts w:ascii="Verdana" w:hAnsi="Verdana"/>
        <w:color w:val="595959"/>
        <w:sz w:val="12"/>
        <w:szCs w:val="12"/>
      </w:rPr>
    </w:pPr>
    <w:r>
      <w:rPr>
        <w:rFonts w:ascii="Verdana" w:hAnsi="Verdana"/>
        <w:color w:val="595959"/>
        <w:sz w:val="12"/>
        <w:szCs w:val="12"/>
      </w:rPr>
      <w:t>Coordinating Humanitarian Shelter</w:t>
    </w:r>
  </w:p>
  <w:p w:rsidR="00B71FCC" w:rsidRDefault="00B71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F5670"/>
    <w:multiLevelType w:val="hybridMultilevel"/>
    <w:tmpl w:val="107A9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6704A"/>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51324"/>
    <w:multiLevelType w:val="hybridMultilevel"/>
    <w:tmpl w:val="1946F9C6"/>
    <w:lvl w:ilvl="0" w:tplc="9162FA0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8C367D"/>
    <w:multiLevelType w:val="hybridMultilevel"/>
    <w:tmpl w:val="2EA6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A4DDE"/>
    <w:multiLevelType w:val="hybridMultilevel"/>
    <w:tmpl w:val="04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D13D1"/>
    <w:multiLevelType w:val="hybridMultilevel"/>
    <w:tmpl w:val="85DE2E04"/>
    <w:lvl w:ilvl="0" w:tplc="9162FA0E">
      <w:start w:val="7"/>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CF1A82"/>
    <w:multiLevelType w:val="hybridMultilevel"/>
    <w:tmpl w:val="0032C388"/>
    <w:lvl w:ilvl="0" w:tplc="DAF4672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D3197"/>
    <w:multiLevelType w:val="hybridMultilevel"/>
    <w:tmpl w:val="094CF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D6233"/>
    <w:multiLevelType w:val="hybridMultilevel"/>
    <w:tmpl w:val="8F60F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620D36"/>
    <w:multiLevelType w:val="hybridMultilevel"/>
    <w:tmpl w:val="7E2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7"/>
  </w:num>
  <w:num w:numId="4">
    <w:abstractNumId w:val="11"/>
  </w:num>
  <w:num w:numId="5">
    <w:abstractNumId w:val="4"/>
  </w:num>
  <w:num w:numId="6">
    <w:abstractNumId w:val="26"/>
  </w:num>
  <w:num w:numId="7">
    <w:abstractNumId w:val="28"/>
  </w:num>
  <w:num w:numId="8">
    <w:abstractNumId w:val="5"/>
  </w:num>
  <w:num w:numId="9">
    <w:abstractNumId w:val="21"/>
  </w:num>
  <w:num w:numId="10">
    <w:abstractNumId w:val="33"/>
  </w:num>
  <w:num w:numId="11">
    <w:abstractNumId w:val="1"/>
  </w:num>
  <w:num w:numId="12">
    <w:abstractNumId w:val="8"/>
  </w:num>
  <w:num w:numId="13">
    <w:abstractNumId w:val="14"/>
  </w:num>
  <w:num w:numId="14">
    <w:abstractNumId w:val="6"/>
  </w:num>
  <w:num w:numId="15">
    <w:abstractNumId w:val="16"/>
  </w:num>
  <w:num w:numId="16">
    <w:abstractNumId w:val="12"/>
  </w:num>
  <w:num w:numId="17">
    <w:abstractNumId w:val="3"/>
  </w:num>
  <w:num w:numId="18">
    <w:abstractNumId w:val="32"/>
  </w:num>
  <w:num w:numId="19">
    <w:abstractNumId w:val="13"/>
  </w:num>
  <w:num w:numId="20">
    <w:abstractNumId w:val="17"/>
  </w:num>
  <w:num w:numId="21">
    <w:abstractNumId w:val="20"/>
  </w:num>
  <w:num w:numId="22">
    <w:abstractNumId w:val="19"/>
  </w:num>
  <w:num w:numId="23">
    <w:abstractNumId w:val="29"/>
  </w:num>
  <w:num w:numId="24">
    <w:abstractNumId w:val="35"/>
  </w:num>
  <w:num w:numId="25">
    <w:abstractNumId w:val="38"/>
  </w:num>
  <w:num w:numId="26">
    <w:abstractNumId w:val="0"/>
  </w:num>
  <w:num w:numId="27">
    <w:abstractNumId w:val="39"/>
  </w:num>
  <w:num w:numId="28">
    <w:abstractNumId w:val="0"/>
  </w:num>
  <w:num w:numId="29">
    <w:abstractNumId w:val="27"/>
  </w:num>
  <w:num w:numId="30">
    <w:abstractNumId w:val="36"/>
  </w:num>
  <w:num w:numId="31">
    <w:abstractNumId w:val="23"/>
  </w:num>
  <w:num w:numId="32">
    <w:abstractNumId w:val="2"/>
  </w:num>
  <w:num w:numId="33">
    <w:abstractNumId w:val="25"/>
  </w:num>
  <w:num w:numId="34">
    <w:abstractNumId w:val="9"/>
  </w:num>
  <w:num w:numId="35">
    <w:abstractNumId w:val="34"/>
  </w:num>
  <w:num w:numId="36">
    <w:abstractNumId w:val="24"/>
  </w:num>
  <w:num w:numId="37">
    <w:abstractNumId w:val="15"/>
  </w:num>
  <w:num w:numId="38">
    <w:abstractNumId w:val="10"/>
  </w:num>
  <w:num w:numId="39">
    <w:abstractNumId w:val="18"/>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0078"/>
    <w:rsid w:val="00005E17"/>
    <w:rsid w:val="00010651"/>
    <w:rsid w:val="000176C3"/>
    <w:rsid w:val="00020D9F"/>
    <w:rsid w:val="00024CA4"/>
    <w:rsid w:val="00032E17"/>
    <w:rsid w:val="00042024"/>
    <w:rsid w:val="00043BB4"/>
    <w:rsid w:val="000528F3"/>
    <w:rsid w:val="00057C76"/>
    <w:rsid w:val="000606F7"/>
    <w:rsid w:val="00077C14"/>
    <w:rsid w:val="0008473C"/>
    <w:rsid w:val="000921C8"/>
    <w:rsid w:val="000B5165"/>
    <w:rsid w:val="000D40DF"/>
    <w:rsid w:val="000E33BC"/>
    <w:rsid w:val="000F3435"/>
    <w:rsid w:val="00100C36"/>
    <w:rsid w:val="00112D25"/>
    <w:rsid w:val="0012258A"/>
    <w:rsid w:val="0012306A"/>
    <w:rsid w:val="00124D42"/>
    <w:rsid w:val="00135D06"/>
    <w:rsid w:val="00140DA3"/>
    <w:rsid w:val="0014348E"/>
    <w:rsid w:val="00143E6A"/>
    <w:rsid w:val="001624C7"/>
    <w:rsid w:val="00162B61"/>
    <w:rsid w:val="00164B7F"/>
    <w:rsid w:val="00177ECB"/>
    <w:rsid w:val="00187782"/>
    <w:rsid w:val="001B4718"/>
    <w:rsid w:val="001B6B07"/>
    <w:rsid w:val="001C37AF"/>
    <w:rsid w:val="001C440C"/>
    <w:rsid w:val="001C7665"/>
    <w:rsid w:val="001E6ECC"/>
    <w:rsid w:val="001F591A"/>
    <w:rsid w:val="0020153E"/>
    <w:rsid w:val="002040FB"/>
    <w:rsid w:val="00205DC6"/>
    <w:rsid w:val="00220992"/>
    <w:rsid w:val="00232EE9"/>
    <w:rsid w:val="002339FA"/>
    <w:rsid w:val="00234CCC"/>
    <w:rsid w:val="00240082"/>
    <w:rsid w:val="002639C5"/>
    <w:rsid w:val="0026423B"/>
    <w:rsid w:val="002671D5"/>
    <w:rsid w:val="00274606"/>
    <w:rsid w:val="00274948"/>
    <w:rsid w:val="00275D00"/>
    <w:rsid w:val="00293BA2"/>
    <w:rsid w:val="00296600"/>
    <w:rsid w:val="002A324C"/>
    <w:rsid w:val="002A3524"/>
    <w:rsid w:val="002B5A21"/>
    <w:rsid w:val="002D0CAB"/>
    <w:rsid w:val="002D4FAF"/>
    <w:rsid w:val="002E2614"/>
    <w:rsid w:val="002E28C0"/>
    <w:rsid w:val="002E5DC0"/>
    <w:rsid w:val="002F0B8C"/>
    <w:rsid w:val="002F3CF8"/>
    <w:rsid w:val="0030143B"/>
    <w:rsid w:val="003055F3"/>
    <w:rsid w:val="00310A8E"/>
    <w:rsid w:val="00323948"/>
    <w:rsid w:val="003325C8"/>
    <w:rsid w:val="00334B2B"/>
    <w:rsid w:val="00336E59"/>
    <w:rsid w:val="00343BF8"/>
    <w:rsid w:val="003518B5"/>
    <w:rsid w:val="003561AA"/>
    <w:rsid w:val="0036044B"/>
    <w:rsid w:val="00363C90"/>
    <w:rsid w:val="0039023E"/>
    <w:rsid w:val="003A1C83"/>
    <w:rsid w:val="003E1FB4"/>
    <w:rsid w:val="003E5917"/>
    <w:rsid w:val="004029E7"/>
    <w:rsid w:val="0040444F"/>
    <w:rsid w:val="004212E7"/>
    <w:rsid w:val="00427D55"/>
    <w:rsid w:val="004305BF"/>
    <w:rsid w:val="004317DD"/>
    <w:rsid w:val="00432B2B"/>
    <w:rsid w:val="00440CE6"/>
    <w:rsid w:val="00441B75"/>
    <w:rsid w:val="004424CF"/>
    <w:rsid w:val="004455C8"/>
    <w:rsid w:val="00447CAD"/>
    <w:rsid w:val="004528C7"/>
    <w:rsid w:val="00457DB1"/>
    <w:rsid w:val="0046624D"/>
    <w:rsid w:val="0046663D"/>
    <w:rsid w:val="004743FB"/>
    <w:rsid w:val="00485F0A"/>
    <w:rsid w:val="00497D66"/>
    <w:rsid w:val="004A6452"/>
    <w:rsid w:val="004D6690"/>
    <w:rsid w:val="004E18BC"/>
    <w:rsid w:val="004F4FF2"/>
    <w:rsid w:val="00502B49"/>
    <w:rsid w:val="00505433"/>
    <w:rsid w:val="00512518"/>
    <w:rsid w:val="0051403E"/>
    <w:rsid w:val="00514D40"/>
    <w:rsid w:val="0052728C"/>
    <w:rsid w:val="005277BD"/>
    <w:rsid w:val="00533AE7"/>
    <w:rsid w:val="00542EB2"/>
    <w:rsid w:val="005551E3"/>
    <w:rsid w:val="0056267D"/>
    <w:rsid w:val="00572519"/>
    <w:rsid w:val="00587ED1"/>
    <w:rsid w:val="0059409F"/>
    <w:rsid w:val="005A4BCD"/>
    <w:rsid w:val="005A5803"/>
    <w:rsid w:val="005B01C3"/>
    <w:rsid w:val="005C359F"/>
    <w:rsid w:val="005C6261"/>
    <w:rsid w:val="005C631B"/>
    <w:rsid w:val="005D72DD"/>
    <w:rsid w:val="005D7809"/>
    <w:rsid w:val="005E0E07"/>
    <w:rsid w:val="005E2DB4"/>
    <w:rsid w:val="005E4A94"/>
    <w:rsid w:val="005E5598"/>
    <w:rsid w:val="005F3F03"/>
    <w:rsid w:val="005F43AA"/>
    <w:rsid w:val="006024C4"/>
    <w:rsid w:val="006059B6"/>
    <w:rsid w:val="0061387C"/>
    <w:rsid w:val="006341CE"/>
    <w:rsid w:val="006424C6"/>
    <w:rsid w:val="006442F9"/>
    <w:rsid w:val="00646CD1"/>
    <w:rsid w:val="00657293"/>
    <w:rsid w:val="00683141"/>
    <w:rsid w:val="006844E6"/>
    <w:rsid w:val="006932F0"/>
    <w:rsid w:val="006A6B41"/>
    <w:rsid w:val="006C4846"/>
    <w:rsid w:val="006C6374"/>
    <w:rsid w:val="006E5DBD"/>
    <w:rsid w:val="006F2F01"/>
    <w:rsid w:val="006F426F"/>
    <w:rsid w:val="006F7043"/>
    <w:rsid w:val="007212CA"/>
    <w:rsid w:val="00723575"/>
    <w:rsid w:val="00724BC6"/>
    <w:rsid w:val="00725AD6"/>
    <w:rsid w:val="00725D1E"/>
    <w:rsid w:val="00732BA0"/>
    <w:rsid w:val="00747CE0"/>
    <w:rsid w:val="007542CB"/>
    <w:rsid w:val="00757AFB"/>
    <w:rsid w:val="00762381"/>
    <w:rsid w:val="00773DBC"/>
    <w:rsid w:val="007872DF"/>
    <w:rsid w:val="00793D1D"/>
    <w:rsid w:val="007B16B0"/>
    <w:rsid w:val="007B2CA8"/>
    <w:rsid w:val="007C10E8"/>
    <w:rsid w:val="007C6412"/>
    <w:rsid w:val="007D0328"/>
    <w:rsid w:val="007D2D93"/>
    <w:rsid w:val="007D326C"/>
    <w:rsid w:val="007D4F1B"/>
    <w:rsid w:val="007D530B"/>
    <w:rsid w:val="007E7C8E"/>
    <w:rsid w:val="007F5E3E"/>
    <w:rsid w:val="007F6A51"/>
    <w:rsid w:val="008057D1"/>
    <w:rsid w:val="008076C5"/>
    <w:rsid w:val="008101BB"/>
    <w:rsid w:val="00813F8A"/>
    <w:rsid w:val="00814B96"/>
    <w:rsid w:val="0082278D"/>
    <w:rsid w:val="00831C23"/>
    <w:rsid w:val="00833C51"/>
    <w:rsid w:val="00834518"/>
    <w:rsid w:val="0083700B"/>
    <w:rsid w:val="0083751D"/>
    <w:rsid w:val="00846AB4"/>
    <w:rsid w:val="00852E2A"/>
    <w:rsid w:val="008625BB"/>
    <w:rsid w:val="00865068"/>
    <w:rsid w:val="0087548E"/>
    <w:rsid w:val="0088624E"/>
    <w:rsid w:val="00887AB4"/>
    <w:rsid w:val="00897741"/>
    <w:rsid w:val="008A7413"/>
    <w:rsid w:val="008B0CC1"/>
    <w:rsid w:val="008B419A"/>
    <w:rsid w:val="008B4C89"/>
    <w:rsid w:val="008B6EFD"/>
    <w:rsid w:val="008C382C"/>
    <w:rsid w:val="008C3FDA"/>
    <w:rsid w:val="008C4E70"/>
    <w:rsid w:val="008C4EF9"/>
    <w:rsid w:val="008E3F75"/>
    <w:rsid w:val="008E51B3"/>
    <w:rsid w:val="008E6966"/>
    <w:rsid w:val="008E7706"/>
    <w:rsid w:val="008E7AD7"/>
    <w:rsid w:val="00901818"/>
    <w:rsid w:val="0090417F"/>
    <w:rsid w:val="009053BD"/>
    <w:rsid w:val="00916555"/>
    <w:rsid w:val="0091660F"/>
    <w:rsid w:val="009216D8"/>
    <w:rsid w:val="00927018"/>
    <w:rsid w:val="0093772E"/>
    <w:rsid w:val="00943161"/>
    <w:rsid w:val="009448B0"/>
    <w:rsid w:val="00945526"/>
    <w:rsid w:val="00945F98"/>
    <w:rsid w:val="00956454"/>
    <w:rsid w:val="00964457"/>
    <w:rsid w:val="009657A1"/>
    <w:rsid w:val="00985E7B"/>
    <w:rsid w:val="009A4936"/>
    <w:rsid w:val="009A4D08"/>
    <w:rsid w:val="009B1295"/>
    <w:rsid w:val="009C3553"/>
    <w:rsid w:val="009C5807"/>
    <w:rsid w:val="009E00ED"/>
    <w:rsid w:val="009E6A23"/>
    <w:rsid w:val="009F0A47"/>
    <w:rsid w:val="009F3F54"/>
    <w:rsid w:val="009F576B"/>
    <w:rsid w:val="00A12F65"/>
    <w:rsid w:val="00A138D9"/>
    <w:rsid w:val="00A179EC"/>
    <w:rsid w:val="00A21C8F"/>
    <w:rsid w:val="00A21D5B"/>
    <w:rsid w:val="00A25892"/>
    <w:rsid w:val="00A3109E"/>
    <w:rsid w:val="00A355CC"/>
    <w:rsid w:val="00A403D5"/>
    <w:rsid w:val="00A4666C"/>
    <w:rsid w:val="00A53BA6"/>
    <w:rsid w:val="00A62DE8"/>
    <w:rsid w:val="00A74221"/>
    <w:rsid w:val="00A86728"/>
    <w:rsid w:val="00A901B4"/>
    <w:rsid w:val="00A90513"/>
    <w:rsid w:val="00AA07FF"/>
    <w:rsid w:val="00AA1856"/>
    <w:rsid w:val="00AB3EF7"/>
    <w:rsid w:val="00AC054F"/>
    <w:rsid w:val="00AC2622"/>
    <w:rsid w:val="00AC51F0"/>
    <w:rsid w:val="00AD6C5D"/>
    <w:rsid w:val="00AF1DC6"/>
    <w:rsid w:val="00AF4B1D"/>
    <w:rsid w:val="00AF648E"/>
    <w:rsid w:val="00B02E22"/>
    <w:rsid w:val="00B256CC"/>
    <w:rsid w:val="00B319CE"/>
    <w:rsid w:val="00B36272"/>
    <w:rsid w:val="00B364C1"/>
    <w:rsid w:val="00B37CEE"/>
    <w:rsid w:val="00B4058C"/>
    <w:rsid w:val="00B418FB"/>
    <w:rsid w:val="00B4435D"/>
    <w:rsid w:val="00B463C6"/>
    <w:rsid w:val="00B46732"/>
    <w:rsid w:val="00B5705B"/>
    <w:rsid w:val="00B66AA9"/>
    <w:rsid w:val="00B71FCC"/>
    <w:rsid w:val="00B743BB"/>
    <w:rsid w:val="00B80178"/>
    <w:rsid w:val="00B8295A"/>
    <w:rsid w:val="00B93C81"/>
    <w:rsid w:val="00B94D57"/>
    <w:rsid w:val="00BA11CE"/>
    <w:rsid w:val="00BA12D8"/>
    <w:rsid w:val="00BA6E4A"/>
    <w:rsid w:val="00BB1BE8"/>
    <w:rsid w:val="00BB254A"/>
    <w:rsid w:val="00BC7701"/>
    <w:rsid w:val="00BD03F2"/>
    <w:rsid w:val="00BD5F56"/>
    <w:rsid w:val="00BD793D"/>
    <w:rsid w:val="00BE7615"/>
    <w:rsid w:val="00C02C3E"/>
    <w:rsid w:val="00C03220"/>
    <w:rsid w:val="00C047C2"/>
    <w:rsid w:val="00C051BE"/>
    <w:rsid w:val="00C10DCE"/>
    <w:rsid w:val="00C14DEE"/>
    <w:rsid w:val="00C153AA"/>
    <w:rsid w:val="00C33931"/>
    <w:rsid w:val="00C44473"/>
    <w:rsid w:val="00C72403"/>
    <w:rsid w:val="00C73920"/>
    <w:rsid w:val="00C934E9"/>
    <w:rsid w:val="00CA5E1F"/>
    <w:rsid w:val="00CA691D"/>
    <w:rsid w:val="00CB5D2A"/>
    <w:rsid w:val="00CB729E"/>
    <w:rsid w:val="00CC2EE4"/>
    <w:rsid w:val="00CE29CA"/>
    <w:rsid w:val="00CF365B"/>
    <w:rsid w:val="00CF4AAE"/>
    <w:rsid w:val="00CF4C10"/>
    <w:rsid w:val="00D01185"/>
    <w:rsid w:val="00D133C8"/>
    <w:rsid w:val="00D14A1D"/>
    <w:rsid w:val="00D1539B"/>
    <w:rsid w:val="00D21A74"/>
    <w:rsid w:val="00D22620"/>
    <w:rsid w:val="00D249A9"/>
    <w:rsid w:val="00D331FD"/>
    <w:rsid w:val="00D33C4E"/>
    <w:rsid w:val="00D34A5D"/>
    <w:rsid w:val="00D41956"/>
    <w:rsid w:val="00D4299E"/>
    <w:rsid w:val="00D43171"/>
    <w:rsid w:val="00D5570D"/>
    <w:rsid w:val="00D63C2B"/>
    <w:rsid w:val="00D6450B"/>
    <w:rsid w:val="00D73343"/>
    <w:rsid w:val="00D84AEF"/>
    <w:rsid w:val="00DA0B54"/>
    <w:rsid w:val="00DA2D4F"/>
    <w:rsid w:val="00DA454B"/>
    <w:rsid w:val="00DA7B19"/>
    <w:rsid w:val="00DB1258"/>
    <w:rsid w:val="00DB2371"/>
    <w:rsid w:val="00DB4275"/>
    <w:rsid w:val="00DB7B04"/>
    <w:rsid w:val="00DC2EA7"/>
    <w:rsid w:val="00DC51D7"/>
    <w:rsid w:val="00DD16AC"/>
    <w:rsid w:val="00DD283A"/>
    <w:rsid w:val="00DE4DBA"/>
    <w:rsid w:val="00DF0BF7"/>
    <w:rsid w:val="00DF6A2C"/>
    <w:rsid w:val="00E03AA8"/>
    <w:rsid w:val="00E142C1"/>
    <w:rsid w:val="00E15228"/>
    <w:rsid w:val="00E208AE"/>
    <w:rsid w:val="00E24BFF"/>
    <w:rsid w:val="00E2681F"/>
    <w:rsid w:val="00E33371"/>
    <w:rsid w:val="00E35A5D"/>
    <w:rsid w:val="00E41B92"/>
    <w:rsid w:val="00E46A99"/>
    <w:rsid w:val="00E51575"/>
    <w:rsid w:val="00E6063C"/>
    <w:rsid w:val="00E64CF6"/>
    <w:rsid w:val="00E65162"/>
    <w:rsid w:val="00E66666"/>
    <w:rsid w:val="00E75775"/>
    <w:rsid w:val="00E83C6D"/>
    <w:rsid w:val="00EA409C"/>
    <w:rsid w:val="00EA5278"/>
    <w:rsid w:val="00EB76E5"/>
    <w:rsid w:val="00EC0921"/>
    <w:rsid w:val="00ED7C7D"/>
    <w:rsid w:val="00EF2CD8"/>
    <w:rsid w:val="00F025CA"/>
    <w:rsid w:val="00F0370E"/>
    <w:rsid w:val="00F04FBC"/>
    <w:rsid w:val="00F11688"/>
    <w:rsid w:val="00F116CA"/>
    <w:rsid w:val="00F11E64"/>
    <w:rsid w:val="00F15E3C"/>
    <w:rsid w:val="00F15FAE"/>
    <w:rsid w:val="00F1785E"/>
    <w:rsid w:val="00F23D86"/>
    <w:rsid w:val="00F4200F"/>
    <w:rsid w:val="00F42636"/>
    <w:rsid w:val="00F51C90"/>
    <w:rsid w:val="00F67785"/>
    <w:rsid w:val="00F74377"/>
    <w:rsid w:val="00F74644"/>
    <w:rsid w:val="00F8559B"/>
    <w:rsid w:val="00F94E20"/>
    <w:rsid w:val="00FA3BD2"/>
    <w:rsid w:val="00FB0E94"/>
    <w:rsid w:val="00FC2AC2"/>
    <w:rsid w:val="00FD261F"/>
    <w:rsid w:val="00FD2E23"/>
    <w:rsid w:val="00FD7899"/>
    <w:rsid w:val="00FE082F"/>
    <w:rsid w:val="00FE4D1D"/>
    <w:rsid w:val="00FE4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8E7D2E9-DABF-45BD-849A-07D25990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 w:type="paragraph" w:styleId="FootnoteText">
    <w:name w:val="footnote text"/>
    <w:basedOn w:val="Normal"/>
    <w:link w:val="FootnoteTextChar"/>
    <w:uiPriority w:val="99"/>
    <w:semiHidden/>
    <w:unhideWhenUsed/>
    <w:rsid w:val="00FE4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D1D"/>
    <w:rPr>
      <w:sz w:val="20"/>
      <w:szCs w:val="20"/>
    </w:rPr>
  </w:style>
  <w:style w:type="character" w:styleId="FootnoteReference">
    <w:name w:val="footnote reference"/>
    <w:basedOn w:val="DefaultParagraphFont"/>
    <w:uiPriority w:val="99"/>
    <w:semiHidden/>
    <w:unhideWhenUsed/>
    <w:rsid w:val="00FE4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5aDiCdcMuC4Vbbcf0nCmmDVPPgjS5VxH99WJksNLI4/edit?usp=sharing" TargetMode="Externa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interagencystandingcommittee.org/content/iasc-work-plan-2019-2020" TargetMode="External"/><Relationship Id="rId2" Type="http://schemas.openxmlformats.org/officeDocument/2006/relationships/numbering" Target="numbering.xml"/><Relationship Id="rId16" Type="http://schemas.openxmlformats.org/officeDocument/2006/relationships/hyperlink" Target="https://interagencystandingcommittee.org/principals/news-public/iasc-structures-and-working-method-2019-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connectingbusiness.org/home"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l5aDiCdcMuC4Vbbcf0nCmmDVPPgjS5VxH99WJksNLI4/edit?usp=sharing" TargetMode="External"/><Relationship Id="rId14" Type="http://schemas.openxmlformats.org/officeDocument/2006/relationships/hyperlink" Target="https://eur02.safelinks.protection.outlook.com/?url=https%3A%2F%2Fwww.vantagepartners.com%2F&amp;data=02%7C01%7Curquia%40unhcr.org%7Cf1ff6ac09bb54827a42608d6e00bcd53%7Ce5c37981666441348a0c6543d2af80be%7C0%7C0%7C636942739699988485&amp;sdata=8zsYwc%2BU72iIfEMxVTrKduOK6Vi%2BBr882sYmhxOI0rs%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5733-EE57-49A6-AB54-B7C977F7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2</cp:revision>
  <cp:lastPrinted>2018-10-25T09:53:00Z</cp:lastPrinted>
  <dcterms:created xsi:type="dcterms:W3CDTF">2019-05-29T16:03:00Z</dcterms:created>
  <dcterms:modified xsi:type="dcterms:W3CDTF">2019-05-29T16:03:00Z</dcterms:modified>
</cp:coreProperties>
</file>