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080250">
      <w:pPr>
        <w:spacing w:after="0" w:line="240" w:lineRule="auto"/>
        <w:jc w:val="both"/>
        <w:rPr>
          <w:color w:val="000000" w:themeColor="text1"/>
        </w:rPr>
      </w:pPr>
      <w:r w:rsidRPr="0002227E">
        <w:rPr>
          <w:b/>
          <w:bCs/>
        </w:rPr>
        <w:t>Date and time:</w:t>
      </w:r>
      <w:r w:rsidR="00B4323B">
        <w:t xml:space="preserve"> Thursday, </w:t>
      </w:r>
      <w:r w:rsidR="00B579B7">
        <w:t>25</w:t>
      </w:r>
      <w:r w:rsidR="001A7E25">
        <w:t xml:space="preserve"> </w:t>
      </w:r>
      <w:r w:rsidR="00B579B7">
        <w:t>August</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4D6319">
        <w:rPr>
          <w:color w:val="000000" w:themeColor="text1"/>
        </w:rPr>
        <w:t xml:space="preserve">ACTED, </w:t>
      </w:r>
      <w:r w:rsidR="001A7E25">
        <w:rPr>
          <w:color w:val="000000" w:themeColor="text1"/>
        </w:rPr>
        <w:t>CARE</w:t>
      </w:r>
      <w:r w:rsidR="001A7E25">
        <w:t xml:space="preserve"> International, </w:t>
      </w:r>
      <w:r w:rsidR="00085F83" w:rsidRPr="00484198">
        <w:rPr>
          <w:color w:val="000000" w:themeColor="text1"/>
        </w:rPr>
        <w:t>IFRC,</w:t>
      </w:r>
      <w:r w:rsidR="00080250">
        <w:rPr>
          <w:color w:val="000000" w:themeColor="text1"/>
        </w:rPr>
        <w:t xml:space="preserve"> </w:t>
      </w:r>
      <w:proofErr w:type="spellStart"/>
      <w:r w:rsidR="00080250">
        <w:rPr>
          <w:color w:val="000000" w:themeColor="text1"/>
        </w:rPr>
        <w:t>InterAction</w:t>
      </w:r>
      <w:proofErr w:type="spellEnd"/>
      <w:r w:rsidR="00080250">
        <w:rPr>
          <w:color w:val="000000" w:themeColor="text1"/>
        </w:rPr>
        <w:t>,</w:t>
      </w:r>
      <w:r w:rsidR="00085F83" w:rsidRPr="00484198">
        <w:rPr>
          <w:color w:val="000000" w:themeColor="text1"/>
        </w:rPr>
        <w:t xml:space="preserve"> </w:t>
      </w:r>
      <w:r w:rsidR="003F192F" w:rsidRPr="00484198">
        <w:rPr>
          <w:color w:val="000000" w:themeColor="text1"/>
        </w:rPr>
        <w:t>IOM,</w:t>
      </w:r>
      <w:r w:rsidR="00085F83" w:rsidRPr="00484198">
        <w:rPr>
          <w:color w:val="000000" w:themeColor="text1"/>
        </w:rPr>
        <w:t xml:space="preserve"> NRC, </w:t>
      </w:r>
      <w:r w:rsidR="002C3B17" w:rsidRPr="00484198">
        <w:rPr>
          <w:rStyle w:val="Strong"/>
          <w:rFonts w:cs="Arial"/>
          <w:b w:val="0"/>
          <w:bCs w:val="0"/>
          <w:color w:val="000000" w:themeColor="text1"/>
          <w:shd w:val="clear" w:color="auto" w:fill="FFFFFF"/>
        </w:rPr>
        <w:t>UN-Habitat</w:t>
      </w:r>
      <w:r w:rsidR="00085F83" w:rsidRPr="00484198">
        <w:rPr>
          <w:color w:val="000000" w:themeColor="text1"/>
        </w:rPr>
        <w:t xml:space="preserve">, </w:t>
      </w:r>
      <w:r w:rsidR="005D1473" w:rsidRPr="00484198">
        <w:rPr>
          <w:color w:val="000000" w:themeColor="text1"/>
        </w:rPr>
        <w:t>UNHCR</w:t>
      </w:r>
      <w:r w:rsidR="004D6319">
        <w:rPr>
          <w:color w:val="000000" w:themeColor="text1"/>
        </w:rPr>
        <w:t>, World Vision International</w:t>
      </w:r>
      <w:r w:rsidR="005D1473">
        <w:rPr>
          <w:color w:val="000000" w:themeColor="text1"/>
        </w:rPr>
        <w:t>.</w:t>
      </w:r>
    </w:p>
    <w:p w:rsidR="003F2FFF" w:rsidRDefault="005D1473" w:rsidP="004D6319">
      <w:pPr>
        <w:spacing w:after="0" w:line="240" w:lineRule="auto"/>
        <w:jc w:val="both"/>
      </w:pPr>
      <w:r w:rsidRPr="005D1473">
        <w:rPr>
          <w:b/>
          <w:color w:val="000000" w:themeColor="text1"/>
        </w:rPr>
        <w:t>Excused</w:t>
      </w:r>
      <w:r>
        <w:rPr>
          <w:color w:val="000000" w:themeColor="text1"/>
        </w:rPr>
        <w:t xml:space="preserve">: </w:t>
      </w:r>
      <w:r w:rsidR="00080250" w:rsidRPr="00484198">
        <w:rPr>
          <w:color w:val="000000" w:themeColor="text1"/>
        </w:rPr>
        <w:t>Hab</w:t>
      </w:r>
      <w:r w:rsidR="00080250">
        <w:rPr>
          <w:color w:val="000000" w:themeColor="text1"/>
        </w:rPr>
        <w:t>itat for Humanity International, Save the Children</w:t>
      </w:r>
      <w:r w:rsidR="0048251A">
        <w:t>.</w:t>
      </w:r>
    </w:p>
    <w:p w:rsidR="002C3B17" w:rsidRPr="007D37C0" w:rsidRDefault="000C1D43">
      <w:pPr>
        <w:spacing w:after="0" w:line="240" w:lineRule="auto"/>
        <w:jc w:val="both"/>
      </w:pPr>
      <w:r w:rsidRPr="00F112AF">
        <w:t xml:space="preserve">          </w:t>
      </w:r>
    </w:p>
    <w:p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4D6319">
        <w:rPr>
          <w:b/>
          <w:bCs/>
          <w:i/>
          <w:color w:val="17365D" w:themeColor="text2" w:themeShade="BF"/>
        </w:rPr>
        <w:t xml:space="preserve"> and action points from previous meeting</w:t>
      </w:r>
      <w:r w:rsidR="00E372B9">
        <w:rPr>
          <w:b/>
          <w:bCs/>
          <w:i/>
          <w:color w:val="17365D" w:themeColor="text2" w:themeShade="BF"/>
        </w:rPr>
        <w:t>.</w:t>
      </w:r>
    </w:p>
    <w:p w:rsidR="00FE7526" w:rsidRDefault="00FE7526" w:rsidP="00760088">
      <w:pPr>
        <w:pStyle w:val="ListParagraph"/>
        <w:spacing w:line="240" w:lineRule="auto"/>
        <w:ind w:left="357"/>
        <w:jc w:val="both"/>
        <w:rPr>
          <w:rFonts w:ascii="Calibri" w:eastAsia="Times New Roman" w:hAnsi="Calibri" w:cs="Tahoma"/>
          <w:color w:val="222222"/>
          <w:lang w:eastAsia="en-GB"/>
        </w:rPr>
      </w:pPr>
    </w:p>
    <w:p w:rsidR="00FE7526" w:rsidRPr="00760088" w:rsidRDefault="00D20568">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FE7526">
        <w:rPr>
          <w:rFonts w:ascii="Calibri" w:eastAsia="Times New Roman" w:hAnsi="Calibri" w:cs="Tahoma"/>
          <w:color w:val="222222"/>
          <w:lang w:eastAsia="en-GB"/>
        </w:rPr>
        <w:t xml:space="preserve">he </w:t>
      </w:r>
      <w:r>
        <w:rPr>
          <w:rFonts w:ascii="Calibri" w:eastAsia="Times New Roman" w:hAnsi="Calibri" w:cs="Tahoma"/>
          <w:color w:val="222222"/>
          <w:lang w:eastAsia="en-GB"/>
        </w:rPr>
        <w:t xml:space="preserve">co-chairs read through the </w:t>
      </w:r>
      <w:r w:rsidR="00FE7526">
        <w:rPr>
          <w:rFonts w:ascii="Calibri" w:eastAsia="Times New Roman" w:hAnsi="Calibri" w:cs="Tahoma"/>
          <w:color w:val="222222"/>
          <w:lang w:eastAsia="en-GB"/>
        </w:rPr>
        <w:t>decisions and actions of the last SAG Meeting</w:t>
      </w:r>
      <w:r>
        <w:rPr>
          <w:rFonts w:ascii="Calibri" w:eastAsia="Times New Roman" w:hAnsi="Calibri" w:cs="Tahoma"/>
          <w:color w:val="222222"/>
          <w:lang w:eastAsia="en-GB"/>
        </w:rPr>
        <w:t xml:space="preserve"> and the shared agenda.</w:t>
      </w:r>
    </w:p>
    <w:p w:rsidR="00FE7526" w:rsidRPr="00760088" w:rsidRDefault="00FE7526" w:rsidP="00760088">
      <w:pPr>
        <w:spacing w:line="240" w:lineRule="auto"/>
        <w:jc w:val="both"/>
        <w:rPr>
          <w:b/>
        </w:rPr>
      </w:pPr>
      <w:r w:rsidRPr="00760088">
        <w:rPr>
          <w:b/>
        </w:rPr>
        <w:t>Decisions and Actions:</w:t>
      </w:r>
    </w:p>
    <w:p w:rsidR="002054FA" w:rsidRDefault="002054FA" w:rsidP="002054FA">
      <w:pPr>
        <w:pStyle w:val="ListParagraph"/>
        <w:numPr>
          <w:ilvl w:val="0"/>
          <w:numId w:val="2"/>
        </w:numPr>
        <w:shd w:val="clear" w:color="auto" w:fill="D9D9D9" w:themeFill="background1" w:themeFillShade="D9"/>
        <w:spacing w:after="0" w:line="240" w:lineRule="auto"/>
        <w:ind w:left="360"/>
        <w:jc w:val="both"/>
      </w:pPr>
      <w:r>
        <w:t>Agenda is a</w:t>
      </w:r>
      <w:r w:rsidR="004D6319">
        <w:t>pproved with no further changes.</w:t>
      </w:r>
    </w:p>
    <w:p w:rsidR="004D6319" w:rsidRDefault="004D6319" w:rsidP="002054FA">
      <w:pPr>
        <w:pStyle w:val="ListParagraph"/>
        <w:numPr>
          <w:ilvl w:val="0"/>
          <w:numId w:val="2"/>
        </w:numPr>
        <w:shd w:val="clear" w:color="auto" w:fill="D9D9D9" w:themeFill="background1" w:themeFillShade="D9"/>
        <w:spacing w:after="0" w:line="240" w:lineRule="auto"/>
        <w:ind w:left="360"/>
        <w:jc w:val="both"/>
      </w:pPr>
      <w:r>
        <w:t>Minutes of the previous meeting are approved.</w:t>
      </w:r>
    </w:p>
    <w:p w:rsidR="004D6319" w:rsidRPr="004867DD" w:rsidRDefault="004D6319" w:rsidP="00322CC0">
      <w:pPr>
        <w:pStyle w:val="ListParagraph"/>
        <w:numPr>
          <w:ilvl w:val="0"/>
          <w:numId w:val="2"/>
        </w:numPr>
        <w:shd w:val="clear" w:color="auto" w:fill="D9D9D9" w:themeFill="background1" w:themeFillShade="D9"/>
        <w:spacing w:after="0" w:line="240" w:lineRule="auto"/>
        <w:ind w:left="360"/>
        <w:jc w:val="both"/>
      </w:pPr>
      <w:r>
        <w:t xml:space="preserve">SAG co-chairs to follow-up on action points </w:t>
      </w:r>
      <w:r w:rsidR="00322CC0">
        <w:t>from previous meetings.</w:t>
      </w:r>
    </w:p>
    <w:p w:rsidR="002054FA" w:rsidRDefault="002054FA" w:rsidP="00344B1A">
      <w:pPr>
        <w:pStyle w:val="ListParagraph"/>
        <w:spacing w:line="240" w:lineRule="auto"/>
        <w:ind w:left="360"/>
        <w:jc w:val="both"/>
        <w:rPr>
          <w:b/>
          <w:bCs/>
          <w:i/>
          <w:color w:val="17365D" w:themeColor="text2" w:themeShade="BF"/>
        </w:rPr>
      </w:pPr>
    </w:p>
    <w:p w:rsidR="00CF2DC7" w:rsidRDefault="00322CC0"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Introduction of new GSC Coordinators</w:t>
      </w:r>
      <w:r w:rsidR="00692435">
        <w:rPr>
          <w:b/>
          <w:bCs/>
          <w:i/>
          <w:color w:val="17365D" w:themeColor="text2" w:themeShade="BF"/>
        </w:rPr>
        <w:t>.</w:t>
      </w:r>
    </w:p>
    <w:p w:rsidR="004E4E24" w:rsidRDefault="00C80AAF" w:rsidP="00FF2DC7">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Brett Moore (UNHCR) and Ela </w:t>
      </w:r>
      <w:proofErr w:type="spellStart"/>
      <w:r>
        <w:rPr>
          <w:rFonts w:ascii="Calibri" w:eastAsia="Times New Roman" w:hAnsi="Calibri" w:cs="Tahoma"/>
          <w:color w:val="222222"/>
          <w:lang w:eastAsia="en-GB"/>
        </w:rPr>
        <w:t>Serdaroglu</w:t>
      </w:r>
      <w:proofErr w:type="spellEnd"/>
      <w:r>
        <w:rPr>
          <w:rFonts w:ascii="Calibri" w:eastAsia="Times New Roman" w:hAnsi="Calibri" w:cs="Tahoma"/>
          <w:color w:val="222222"/>
          <w:lang w:eastAsia="en-GB"/>
        </w:rPr>
        <w:t xml:space="preserve"> (IFRC) were introduced as the new Global Shelter Cluster Coordinators on behalf of the co-lead agencies. Brett Moore is not new to the cluster as he was the World Vision International representative to the Global Shelter Cluster and a member of the GSC SAG in the past. Ela is also very familiar with the work of the cluster as she has been a long-standing member of the Shelter and Settlements department in IFRC.</w:t>
      </w:r>
    </w:p>
    <w:p w:rsidR="00C80AAF" w:rsidRDefault="00C80AAF" w:rsidP="00C80AAF">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The new GSC Coordinators thanked the SAG for the welcome and expressed their enthusiasm to work with the SAG in advancing the mandate of the GSC.</w:t>
      </w:r>
    </w:p>
    <w:p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rsidR="004E4E24" w:rsidRPr="004E4E24" w:rsidRDefault="00C80AAF" w:rsidP="004E4E2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GSC events</w:t>
      </w:r>
    </w:p>
    <w:p w:rsidR="00A0114F" w:rsidRDefault="00C80AAF" w:rsidP="00C80AAF">
      <w:pPr>
        <w:pStyle w:val="ListParagraph"/>
        <w:numPr>
          <w:ilvl w:val="0"/>
          <w:numId w:val="15"/>
        </w:numPr>
        <w:spacing w:line="240" w:lineRule="auto"/>
        <w:ind w:left="357" w:hanging="357"/>
        <w:jc w:val="both"/>
      </w:pPr>
      <w:r>
        <w:t>A facilitator for the GSC Meeting has been identified through the contacts of the facilitator of the GSC Meeting last year, who had been approached but is not available this year. Her CV has been shared with the SAG representatives. She does not have a shelter background to maintain neutrality in the discussions but is familiar with humanitarian work.</w:t>
      </w:r>
    </w:p>
    <w:p w:rsidR="00C80AAF" w:rsidRDefault="00C80AAF" w:rsidP="00677756">
      <w:pPr>
        <w:pStyle w:val="ListParagraph"/>
        <w:numPr>
          <w:ilvl w:val="0"/>
          <w:numId w:val="15"/>
        </w:numPr>
        <w:spacing w:line="240" w:lineRule="auto"/>
        <w:ind w:left="357" w:hanging="357"/>
        <w:jc w:val="both"/>
      </w:pPr>
      <w:r>
        <w:t>A venue for the even</w:t>
      </w:r>
      <w:r w:rsidR="00677756">
        <w:t>t</w:t>
      </w:r>
      <w:r>
        <w:t>s has</w:t>
      </w:r>
      <w:r w:rsidR="006B404A">
        <w:t xml:space="preserve"> been</w:t>
      </w:r>
      <w:r>
        <w:t xml:space="preserve"> identified after reviewing many options. This will be at the </w:t>
      </w:r>
      <w:proofErr w:type="spellStart"/>
      <w:r>
        <w:t>Movenpick</w:t>
      </w:r>
      <w:proofErr w:type="spellEnd"/>
      <w:r>
        <w:t xml:space="preserve"> hotel.</w:t>
      </w:r>
    </w:p>
    <w:p w:rsidR="00C80AAF" w:rsidRDefault="00677756" w:rsidP="00702061">
      <w:pPr>
        <w:pStyle w:val="ListParagraph"/>
        <w:numPr>
          <w:ilvl w:val="0"/>
          <w:numId w:val="15"/>
        </w:numPr>
        <w:spacing w:line="240" w:lineRule="auto"/>
        <w:ind w:left="357" w:hanging="357"/>
        <w:jc w:val="both"/>
      </w:pPr>
      <w:r>
        <w:t>On Friday October 7 the Shelter Centre will organize a Shelter Meeting. The GSC was going to organize a sector event on Friday October 7 but only to fill the gap that the absence of a Shelter Centre Shelter Meeting would create. After the Shelter Centre confirm</w:t>
      </w:r>
      <w:r w:rsidR="00702061">
        <w:t>ed</w:t>
      </w:r>
      <w:r>
        <w:t xml:space="preserve"> they obtained some limited funding and will be able to organize a Shelter Meeting, the GSC co-chairs approached the Shelter Centre to coordinate dates. The GSC will sponsor the venue of the Shelter Centre Shelte</w:t>
      </w:r>
      <w:r w:rsidR="00702061">
        <w:t>r Meeting like it did last year, as no ob</w:t>
      </w:r>
      <w:r w:rsidR="00555178">
        <w:t>jections were raised by the SAG.</w:t>
      </w:r>
    </w:p>
    <w:p w:rsidR="00555178" w:rsidRDefault="001A2027" w:rsidP="00702061">
      <w:pPr>
        <w:pStyle w:val="ListParagraph"/>
        <w:numPr>
          <w:ilvl w:val="0"/>
          <w:numId w:val="15"/>
        </w:numPr>
        <w:spacing w:line="240" w:lineRule="auto"/>
        <w:ind w:left="357" w:hanging="357"/>
        <w:jc w:val="both"/>
      </w:pPr>
      <w:r>
        <w:t>A small group of the SAG including the co-chairs should convene to develop a draft agenda. The co-chairs requested for volunteers. If no one comes forward they will approach a couple of individuals from the SAG to help out.</w:t>
      </w:r>
    </w:p>
    <w:p w:rsidR="001A2027" w:rsidRDefault="001A2027" w:rsidP="001A2027">
      <w:pPr>
        <w:pStyle w:val="ListParagraph"/>
        <w:numPr>
          <w:ilvl w:val="0"/>
          <w:numId w:val="15"/>
        </w:numPr>
        <w:spacing w:line="240" w:lineRule="auto"/>
        <w:ind w:left="357" w:hanging="357"/>
        <w:jc w:val="both"/>
      </w:pPr>
      <w:r>
        <w:t xml:space="preserve">There was a question whether the Market Place sessions should be maintained and whether the Working Groups should be given more time at the GSC Meeting, as they deal with programmatic/content issues rather than process/coordination issues and this is in line with the general direction agreed at the SAG retreat. The general agreement was that the Market Place sessions were useful and allowed participants to get to know the different country-level clusters without long presentations and also allowed for plenty of networking and informal discussions so they should be maintained. As per the WGs, the different SAG members that either chair or participate in the WGs felt it would be a good idea to give them more time at the GSC Meeting to </w:t>
      </w:r>
      <w:r>
        <w:lastRenderedPageBreak/>
        <w:t>present, disseminate, and/or gather feedback on the products they are developing. There was a comment to pay attention to how these products, guidelines, etc. that are being developed are later on operationalized in the field, that is, how they can go from a nice publication to something that is actually used and valuable to field colleagues.</w:t>
      </w:r>
    </w:p>
    <w:p w:rsidR="001A2027" w:rsidRPr="00BB287F" w:rsidRDefault="001A2027" w:rsidP="001A2027">
      <w:pPr>
        <w:pStyle w:val="ListParagraph"/>
        <w:numPr>
          <w:ilvl w:val="0"/>
          <w:numId w:val="15"/>
        </w:numPr>
        <w:spacing w:line="240" w:lineRule="auto"/>
        <w:ind w:left="357" w:hanging="357"/>
        <w:jc w:val="both"/>
      </w:pPr>
      <w:r>
        <w:t>It was suggested that it would be useful to review the feedback/evaluation from last year’s GSC Meeting and consult with the country-level cluster coordinators in order to inform the development of the agenda. There is already an open survey that has been shared with all GSC partners and cluster coordinators to identify and prioritize issues that are most relevant and should be addressed/discussed at the GSC Meeting.</w:t>
      </w:r>
    </w:p>
    <w:p w:rsidR="00205E1B" w:rsidRPr="002C3B17" w:rsidRDefault="00205E1B"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rsidR="006E0BCD" w:rsidRPr="0038412B" w:rsidRDefault="0038412B"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Raise any objections to the hiring of the suggested facilitator by COB Friday 2 September 2016. If no objections are raised IFRC will proceed with contracting.</w:t>
      </w:r>
    </w:p>
    <w:p w:rsidR="0038412B" w:rsidRPr="0038412B" w:rsidRDefault="0038412B"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lang w:eastAsia="en-GB"/>
        </w:rPr>
        <w:t>As no objections were raised to prior email communication, the GSC will sponsor the venue of the Shelter Centre Shelter Meeting on Friday October 7, in replacement of the planned GSC sector event.</w:t>
      </w:r>
    </w:p>
    <w:p w:rsidR="0038412B" w:rsidRPr="0038412B" w:rsidRDefault="0038412B"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lang w:eastAsia="en-GB"/>
        </w:rPr>
      </w:pPr>
      <w:r>
        <w:rPr>
          <w:rFonts w:ascii="Calibri" w:eastAsia="Times New Roman" w:hAnsi="Calibri" w:cs="Tahoma"/>
          <w:lang w:eastAsia="en-GB"/>
        </w:rPr>
        <w:t xml:space="preserve">A self-selected small group of the SAG to convene to prepare a draft agenda for the GSC Meeting </w:t>
      </w:r>
      <w:r w:rsidRPr="0038412B">
        <w:rPr>
          <w:rFonts w:ascii="Calibri" w:eastAsia="Times New Roman" w:hAnsi="Calibri" w:cs="Tahoma"/>
          <w:lang w:eastAsia="en-GB"/>
        </w:rPr>
        <w:t>by mid-September and discuss methodology with the facilitator. Volunteers to contact the SAG co-chairs to express their interest to participate in the small group.</w:t>
      </w:r>
      <w:r>
        <w:rPr>
          <w:rFonts w:ascii="Calibri" w:eastAsia="Times New Roman" w:hAnsi="Calibri" w:cs="Tahoma"/>
          <w:lang w:eastAsia="en-GB"/>
        </w:rPr>
        <w:t xml:space="preserve"> This group should consider the feedback and evaluation of last year’s GSC Meeting and feedback from the field coordinators in developing the agenda and methodology.</w:t>
      </w:r>
    </w:p>
    <w:p w:rsidR="0038412B" w:rsidRPr="0038412B" w:rsidRDefault="0038412B" w:rsidP="0038412B">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lang w:eastAsia="en-GB"/>
        </w:rPr>
      </w:pPr>
      <w:r w:rsidRPr="0038412B">
        <w:rPr>
          <w:rFonts w:ascii="Calibri" w:eastAsia="Times New Roman" w:hAnsi="Calibri" w:cs="Tahoma"/>
          <w:lang w:eastAsia="en-GB"/>
        </w:rPr>
        <w:t>Any ideas or suggestions for the agenda and methodology of the GSC Meeting to be sent to the SAG co-chairs at the earliest possible time before a draft agend</w:t>
      </w:r>
      <w:r w:rsidR="00781C76">
        <w:rPr>
          <w:rFonts w:ascii="Calibri" w:eastAsia="Times New Roman" w:hAnsi="Calibri" w:cs="Tahoma"/>
          <w:lang w:eastAsia="en-GB"/>
        </w:rPr>
        <w:t>a is developed</w:t>
      </w:r>
      <w:r w:rsidRPr="0038412B">
        <w:rPr>
          <w:rFonts w:ascii="Calibri" w:eastAsia="Times New Roman" w:hAnsi="Calibri" w:cs="Tahoma"/>
          <w:lang w:eastAsia="en-GB"/>
        </w:rPr>
        <w:t>.</w:t>
      </w:r>
    </w:p>
    <w:p w:rsidR="00582091" w:rsidRDefault="00582091" w:rsidP="00582091">
      <w:pPr>
        <w:pStyle w:val="ListParagraph"/>
        <w:spacing w:line="240" w:lineRule="auto"/>
        <w:ind w:left="360"/>
        <w:jc w:val="both"/>
      </w:pPr>
    </w:p>
    <w:p w:rsidR="006407F4" w:rsidRDefault="006407F4" w:rsidP="00582091">
      <w:pPr>
        <w:pStyle w:val="ListParagraph"/>
        <w:spacing w:line="240" w:lineRule="auto"/>
        <w:ind w:left="360"/>
        <w:jc w:val="both"/>
      </w:pPr>
    </w:p>
    <w:p w:rsidR="00183B30" w:rsidRPr="00183B30" w:rsidRDefault="00FB0FBD" w:rsidP="001B0439">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Country-level clusters: focus on Nigeria</w:t>
      </w:r>
    </w:p>
    <w:p w:rsidR="002C5204" w:rsidRDefault="002C5204" w:rsidP="007371CC">
      <w:pPr>
        <w:pStyle w:val="ListParagraph"/>
        <w:numPr>
          <w:ilvl w:val="0"/>
          <w:numId w:val="7"/>
        </w:numPr>
        <w:spacing w:line="240" w:lineRule="auto"/>
        <w:jc w:val="both"/>
      </w:pPr>
      <w:r>
        <w:t xml:space="preserve">As a result of the ongoing escalating conflict in Nigeria, a few organizations have issued an internal declaration of L-3 emergency triggering a number of </w:t>
      </w:r>
      <w:r w:rsidR="007371CC">
        <w:t>internal measures</w:t>
      </w:r>
      <w:r>
        <w:t xml:space="preserve">. </w:t>
      </w:r>
    </w:p>
    <w:p w:rsidR="00FD5789" w:rsidRDefault="002C5204" w:rsidP="007371CC">
      <w:pPr>
        <w:pStyle w:val="ListParagraph"/>
        <w:numPr>
          <w:ilvl w:val="0"/>
          <w:numId w:val="7"/>
        </w:numPr>
        <w:spacing w:line="240" w:lineRule="auto"/>
        <w:jc w:val="both"/>
      </w:pPr>
      <w:r>
        <w:t>T</w:t>
      </w:r>
      <w:r w:rsidRPr="002C5204">
        <w:t>he</w:t>
      </w:r>
      <w:r>
        <w:t xml:space="preserve"> declaration of </w:t>
      </w:r>
      <w:r w:rsidR="007371CC">
        <w:t>L-3 Emergency by the IASC Principals is currently being discussed pending feedback from the Government of Nigeria. It is possible this</w:t>
      </w:r>
      <w:r w:rsidRPr="002C5204">
        <w:t xml:space="preserve"> will take place on </w:t>
      </w:r>
      <w:r w:rsidR="007371CC">
        <w:t>August 30.</w:t>
      </w:r>
    </w:p>
    <w:p w:rsidR="00933E5A" w:rsidRDefault="00933E5A" w:rsidP="007371CC">
      <w:pPr>
        <w:pStyle w:val="ListParagraph"/>
        <w:numPr>
          <w:ilvl w:val="0"/>
          <w:numId w:val="7"/>
        </w:numPr>
        <w:spacing w:line="240" w:lineRule="auto"/>
        <w:jc w:val="both"/>
      </w:pPr>
      <w:r>
        <w:t xml:space="preserve">There are approximately 2 million people displaced. The key needs include nutrition, WASH, shelter and food. </w:t>
      </w:r>
    </w:p>
    <w:p w:rsidR="00933E5A" w:rsidRDefault="005E4FD4" w:rsidP="007371CC">
      <w:pPr>
        <w:pStyle w:val="ListParagraph"/>
        <w:numPr>
          <w:ilvl w:val="0"/>
          <w:numId w:val="7"/>
        </w:numPr>
        <w:spacing w:line="240" w:lineRule="auto"/>
        <w:jc w:val="both"/>
      </w:pPr>
      <w:r>
        <w:t>Some</w:t>
      </w:r>
      <w:r w:rsidR="00933E5A">
        <w:t xml:space="preserve"> consideration</w:t>
      </w:r>
      <w:r>
        <w:t xml:space="preserve"> has been given</w:t>
      </w:r>
      <w:r w:rsidR="00933E5A">
        <w:t xml:space="preserve"> to a multi-country declaration </w:t>
      </w:r>
      <w:r>
        <w:t xml:space="preserve">but it did not move forward as there is good work being done cross-border. </w:t>
      </w:r>
    </w:p>
    <w:p w:rsidR="007371CC" w:rsidRDefault="007825F1" w:rsidP="007371CC">
      <w:pPr>
        <w:pStyle w:val="ListParagraph"/>
        <w:numPr>
          <w:ilvl w:val="0"/>
          <w:numId w:val="7"/>
        </w:numPr>
        <w:spacing w:line="240" w:lineRule="auto"/>
        <w:jc w:val="both"/>
      </w:pPr>
      <w:r>
        <w:t>The following 7 clusters have been activated:</w:t>
      </w:r>
    </w:p>
    <w:p w:rsidR="007825F1" w:rsidRDefault="007825F1" w:rsidP="007825F1">
      <w:pPr>
        <w:pStyle w:val="ListParagraph"/>
        <w:numPr>
          <w:ilvl w:val="1"/>
          <w:numId w:val="7"/>
        </w:numPr>
        <w:spacing w:line="240" w:lineRule="auto"/>
        <w:jc w:val="both"/>
      </w:pPr>
      <w:r>
        <w:t xml:space="preserve">Food Security (WFP and FAO) </w:t>
      </w:r>
    </w:p>
    <w:p w:rsidR="007825F1" w:rsidRDefault="007825F1" w:rsidP="007825F1">
      <w:pPr>
        <w:pStyle w:val="ListParagraph"/>
        <w:numPr>
          <w:ilvl w:val="1"/>
          <w:numId w:val="7"/>
        </w:numPr>
        <w:spacing w:line="240" w:lineRule="auto"/>
        <w:jc w:val="both"/>
      </w:pPr>
      <w:r>
        <w:t xml:space="preserve">Health (WHO) </w:t>
      </w:r>
    </w:p>
    <w:p w:rsidR="007825F1" w:rsidRDefault="007825F1" w:rsidP="007825F1">
      <w:pPr>
        <w:pStyle w:val="ListParagraph"/>
        <w:numPr>
          <w:ilvl w:val="1"/>
          <w:numId w:val="7"/>
        </w:numPr>
        <w:spacing w:line="240" w:lineRule="auto"/>
        <w:jc w:val="both"/>
      </w:pPr>
      <w:r>
        <w:t xml:space="preserve">Nutrition (UNICEF) </w:t>
      </w:r>
    </w:p>
    <w:p w:rsidR="007825F1" w:rsidRDefault="007825F1" w:rsidP="007825F1">
      <w:pPr>
        <w:pStyle w:val="ListParagraph"/>
        <w:numPr>
          <w:ilvl w:val="1"/>
          <w:numId w:val="7"/>
        </w:numPr>
        <w:spacing w:line="240" w:lineRule="auto"/>
        <w:jc w:val="both"/>
      </w:pPr>
      <w:r>
        <w:t xml:space="preserve">Emergency Shelter, Non-Food Items and Camp Management (IOM and UNHCR) </w:t>
      </w:r>
    </w:p>
    <w:p w:rsidR="007825F1" w:rsidRDefault="007825F1" w:rsidP="007825F1">
      <w:pPr>
        <w:pStyle w:val="ListParagraph"/>
        <w:numPr>
          <w:ilvl w:val="1"/>
          <w:numId w:val="7"/>
        </w:numPr>
        <w:spacing w:line="240" w:lineRule="auto"/>
        <w:jc w:val="both"/>
      </w:pPr>
      <w:r>
        <w:t xml:space="preserve">WASH (UNICEF) </w:t>
      </w:r>
    </w:p>
    <w:p w:rsidR="007825F1" w:rsidRDefault="007825F1" w:rsidP="007825F1">
      <w:pPr>
        <w:pStyle w:val="ListParagraph"/>
        <w:numPr>
          <w:ilvl w:val="1"/>
          <w:numId w:val="7"/>
        </w:numPr>
        <w:spacing w:line="240" w:lineRule="auto"/>
        <w:jc w:val="both"/>
      </w:pPr>
      <w:r>
        <w:t xml:space="preserve">Protection (UNHCR) </w:t>
      </w:r>
    </w:p>
    <w:p w:rsidR="007825F1" w:rsidRDefault="007825F1" w:rsidP="007825F1">
      <w:pPr>
        <w:pStyle w:val="ListParagraph"/>
        <w:numPr>
          <w:ilvl w:val="1"/>
          <w:numId w:val="7"/>
        </w:numPr>
        <w:spacing w:line="240" w:lineRule="auto"/>
        <w:jc w:val="both"/>
      </w:pPr>
      <w:r>
        <w:t xml:space="preserve">Logistics (WFP) </w:t>
      </w:r>
    </w:p>
    <w:p w:rsidR="007825F1" w:rsidRDefault="007825F1" w:rsidP="007825F1">
      <w:pPr>
        <w:pStyle w:val="ListParagraph"/>
        <w:numPr>
          <w:ilvl w:val="0"/>
          <w:numId w:val="7"/>
        </w:numPr>
        <w:spacing w:line="240" w:lineRule="auto"/>
        <w:jc w:val="both"/>
      </w:pPr>
      <w:r>
        <w:t xml:space="preserve">In addition, the Humanitarian Country Team has agreed to establish or continue the following sectoral working groups. </w:t>
      </w:r>
    </w:p>
    <w:p w:rsidR="007825F1" w:rsidRDefault="007825F1" w:rsidP="007825F1">
      <w:pPr>
        <w:pStyle w:val="ListParagraph"/>
        <w:numPr>
          <w:ilvl w:val="1"/>
          <w:numId w:val="7"/>
        </w:numPr>
        <w:spacing w:line="240" w:lineRule="auto"/>
        <w:jc w:val="both"/>
      </w:pPr>
      <w:r>
        <w:t xml:space="preserve">Education (UNICEF) </w:t>
      </w:r>
    </w:p>
    <w:p w:rsidR="007825F1" w:rsidRDefault="007825F1" w:rsidP="007825F1">
      <w:pPr>
        <w:pStyle w:val="ListParagraph"/>
        <w:numPr>
          <w:ilvl w:val="1"/>
          <w:numId w:val="7"/>
        </w:numPr>
        <w:spacing w:line="240" w:lineRule="auto"/>
        <w:jc w:val="both"/>
      </w:pPr>
      <w:r>
        <w:t xml:space="preserve">Early Recovery and Livelihoods (UNDP) </w:t>
      </w:r>
    </w:p>
    <w:p w:rsidR="007825F1" w:rsidRDefault="007825F1" w:rsidP="007825F1">
      <w:pPr>
        <w:pStyle w:val="ListParagraph"/>
        <w:numPr>
          <w:ilvl w:val="1"/>
          <w:numId w:val="7"/>
        </w:numPr>
        <w:spacing w:line="240" w:lineRule="auto"/>
        <w:jc w:val="both"/>
      </w:pPr>
      <w:r>
        <w:t xml:space="preserve">Information Management (OCHA) </w:t>
      </w:r>
    </w:p>
    <w:p w:rsidR="007825F1" w:rsidRDefault="007825F1" w:rsidP="007825F1">
      <w:pPr>
        <w:pStyle w:val="ListParagraph"/>
        <w:numPr>
          <w:ilvl w:val="1"/>
          <w:numId w:val="7"/>
        </w:numPr>
        <w:spacing w:line="240" w:lineRule="auto"/>
        <w:jc w:val="both"/>
      </w:pPr>
      <w:r>
        <w:t>Communication (WFP and UNICEF)</w:t>
      </w:r>
    </w:p>
    <w:p w:rsidR="005E4FD4" w:rsidRDefault="005E4FD4" w:rsidP="00933E5A">
      <w:pPr>
        <w:pStyle w:val="ListParagraph"/>
        <w:numPr>
          <w:ilvl w:val="0"/>
          <w:numId w:val="7"/>
        </w:numPr>
        <w:spacing w:line="240" w:lineRule="auto"/>
        <w:jc w:val="both"/>
      </w:pPr>
      <w:r>
        <w:t>The Shelter, NFI and CCCM cluster is co-led by the government agency NEMA and UNHCR/IOM. On the 29</w:t>
      </w:r>
      <w:r w:rsidRPr="005E4FD4">
        <w:rPr>
          <w:vertAlign w:val="superscript"/>
        </w:rPr>
        <w:t>th</w:t>
      </w:r>
      <w:r>
        <w:t xml:space="preserve"> of August there is a mission to Nigeria to start-up the activated cluster, finalize </w:t>
      </w:r>
      <w:proofErr w:type="spellStart"/>
      <w:r>
        <w:t>ToRs</w:t>
      </w:r>
      <w:proofErr w:type="spellEnd"/>
      <w:r>
        <w:t xml:space="preserve"> and define the roles and responsibilities of the different stakeholders.</w:t>
      </w:r>
    </w:p>
    <w:p w:rsidR="005E4FD4" w:rsidRDefault="005E4FD4" w:rsidP="00933E5A">
      <w:pPr>
        <w:pStyle w:val="ListParagraph"/>
        <w:numPr>
          <w:ilvl w:val="0"/>
          <w:numId w:val="7"/>
        </w:numPr>
        <w:spacing w:line="240" w:lineRule="auto"/>
        <w:jc w:val="both"/>
      </w:pPr>
      <w:r>
        <w:lastRenderedPageBreak/>
        <w:t>UNHCR has deployed a senior coordinator and two technical coordinators. IOM has deployed their Global Focal Point.</w:t>
      </w:r>
    </w:p>
    <w:p w:rsidR="00A0114F" w:rsidRDefault="00933E5A" w:rsidP="00933E5A">
      <w:pPr>
        <w:pStyle w:val="ListParagraph"/>
        <w:numPr>
          <w:ilvl w:val="0"/>
          <w:numId w:val="7"/>
        </w:numPr>
        <w:spacing w:line="240" w:lineRule="auto"/>
        <w:jc w:val="both"/>
      </w:pPr>
      <w:r>
        <w:t>For further information, the OCHA website has a good overview of the situation.</w:t>
      </w:r>
    </w:p>
    <w:p w:rsidR="00FD5789" w:rsidRDefault="00FD5789" w:rsidP="00FD5789">
      <w:pPr>
        <w:spacing w:after="0" w:line="240" w:lineRule="auto"/>
        <w:rPr>
          <w:rFonts w:ascii="Calibri" w:eastAsia="Calibri" w:hAnsi="Calibri" w:cs="Calibri"/>
          <w:color w:val="1F497D"/>
          <w:lang w:eastAsia="en-GB"/>
        </w:rPr>
      </w:pPr>
    </w:p>
    <w:p w:rsidR="00EC190D" w:rsidRPr="00183B30" w:rsidRDefault="00EC190D" w:rsidP="00EC190D">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EC190D" w:rsidRPr="007007AB" w:rsidRDefault="00EC190D" w:rsidP="007007AB">
      <w:pPr>
        <w:pStyle w:val="ListParagraph"/>
        <w:numPr>
          <w:ilvl w:val="0"/>
          <w:numId w:val="19"/>
        </w:numPr>
        <w:spacing w:after="0" w:line="240" w:lineRule="auto"/>
        <w:ind w:left="357" w:hanging="357"/>
        <w:rPr>
          <w:rFonts w:eastAsia="Calibri" w:cstheme="minorHAnsi"/>
          <w:color w:val="1F497D"/>
          <w:lang w:eastAsia="en-GB"/>
        </w:rPr>
      </w:pPr>
      <w:r>
        <w:rPr>
          <w:rFonts w:eastAsia="Calibri" w:cstheme="minorHAnsi"/>
          <w:lang w:eastAsia="en-GB"/>
        </w:rPr>
        <w:t xml:space="preserve">HLP </w:t>
      </w:r>
      <w:proofErr w:type="spellStart"/>
      <w:r>
        <w:rPr>
          <w:rFonts w:eastAsia="Calibri" w:cstheme="minorHAnsi"/>
          <w:lang w:eastAsia="en-GB"/>
        </w:rPr>
        <w:t>AoR</w:t>
      </w:r>
      <w:proofErr w:type="spellEnd"/>
      <w:r>
        <w:rPr>
          <w:rFonts w:eastAsia="Calibri" w:cstheme="minorHAnsi"/>
          <w:lang w:eastAsia="en-GB"/>
        </w:rPr>
        <w:t xml:space="preserve">: </w:t>
      </w:r>
      <w:r w:rsidRPr="00EC190D">
        <w:rPr>
          <w:rFonts w:eastAsia="Calibri" w:cstheme="minorHAnsi"/>
          <w:lang w:eastAsia="en-GB"/>
        </w:rPr>
        <w:t>As a result o</w:t>
      </w:r>
      <w:r>
        <w:rPr>
          <w:rFonts w:eastAsia="Calibri" w:cstheme="minorHAnsi"/>
          <w:lang w:eastAsia="en-GB"/>
        </w:rPr>
        <w:t xml:space="preserve">f its restructuring process, IFRC has stepped down from co-chairing the HLP </w:t>
      </w:r>
      <w:proofErr w:type="spellStart"/>
      <w:r>
        <w:rPr>
          <w:rFonts w:eastAsia="Calibri" w:cstheme="minorHAnsi"/>
          <w:lang w:eastAsia="en-GB"/>
        </w:rPr>
        <w:t>AoR</w:t>
      </w:r>
      <w:r w:rsidR="007007AB">
        <w:rPr>
          <w:rFonts w:eastAsia="Calibri" w:cstheme="minorHAnsi"/>
          <w:lang w:eastAsia="en-GB"/>
        </w:rPr>
        <w:t>.</w:t>
      </w:r>
      <w:proofErr w:type="spellEnd"/>
      <w:r w:rsidR="007007AB">
        <w:rPr>
          <w:rFonts w:eastAsia="Calibri" w:cstheme="minorHAnsi"/>
          <w:lang w:eastAsia="en-GB"/>
        </w:rPr>
        <w:t xml:space="preserve"> While</w:t>
      </w:r>
      <w:r w:rsidR="007007AB">
        <w:rPr>
          <w:rFonts w:eastAsia="Calibri" w:cstheme="minorHAnsi"/>
          <w:lang w:eastAsia="en-GB"/>
        </w:rPr>
        <w:t xml:space="preserve"> </w:t>
      </w:r>
      <w:r w:rsidR="007007AB">
        <w:t>IFRC is looking to find suitable ways to continue to engage with the HLP work</w:t>
      </w:r>
      <w:r w:rsidR="007007AB">
        <w:t>,</w:t>
      </w:r>
      <w:r>
        <w:rPr>
          <w:rFonts w:eastAsia="Calibri" w:cstheme="minorHAnsi"/>
          <w:lang w:eastAsia="en-GB"/>
        </w:rPr>
        <w:t xml:space="preserve"> it no longer has the dedicated resources to </w:t>
      </w:r>
      <w:r w:rsidR="007007AB">
        <w:rPr>
          <w:rFonts w:eastAsia="Calibri" w:cstheme="minorHAnsi"/>
          <w:lang w:eastAsia="en-GB"/>
        </w:rPr>
        <w:t xml:space="preserve">continue </w:t>
      </w:r>
      <w:bookmarkStart w:id="0" w:name="_GoBack"/>
      <w:bookmarkEnd w:id="0"/>
      <w:r w:rsidR="007007AB">
        <w:rPr>
          <w:rFonts w:eastAsia="Calibri" w:cstheme="minorHAnsi"/>
          <w:lang w:eastAsia="en-GB"/>
        </w:rPr>
        <w:t>the co-chairing</w:t>
      </w:r>
      <w:r w:rsidRPr="007007AB">
        <w:rPr>
          <w:rFonts w:eastAsia="Calibri" w:cstheme="minorHAnsi"/>
          <w:lang w:eastAsia="en-GB"/>
        </w:rPr>
        <w:t xml:space="preserve"> role</w:t>
      </w:r>
      <w:r w:rsidR="007007AB">
        <w:t xml:space="preserve">. </w:t>
      </w:r>
      <w:r w:rsidRPr="007007AB">
        <w:rPr>
          <w:rFonts w:eastAsia="Calibri" w:cstheme="minorHAnsi"/>
          <w:lang w:eastAsia="en-GB"/>
        </w:rPr>
        <w:t xml:space="preserve">NRC as co-chair of the HLP </w:t>
      </w:r>
      <w:proofErr w:type="spellStart"/>
      <w:r w:rsidRPr="007007AB">
        <w:rPr>
          <w:rFonts w:eastAsia="Calibri" w:cstheme="minorHAnsi"/>
          <w:lang w:eastAsia="en-GB"/>
        </w:rPr>
        <w:t>AoR</w:t>
      </w:r>
      <w:proofErr w:type="spellEnd"/>
      <w:r w:rsidRPr="007007AB">
        <w:rPr>
          <w:rFonts w:eastAsia="Calibri" w:cstheme="minorHAnsi"/>
          <w:lang w:eastAsia="en-GB"/>
        </w:rPr>
        <w:t xml:space="preserve"> has requested for other agencies to take on the co-chair role. </w:t>
      </w:r>
    </w:p>
    <w:p w:rsidR="00EC190D" w:rsidRPr="00C33C95" w:rsidRDefault="00EC190D" w:rsidP="00EC190D">
      <w:pPr>
        <w:pStyle w:val="ListParagraph"/>
        <w:numPr>
          <w:ilvl w:val="0"/>
          <w:numId w:val="19"/>
        </w:numPr>
        <w:spacing w:after="0" w:line="240" w:lineRule="auto"/>
        <w:ind w:left="357" w:hanging="357"/>
        <w:rPr>
          <w:rFonts w:eastAsia="Calibri" w:cstheme="minorHAnsi"/>
          <w:color w:val="1F497D"/>
          <w:lang w:eastAsia="en-GB"/>
        </w:rPr>
      </w:pPr>
      <w:r>
        <w:rPr>
          <w:rFonts w:eastAsia="Calibri" w:cstheme="minorHAnsi"/>
          <w:lang w:eastAsia="en-GB"/>
        </w:rPr>
        <w:t>NRC representation in the GSC SAG: as a result of Martin taking another position within NRC, Neil Brighton will be the NRC representative in the SAG from September onwards.</w:t>
      </w:r>
    </w:p>
    <w:p w:rsidR="00EC190D" w:rsidRPr="00C33C95" w:rsidRDefault="00C33C95" w:rsidP="00FD5789">
      <w:pPr>
        <w:pStyle w:val="ListParagraph"/>
        <w:numPr>
          <w:ilvl w:val="0"/>
          <w:numId w:val="19"/>
        </w:numPr>
        <w:spacing w:after="0" w:line="240" w:lineRule="auto"/>
        <w:ind w:left="357" w:hanging="357"/>
        <w:rPr>
          <w:rFonts w:ascii="Calibri" w:eastAsia="Calibri" w:hAnsi="Calibri" w:cs="Calibri"/>
          <w:color w:val="1F497D"/>
          <w:lang w:eastAsia="en-GB"/>
        </w:rPr>
      </w:pPr>
      <w:r w:rsidRPr="00C33C95">
        <w:rPr>
          <w:rFonts w:eastAsia="Calibri" w:cstheme="minorHAnsi"/>
          <w:lang w:eastAsia="en-GB"/>
        </w:rPr>
        <w:t>Working Group expenses: there are still USD 26 K unallocated for activities of the WGs. Any ideas on how to spend these funds can be submitted to ACTED.</w:t>
      </w:r>
    </w:p>
    <w:p w:rsidR="00EC190D" w:rsidRPr="0091131E" w:rsidRDefault="00C33C95" w:rsidP="00FD5789">
      <w:pPr>
        <w:pStyle w:val="ListParagraph"/>
        <w:numPr>
          <w:ilvl w:val="0"/>
          <w:numId w:val="19"/>
        </w:numPr>
        <w:spacing w:after="0" w:line="240" w:lineRule="auto"/>
        <w:ind w:left="357" w:hanging="357"/>
        <w:rPr>
          <w:rFonts w:ascii="Calibri" w:eastAsia="Calibri" w:hAnsi="Calibri" w:cs="Calibri"/>
          <w:color w:val="1F497D"/>
          <w:lang w:eastAsia="en-GB"/>
        </w:rPr>
      </w:pPr>
      <w:r w:rsidRPr="0091131E">
        <w:rPr>
          <w:rFonts w:eastAsia="Calibri" w:cstheme="minorHAnsi"/>
          <w:lang w:eastAsia="en-GB"/>
        </w:rPr>
        <w:t xml:space="preserve">Shelter Projects photo </w:t>
      </w:r>
      <w:r w:rsidR="0091131E" w:rsidRPr="0091131E">
        <w:rPr>
          <w:rFonts w:eastAsia="Calibri" w:cstheme="minorHAnsi"/>
          <w:lang w:eastAsia="en-GB"/>
        </w:rPr>
        <w:t>competition: The Shelter Projects WG is launching a photo competition to collect photos for the next edition and vote on the winner for the cover at the GSC Meeting. Further information on this will be disseminated in the coming days.</w:t>
      </w:r>
    </w:p>
    <w:p w:rsidR="00EC190D" w:rsidRPr="00FD5789" w:rsidRDefault="00EC190D" w:rsidP="00FD5789">
      <w:pPr>
        <w:spacing w:after="0" w:line="240" w:lineRule="auto"/>
        <w:rPr>
          <w:rFonts w:ascii="Calibri" w:eastAsia="Calibri" w:hAnsi="Calibri" w:cs="Calibri"/>
          <w:color w:val="1F497D"/>
          <w:lang w:eastAsia="en-GB"/>
        </w:rPr>
      </w:pPr>
    </w:p>
    <w:p w:rsidR="00821E6C" w:rsidRPr="002C3B17" w:rsidRDefault="00821E6C" w:rsidP="00821E6C">
      <w:pPr>
        <w:spacing w:after="0" w:line="240" w:lineRule="auto"/>
        <w:jc w:val="both"/>
        <w:rPr>
          <w:b/>
        </w:rPr>
      </w:pPr>
      <w:r>
        <w:rPr>
          <w:b/>
        </w:rPr>
        <w:t xml:space="preserve">Decisions and </w:t>
      </w:r>
      <w:r w:rsidRPr="002C3B17">
        <w:rPr>
          <w:b/>
        </w:rPr>
        <w:t>Action</w:t>
      </w:r>
      <w:r>
        <w:rPr>
          <w:b/>
        </w:rPr>
        <w:t>s</w:t>
      </w:r>
      <w:r w:rsidRPr="002C3B17">
        <w:rPr>
          <w:b/>
        </w:rPr>
        <w:t xml:space="preserve">: </w:t>
      </w:r>
    </w:p>
    <w:p w:rsidR="00821E6C" w:rsidRPr="00C33C95" w:rsidRDefault="00EC190D" w:rsidP="00821E6C">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To include in the next SAG Meeting an agenda point on how to ensure the continuing engagement of the GSC in the HLP </w:t>
      </w:r>
      <w:proofErr w:type="spellStart"/>
      <w:r>
        <w:rPr>
          <w:rFonts w:eastAsia="Times New Roman" w:cs="Times New Roman"/>
        </w:rPr>
        <w:t>AoR.</w:t>
      </w:r>
      <w:proofErr w:type="spellEnd"/>
    </w:p>
    <w:p w:rsidR="00C33C95" w:rsidRPr="0091131E" w:rsidRDefault="00C33C95" w:rsidP="00821E6C">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Submit ideas on the use of the unallocated funds for the WGs to ACTED.</w:t>
      </w:r>
    </w:p>
    <w:p w:rsidR="0091131E" w:rsidRPr="00002ECB" w:rsidRDefault="0091131E" w:rsidP="00821E6C">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SAG agencies are requested to disseminate the photo competition amongst their colleagues and networks once the official announcement and entry forms are launched.</w:t>
      </w:r>
    </w:p>
    <w:p w:rsidR="00FD5789" w:rsidRDefault="00FD5789" w:rsidP="00FD5789">
      <w:pPr>
        <w:spacing w:line="240" w:lineRule="auto"/>
        <w:jc w:val="both"/>
      </w:pPr>
    </w:p>
    <w:p w:rsidR="007B0A23" w:rsidRPr="007B0A23" w:rsidRDefault="007B0A23" w:rsidP="007B0A23">
      <w:pPr>
        <w:spacing w:after="0" w:line="240" w:lineRule="auto"/>
        <w:jc w:val="both"/>
        <w:rPr>
          <w:rFonts w:ascii="Calibri" w:eastAsia="Times New Roman" w:hAnsi="Calibri" w:cs="Tahoma"/>
          <w:b/>
          <w:color w:val="222222"/>
          <w:lang w:eastAsia="en-GB"/>
        </w:rPr>
      </w:pPr>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FB0FBD">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FB0FBD">
        <w:rPr>
          <w:rFonts w:ascii="Calibri" w:eastAsia="Times New Roman" w:hAnsi="Calibri" w:cs="Tahoma"/>
          <w:b/>
          <w:color w:val="222222"/>
          <w:u w:val="single"/>
          <w:lang w:eastAsia="en-GB"/>
        </w:rPr>
        <w:t>in mid-September (date tbc)</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at 2 pm</w:t>
      </w:r>
    </w:p>
    <w:sectPr w:rsidR="00767BB2" w:rsidRPr="000110AC"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6D" w:rsidRDefault="00E04F6D" w:rsidP="0032379A">
      <w:pPr>
        <w:spacing w:after="0" w:line="240" w:lineRule="auto"/>
      </w:pPr>
      <w:r>
        <w:separator/>
      </w:r>
    </w:p>
  </w:endnote>
  <w:endnote w:type="continuationSeparator" w:id="0">
    <w:p w:rsidR="00E04F6D" w:rsidRDefault="00E04F6D"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7007AB">
          <w:rPr>
            <w:noProof/>
          </w:rPr>
          <w:t>3</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6D" w:rsidRDefault="00E04F6D" w:rsidP="0032379A">
      <w:pPr>
        <w:spacing w:after="0" w:line="240" w:lineRule="auto"/>
      </w:pPr>
      <w:r>
        <w:separator/>
      </w:r>
    </w:p>
  </w:footnote>
  <w:footnote w:type="continuationSeparator" w:id="0">
    <w:p w:rsidR="00E04F6D" w:rsidRDefault="00E04F6D"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1" w:rsidRDefault="00954FE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F5881A9" wp14:editId="4173013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1735EA"/>
    <w:multiLevelType w:val="hybridMultilevel"/>
    <w:tmpl w:val="21E8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8677C11"/>
    <w:multiLevelType w:val="hybridMultilevel"/>
    <w:tmpl w:val="28023A42"/>
    <w:lvl w:ilvl="0" w:tplc="83F24A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2BB7A1B"/>
    <w:multiLevelType w:val="hybridMultilevel"/>
    <w:tmpl w:val="D3D674CA"/>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2A7D28"/>
    <w:multiLevelType w:val="hybridMultilevel"/>
    <w:tmpl w:val="9A6E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3"/>
  </w:num>
  <w:num w:numId="5">
    <w:abstractNumId w:val="0"/>
  </w:num>
  <w:num w:numId="6">
    <w:abstractNumId w:val="17"/>
  </w:num>
  <w:num w:numId="7">
    <w:abstractNumId w:val="12"/>
  </w:num>
  <w:num w:numId="8">
    <w:abstractNumId w:val="16"/>
  </w:num>
  <w:num w:numId="9">
    <w:abstractNumId w:val="3"/>
  </w:num>
  <w:num w:numId="10">
    <w:abstractNumId w:val="2"/>
  </w:num>
  <w:num w:numId="11">
    <w:abstractNumId w:val="11"/>
  </w:num>
  <w:num w:numId="12">
    <w:abstractNumId w:val="5"/>
  </w:num>
  <w:num w:numId="13">
    <w:abstractNumId w:val="10"/>
  </w:num>
  <w:num w:numId="14">
    <w:abstractNumId w:val="7"/>
  </w:num>
  <w:num w:numId="15">
    <w:abstractNumId w:val="14"/>
  </w:num>
  <w:num w:numId="16">
    <w:abstractNumId w:val="12"/>
  </w:num>
  <w:num w:numId="17">
    <w:abstractNumId w:val="15"/>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CB"/>
    <w:rsid w:val="00004D7B"/>
    <w:rsid w:val="00005AB7"/>
    <w:rsid w:val="000110AC"/>
    <w:rsid w:val="00015443"/>
    <w:rsid w:val="00015DC5"/>
    <w:rsid w:val="00022932"/>
    <w:rsid w:val="00022F2C"/>
    <w:rsid w:val="00043421"/>
    <w:rsid w:val="00046F6A"/>
    <w:rsid w:val="00054679"/>
    <w:rsid w:val="00062802"/>
    <w:rsid w:val="000723F2"/>
    <w:rsid w:val="0007379C"/>
    <w:rsid w:val="000764C9"/>
    <w:rsid w:val="000771A1"/>
    <w:rsid w:val="00080250"/>
    <w:rsid w:val="000813CB"/>
    <w:rsid w:val="00085F83"/>
    <w:rsid w:val="0009642B"/>
    <w:rsid w:val="000B1B31"/>
    <w:rsid w:val="000B32CF"/>
    <w:rsid w:val="000B6B94"/>
    <w:rsid w:val="000C1D43"/>
    <w:rsid w:val="000C2309"/>
    <w:rsid w:val="000C4CF6"/>
    <w:rsid w:val="000C5ECC"/>
    <w:rsid w:val="000D763F"/>
    <w:rsid w:val="000E3807"/>
    <w:rsid w:val="00100653"/>
    <w:rsid w:val="001113CB"/>
    <w:rsid w:val="00120DA7"/>
    <w:rsid w:val="001248DC"/>
    <w:rsid w:val="00125DB5"/>
    <w:rsid w:val="001325BB"/>
    <w:rsid w:val="00133D73"/>
    <w:rsid w:val="00140ABF"/>
    <w:rsid w:val="00142FDD"/>
    <w:rsid w:val="0014541B"/>
    <w:rsid w:val="0014622A"/>
    <w:rsid w:val="001463DF"/>
    <w:rsid w:val="00150C67"/>
    <w:rsid w:val="00160E9A"/>
    <w:rsid w:val="00170081"/>
    <w:rsid w:val="001738E9"/>
    <w:rsid w:val="001801A8"/>
    <w:rsid w:val="00183B30"/>
    <w:rsid w:val="001846DC"/>
    <w:rsid w:val="00191146"/>
    <w:rsid w:val="0019427B"/>
    <w:rsid w:val="00195158"/>
    <w:rsid w:val="00195A90"/>
    <w:rsid w:val="00197771"/>
    <w:rsid w:val="001A07CC"/>
    <w:rsid w:val="001A2027"/>
    <w:rsid w:val="001A4258"/>
    <w:rsid w:val="001A7E25"/>
    <w:rsid w:val="001B0439"/>
    <w:rsid w:val="001C730B"/>
    <w:rsid w:val="001E15AE"/>
    <w:rsid w:val="001E74F7"/>
    <w:rsid w:val="001F1CD0"/>
    <w:rsid w:val="001F5D8C"/>
    <w:rsid w:val="002001BC"/>
    <w:rsid w:val="00201C20"/>
    <w:rsid w:val="002054FA"/>
    <w:rsid w:val="00205E1B"/>
    <w:rsid w:val="002157A9"/>
    <w:rsid w:val="00233103"/>
    <w:rsid w:val="00237B79"/>
    <w:rsid w:val="002426EF"/>
    <w:rsid w:val="002462A3"/>
    <w:rsid w:val="002543EE"/>
    <w:rsid w:val="00257075"/>
    <w:rsid w:val="002673D5"/>
    <w:rsid w:val="00271EFC"/>
    <w:rsid w:val="00273C76"/>
    <w:rsid w:val="00273D31"/>
    <w:rsid w:val="00282799"/>
    <w:rsid w:val="002901F5"/>
    <w:rsid w:val="00292D61"/>
    <w:rsid w:val="002A12C2"/>
    <w:rsid w:val="002A5C23"/>
    <w:rsid w:val="002B60B2"/>
    <w:rsid w:val="002B7045"/>
    <w:rsid w:val="002C252A"/>
    <w:rsid w:val="002C3B17"/>
    <w:rsid w:val="002C5204"/>
    <w:rsid w:val="002D1408"/>
    <w:rsid w:val="002D3576"/>
    <w:rsid w:val="002E0447"/>
    <w:rsid w:val="002E1FEB"/>
    <w:rsid w:val="002E6134"/>
    <w:rsid w:val="002E792A"/>
    <w:rsid w:val="002F0F85"/>
    <w:rsid w:val="002F3F0A"/>
    <w:rsid w:val="00304DC4"/>
    <w:rsid w:val="00310293"/>
    <w:rsid w:val="00316277"/>
    <w:rsid w:val="00322CC0"/>
    <w:rsid w:val="003234F0"/>
    <w:rsid w:val="0032379A"/>
    <w:rsid w:val="003359AA"/>
    <w:rsid w:val="00344B1A"/>
    <w:rsid w:val="00357256"/>
    <w:rsid w:val="00362F66"/>
    <w:rsid w:val="00365050"/>
    <w:rsid w:val="003703C6"/>
    <w:rsid w:val="00371142"/>
    <w:rsid w:val="003818D0"/>
    <w:rsid w:val="003838C1"/>
    <w:rsid w:val="0038412B"/>
    <w:rsid w:val="003866D2"/>
    <w:rsid w:val="00392EBB"/>
    <w:rsid w:val="00395EE3"/>
    <w:rsid w:val="003A0487"/>
    <w:rsid w:val="003A1607"/>
    <w:rsid w:val="003A2C74"/>
    <w:rsid w:val="003A6730"/>
    <w:rsid w:val="003B0549"/>
    <w:rsid w:val="003B4774"/>
    <w:rsid w:val="003B71C2"/>
    <w:rsid w:val="003C15B9"/>
    <w:rsid w:val="003C15BB"/>
    <w:rsid w:val="003C3861"/>
    <w:rsid w:val="003C487B"/>
    <w:rsid w:val="003C5449"/>
    <w:rsid w:val="003D0A67"/>
    <w:rsid w:val="003F161C"/>
    <w:rsid w:val="003F192F"/>
    <w:rsid w:val="003F2FFF"/>
    <w:rsid w:val="00405F99"/>
    <w:rsid w:val="00420861"/>
    <w:rsid w:val="00423B91"/>
    <w:rsid w:val="0042451E"/>
    <w:rsid w:val="00435579"/>
    <w:rsid w:val="00443A1C"/>
    <w:rsid w:val="004473A5"/>
    <w:rsid w:val="00457BA8"/>
    <w:rsid w:val="004723B0"/>
    <w:rsid w:val="004753E8"/>
    <w:rsid w:val="0048251A"/>
    <w:rsid w:val="00484198"/>
    <w:rsid w:val="004867DD"/>
    <w:rsid w:val="004A220E"/>
    <w:rsid w:val="004A4A70"/>
    <w:rsid w:val="004A74A0"/>
    <w:rsid w:val="004B01D6"/>
    <w:rsid w:val="004B47D8"/>
    <w:rsid w:val="004C607F"/>
    <w:rsid w:val="004D2053"/>
    <w:rsid w:val="004D6319"/>
    <w:rsid w:val="004E3CF9"/>
    <w:rsid w:val="004E4E24"/>
    <w:rsid w:val="004F2542"/>
    <w:rsid w:val="004F5233"/>
    <w:rsid w:val="004F5E5E"/>
    <w:rsid w:val="00506F62"/>
    <w:rsid w:val="005072B9"/>
    <w:rsid w:val="00512639"/>
    <w:rsid w:val="005135FC"/>
    <w:rsid w:val="0051425E"/>
    <w:rsid w:val="00517631"/>
    <w:rsid w:val="00523591"/>
    <w:rsid w:val="00542BD9"/>
    <w:rsid w:val="005547DF"/>
    <w:rsid w:val="00555178"/>
    <w:rsid w:val="00563B65"/>
    <w:rsid w:val="00563E2A"/>
    <w:rsid w:val="00567F9E"/>
    <w:rsid w:val="005704F2"/>
    <w:rsid w:val="00576EF9"/>
    <w:rsid w:val="005812CA"/>
    <w:rsid w:val="00582091"/>
    <w:rsid w:val="00584BA3"/>
    <w:rsid w:val="005863FA"/>
    <w:rsid w:val="00586C2F"/>
    <w:rsid w:val="005934F9"/>
    <w:rsid w:val="00594D9E"/>
    <w:rsid w:val="005A1E30"/>
    <w:rsid w:val="005A2DA5"/>
    <w:rsid w:val="005B63E3"/>
    <w:rsid w:val="005B7DFF"/>
    <w:rsid w:val="005C4BC5"/>
    <w:rsid w:val="005D1473"/>
    <w:rsid w:val="005D60D1"/>
    <w:rsid w:val="005E2E8C"/>
    <w:rsid w:val="005E4FD4"/>
    <w:rsid w:val="005F5DC2"/>
    <w:rsid w:val="00602ECB"/>
    <w:rsid w:val="00620FF0"/>
    <w:rsid w:val="006228F8"/>
    <w:rsid w:val="006335E2"/>
    <w:rsid w:val="006407F4"/>
    <w:rsid w:val="0065765E"/>
    <w:rsid w:val="00660644"/>
    <w:rsid w:val="006616BF"/>
    <w:rsid w:val="00671461"/>
    <w:rsid w:val="00673686"/>
    <w:rsid w:val="00673EED"/>
    <w:rsid w:val="00677756"/>
    <w:rsid w:val="00680132"/>
    <w:rsid w:val="00681AC6"/>
    <w:rsid w:val="0068278B"/>
    <w:rsid w:val="00683B91"/>
    <w:rsid w:val="006848CB"/>
    <w:rsid w:val="0068730A"/>
    <w:rsid w:val="0069035A"/>
    <w:rsid w:val="00692435"/>
    <w:rsid w:val="006A0C5F"/>
    <w:rsid w:val="006B0BAE"/>
    <w:rsid w:val="006B404A"/>
    <w:rsid w:val="006B6A21"/>
    <w:rsid w:val="006C3E34"/>
    <w:rsid w:val="006C3E48"/>
    <w:rsid w:val="006D59D8"/>
    <w:rsid w:val="006E0BCD"/>
    <w:rsid w:val="006F3D8F"/>
    <w:rsid w:val="006F4C93"/>
    <w:rsid w:val="006F7EF6"/>
    <w:rsid w:val="007007AB"/>
    <w:rsid w:val="0070104F"/>
    <w:rsid w:val="00702061"/>
    <w:rsid w:val="007056D1"/>
    <w:rsid w:val="007117B9"/>
    <w:rsid w:val="00711B71"/>
    <w:rsid w:val="00712CCE"/>
    <w:rsid w:val="00722333"/>
    <w:rsid w:val="00725EEA"/>
    <w:rsid w:val="0073109E"/>
    <w:rsid w:val="007371CC"/>
    <w:rsid w:val="00741045"/>
    <w:rsid w:val="00747590"/>
    <w:rsid w:val="00750A64"/>
    <w:rsid w:val="0075203F"/>
    <w:rsid w:val="00760088"/>
    <w:rsid w:val="00766BBC"/>
    <w:rsid w:val="00767BB2"/>
    <w:rsid w:val="00771924"/>
    <w:rsid w:val="007724DA"/>
    <w:rsid w:val="00777580"/>
    <w:rsid w:val="00781C76"/>
    <w:rsid w:val="007825F1"/>
    <w:rsid w:val="007908E7"/>
    <w:rsid w:val="007916CE"/>
    <w:rsid w:val="00794E43"/>
    <w:rsid w:val="007967E6"/>
    <w:rsid w:val="007A4854"/>
    <w:rsid w:val="007A57AF"/>
    <w:rsid w:val="007B0A23"/>
    <w:rsid w:val="007C38EB"/>
    <w:rsid w:val="007C7157"/>
    <w:rsid w:val="007C7A12"/>
    <w:rsid w:val="007D2C42"/>
    <w:rsid w:val="007D37C0"/>
    <w:rsid w:val="007D555B"/>
    <w:rsid w:val="007D5896"/>
    <w:rsid w:val="007E2E5C"/>
    <w:rsid w:val="007E4345"/>
    <w:rsid w:val="007E5822"/>
    <w:rsid w:val="007F3F6A"/>
    <w:rsid w:val="008006EE"/>
    <w:rsid w:val="00803313"/>
    <w:rsid w:val="00821E6C"/>
    <w:rsid w:val="00822169"/>
    <w:rsid w:val="00824EAF"/>
    <w:rsid w:val="00834B37"/>
    <w:rsid w:val="008476FB"/>
    <w:rsid w:val="00852066"/>
    <w:rsid w:val="00856FE9"/>
    <w:rsid w:val="00862AEB"/>
    <w:rsid w:val="0086493A"/>
    <w:rsid w:val="0087399F"/>
    <w:rsid w:val="00877A9F"/>
    <w:rsid w:val="008801D8"/>
    <w:rsid w:val="00880A61"/>
    <w:rsid w:val="008A0D1E"/>
    <w:rsid w:val="008B4200"/>
    <w:rsid w:val="008C2F14"/>
    <w:rsid w:val="008C47C2"/>
    <w:rsid w:val="008D3100"/>
    <w:rsid w:val="008E0B09"/>
    <w:rsid w:val="008E1041"/>
    <w:rsid w:val="008E577E"/>
    <w:rsid w:val="008F358D"/>
    <w:rsid w:val="009012E0"/>
    <w:rsid w:val="00901F1B"/>
    <w:rsid w:val="009047B4"/>
    <w:rsid w:val="0091131E"/>
    <w:rsid w:val="0091690D"/>
    <w:rsid w:val="00917098"/>
    <w:rsid w:val="00917DA8"/>
    <w:rsid w:val="00933E5A"/>
    <w:rsid w:val="00935E31"/>
    <w:rsid w:val="00946EB4"/>
    <w:rsid w:val="009530BC"/>
    <w:rsid w:val="00954FE1"/>
    <w:rsid w:val="009554F0"/>
    <w:rsid w:val="00970F50"/>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F1CE3"/>
    <w:rsid w:val="00A0114F"/>
    <w:rsid w:val="00A01BF5"/>
    <w:rsid w:val="00A0475B"/>
    <w:rsid w:val="00A13F56"/>
    <w:rsid w:val="00A27855"/>
    <w:rsid w:val="00A32DAF"/>
    <w:rsid w:val="00A53F99"/>
    <w:rsid w:val="00A56653"/>
    <w:rsid w:val="00A61399"/>
    <w:rsid w:val="00A662A9"/>
    <w:rsid w:val="00A673DC"/>
    <w:rsid w:val="00A67512"/>
    <w:rsid w:val="00A702F5"/>
    <w:rsid w:val="00A756E7"/>
    <w:rsid w:val="00A854FF"/>
    <w:rsid w:val="00A87989"/>
    <w:rsid w:val="00A90020"/>
    <w:rsid w:val="00A91497"/>
    <w:rsid w:val="00AA3956"/>
    <w:rsid w:val="00AA3D29"/>
    <w:rsid w:val="00AA5F7C"/>
    <w:rsid w:val="00AA6BD7"/>
    <w:rsid w:val="00AB086A"/>
    <w:rsid w:val="00AB223B"/>
    <w:rsid w:val="00AB2431"/>
    <w:rsid w:val="00AB2B07"/>
    <w:rsid w:val="00AC12D4"/>
    <w:rsid w:val="00AC7849"/>
    <w:rsid w:val="00AD49CC"/>
    <w:rsid w:val="00AE5642"/>
    <w:rsid w:val="00AF27B4"/>
    <w:rsid w:val="00AF45A2"/>
    <w:rsid w:val="00AF4AB9"/>
    <w:rsid w:val="00B030D8"/>
    <w:rsid w:val="00B03D4C"/>
    <w:rsid w:val="00B14C32"/>
    <w:rsid w:val="00B31949"/>
    <w:rsid w:val="00B4323B"/>
    <w:rsid w:val="00B445DE"/>
    <w:rsid w:val="00B44E82"/>
    <w:rsid w:val="00B50093"/>
    <w:rsid w:val="00B504AE"/>
    <w:rsid w:val="00B53EFB"/>
    <w:rsid w:val="00B579B7"/>
    <w:rsid w:val="00B61EE4"/>
    <w:rsid w:val="00B621A5"/>
    <w:rsid w:val="00B72D1A"/>
    <w:rsid w:val="00B813C4"/>
    <w:rsid w:val="00B8357F"/>
    <w:rsid w:val="00B842B5"/>
    <w:rsid w:val="00B8788A"/>
    <w:rsid w:val="00B91987"/>
    <w:rsid w:val="00B94664"/>
    <w:rsid w:val="00B94EB1"/>
    <w:rsid w:val="00B94F34"/>
    <w:rsid w:val="00B97694"/>
    <w:rsid w:val="00BB287F"/>
    <w:rsid w:val="00BB73BD"/>
    <w:rsid w:val="00BC5680"/>
    <w:rsid w:val="00BE110C"/>
    <w:rsid w:val="00BF1C33"/>
    <w:rsid w:val="00BF32A0"/>
    <w:rsid w:val="00C02152"/>
    <w:rsid w:val="00C02986"/>
    <w:rsid w:val="00C043FE"/>
    <w:rsid w:val="00C079B6"/>
    <w:rsid w:val="00C07F57"/>
    <w:rsid w:val="00C07FA6"/>
    <w:rsid w:val="00C10516"/>
    <w:rsid w:val="00C21DB9"/>
    <w:rsid w:val="00C25ABF"/>
    <w:rsid w:val="00C2645F"/>
    <w:rsid w:val="00C3185D"/>
    <w:rsid w:val="00C33C95"/>
    <w:rsid w:val="00C34654"/>
    <w:rsid w:val="00C526CF"/>
    <w:rsid w:val="00C573D1"/>
    <w:rsid w:val="00C57BB0"/>
    <w:rsid w:val="00C75DDA"/>
    <w:rsid w:val="00C80AAF"/>
    <w:rsid w:val="00C8325D"/>
    <w:rsid w:val="00C838F1"/>
    <w:rsid w:val="00C9192F"/>
    <w:rsid w:val="00C959AC"/>
    <w:rsid w:val="00CA0148"/>
    <w:rsid w:val="00CA34EE"/>
    <w:rsid w:val="00CB04A4"/>
    <w:rsid w:val="00CB0B52"/>
    <w:rsid w:val="00CE2FBA"/>
    <w:rsid w:val="00CE45E2"/>
    <w:rsid w:val="00CF2DC7"/>
    <w:rsid w:val="00D015E9"/>
    <w:rsid w:val="00D0237C"/>
    <w:rsid w:val="00D06A07"/>
    <w:rsid w:val="00D10B9E"/>
    <w:rsid w:val="00D1119B"/>
    <w:rsid w:val="00D11BB4"/>
    <w:rsid w:val="00D12F06"/>
    <w:rsid w:val="00D20568"/>
    <w:rsid w:val="00D24D64"/>
    <w:rsid w:val="00D32475"/>
    <w:rsid w:val="00D530CB"/>
    <w:rsid w:val="00D55865"/>
    <w:rsid w:val="00D668A0"/>
    <w:rsid w:val="00D669C4"/>
    <w:rsid w:val="00D72614"/>
    <w:rsid w:val="00D72E51"/>
    <w:rsid w:val="00D742FD"/>
    <w:rsid w:val="00D76B80"/>
    <w:rsid w:val="00D9201B"/>
    <w:rsid w:val="00D96113"/>
    <w:rsid w:val="00D97761"/>
    <w:rsid w:val="00D97B16"/>
    <w:rsid w:val="00DA2AE5"/>
    <w:rsid w:val="00DA3239"/>
    <w:rsid w:val="00DA59D6"/>
    <w:rsid w:val="00DA6F89"/>
    <w:rsid w:val="00DB3AFE"/>
    <w:rsid w:val="00DB55E3"/>
    <w:rsid w:val="00DB7FA1"/>
    <w:rsid w:val="00DC5944"/>
    <w:rsid w:val="00DD41F5"/>
    <w:rsid w:val="00DE5AF1"/>
    <w:rsid w:val="00DF14FE"/>
    <w:rsid w:val="00DF4AC2"/>
    <w:rsid w:val="00E01067"/>
    <w:rsid w:val="00E04F6D"/>
    <w:rsid w:val="00E11182"/>
    <w:rsid w:val="00E11553"/>
    <w:rsid w:val="00E25873"/>
    <w:rsid w:val="00E36A14"/>
    <w:rsid w:val="00E372B9"/>
    <w:rsid w:val="00E6390E"/>
    <w:rsid w:val="00E775FB"/>
    <w:rsid w:val="00E8276C"/>
    <w:rsid w:val="00E8557F"/>
    <w:rsid w:val="00E85FCE"/>
    <w:rsid w:val="00E91824"/>
    <w:rsid w:val="00E9192A"/>
    <w:rsid w:val="00E93750"/>
    <w:rsid w:val="00E93F7B"/>
    <w:rsid w:val="00E955FE"/>
    <w:rsid w:val="00E97A55"/>
    <w:rsid w:val="00EC190D"/>
    <w:rsid w:val="00EE7373"/>
    <w:rsid w:val="00EF1116"/>
    <w:rsid w:val="00EF72EC"/>
    <w:rsid w:val="00F0403E"/>
    <w:rsid w:val="00F112AF"/>
    <w:rsid w:val="00F13139"/>
    <w:rsid w:val="00F26873"/>
    <w:rsid w:val="00F26A26"/>
    <w:rsid w:val="00F33DD3"/>
    <w:rsid w:val="00F364D9"/>
    <w:rsid w:val="00F368B6"/>
    <w:rsid w:val="00F40A0B"/>
    <w:rsid w:val="00F52DE9"/>
    <w:rsid w:val="00F54851"/>
    <w:rsid w:val="00F57D79"/>
    <w:rsid w:val="00F635EC"/>
    <w:rsid w:val="00F739ED"/>
    <w:rsid w:val="00F81E90"/>
    <w:rsid w:val="00F836D2"/>
    <w:rsid w:val="00F84AC2"/>
    <w:rsid w:val="00F93EAC"/>
    <w:rsid w:val="00FA0FAF"/>
    <w:rsid w:val="00FB0A73"/>
    <w:rsid w:val="00FB0FBD"/>
    <w:rsid w:val="00FB496D"/>
    <w:rsid w:val="00FB7412"/>
    <w:rsid w:val="00FC1044"/>
    <w:rsid w:val="00FD2C3B"/>
    <w:rsid w:val="00FD5789"/>
    <w:rsid w:val="00FE02A4"/>
    <w:rsid w:val="00FE7526"/>
    <w:rsid w:val="00FF0D1B"/>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9CFB-F77A-4EDE-95C8-046F4670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18</cp:revision>
  <cp:lastPrinted>2016-06-23T11:10:00Z</cp:lastPrinted>
  <dcterms:created xsi:type="dcterms:W3CDTF">2016-09-06T08:00:00Z</dcterms:created>
  <dcterms:modified xsi:type="dcterms:W3CDTF">2016-09-21T15:05:00Z</dcterms:modified>
</cp:coreProperties>
</file>