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12E7" w:rsidRPr="008B4C89" w:rsidRDefault="00B418FB" w:rsidP="006844E6">
      <w:pPr>
        <w:jc w:val="center"/>
        <w:rPr>
          <w:b/>
          <w:color w:val="04314C"/>
          <w:sz w:val="28"/>
          <w:szCs w:val="28"/>
          <w:u w:val="single"/>
          <w:lang w:val="en-US"/>
        </w:rPr>
      </w:pPr>
      <w:r>
        <w:rPr>
          <w:b/>
          <w:color w:val="04314C"/>
          <w:sz w:val="28"/>
          <w:szCs w:val="28"/>
          <w:u w:val="single"/>
          <w:lang w:val="en-US"/>
        </w:rPr>
        <w:t xml:space="preserve">GSC 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 xml:space="preserve">Strategic Advisory Group </w:t>
      </w:r>
      <w:r w:rsidR="00140DA3">
        <w:rPr>
          <w:b/>
          <w:color w:val="04314C"/>
          <w:sz w:val="28"/>
          <w:szCs w:val="28"/>
          <w:u w:val="single"/>
          <w:lang w:val="en-US"/>
        </w:rPr>
        <w:t xml:space="preserve">(SAG) 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>Meeting</w:t>
      </w:r>
      <w:r w:rsidR="008B4C89" w:rsidRPr="008B4C89">
        <w:rPr>
          <w:b/>
          <w:color w:val="04314C"/>
          <w:sz w:val="28"/>
          <w:szCs w:val="28"/>
          <w:u w:val="single"/>
          <w:lang w:val="en-US"/>
        </w:rPr>
        <w:t xml:space="preserve"> Notes</w:t>
      </w:r>
      <w:r w:rsidR="006844E6" w:rsidRPr="008B4C89">
        <w:rPr>
          <w:b/>
          <w:color w:val="04314C"/>
          <w:sz w:val="28"/>
          <w:szCs w:val="28"/>
          <w:u w:val="single"/>
          <w:lang w:val="en-US"/>
        </w:rPr>
        <w:t xml:space="preserve"> </w:t>
      </w:r>
    </w:p>
    <w:p w:rsidR="006844E6" w:rsidRDefault="004212E7" w:rsidP="004212E7">
      <w:pPr>
        <w:rPr>
          <w:lang w:val="en-US"/>
        </w:rPr>
      </w:pPr>
      <w:r w:rsidRPr="004212E7">
        <w:rPr>
          <w:b/>
          <w:color w:val="04314C"/>
          <w:lang w:val="en-US"/>
        </w:rPr>
        <w:t>Date</w:t>
      </w:r>
      <w:r>
        <w:rPr>
          <w:b/>
          <w:lang w:val="en-US"/>
        </w:rPr>
        <w:t xml:space="preserve">: </w:t>
      </w:r>
      <w:r w:rsidR="00F15FAE">
        <w:rPr>
          <w:lang w:val="en-US"/>
        </w:rPr>
        <w:t>2</w:t>
      </w:r>
      <w:r w:rsidR="005277BD">
        <w:rPr>
          <w:lang w:val="en-US"/>
        </w:rPr>
        <w:t>6</w:t>
      </w:r>
      <w:r w:rsidR="00F15FAE">
        <w:rPr>
          <w:lang w:val="en-US"/>
        </w:rPr>
        <w:t xml:space="preserve"> Ju</w:t>
      </w:r>
      <w:r w:rsidR="005277BD">
        <w:rPr>
          <w:lang w:val="en-US"/>
        </w:rPr>
        <w:t>ly</w:t>
      </w:r>
      <w:r w:rsidR="006844E6">
        <w:rPr>
          <w:lang w:val="en-US"/>
        </w:rPr>
        <w:t xml:space="preserve"> 2018</w:t>
      </w:r>
      <w:bookmarkStart w:id="0" w:name="_GoBack"/>
      <w:bookmarkEnd w:id="0"/>
    </w:p>
    <w:p w:rsidR="006844E6" w:rsidRPr="00C72403" w:rsidRDefault="006844E6">
      <w:pPr>
        <w:rPr>
          <w:lang w:val="en-US"/>
        </w:rPr>
      </w:pPr>
      <w:r w:rsidRPr="004212E7">
        <w:rPr>
          <w:b/>
          <w:color w:val="04314C"/>
          <w:lang w:val="en-US"/>
        </w:rPr>
        <w:t>P</w:t>
      </w:r>
      <w:r w:rsidR="008B4C89">
        <w:rPr>
          <w:b/>
          <w:color w:val="04314C"/>
          <w:lang w:val="en-US"/>
        </w:rPr>
        <w:t xml:space="preserve">articipants: </w:t>
      </w:r>
      <w:r w:rsidR="00724BC6" w:rsidRPr="00E51575">
        <w:rPr>
          <w:bCs/>
          <w:lang w:val="en-US"/>
        </w:rPr>
        <w:t>Australian Red Cross</w:t>
      </w:r>
      <w:r w:rsidR="008B4C89" w:rsidRPr="00E51575">
        <w:rPr>
          <w:bCs/>
          <w:lang w:val="en-US"/>
        </w:rPr>
        <w:t>,</w:t>
      </w:r>
      <w:r w:rsidR="00724BC6" w:rsidRPr="00E51575">
        <w:rPr>
          <w:bCs/>
          <w:lang w:val="en-US"/>
        </w:rPr>
        <w:t xml:space="preserve"> Care International, </w:t>
      </w:r>
      <w:r w:rsidR="0014348E" w:rsidRPr="00E51575">
        <w:rPr>
          <w:bCs/>
          <w:lang w:val="en-US"/>
        </w:rPr>
        <w:t xml:space="preserve">Danish Refugee Council, </w:t>
      </w:r>
      <w:r w:rsidR="00C72403" w:rsidRPr="00E51575">
        <w:rPr>
          <w:bCs/>
          <w:lang w:val="en-US"/>
        </w:rPr>
        <w:t>I</w:t>
      </w:r>
      <w:r w:rsidR="00AB3EF7" w:rsidRPr="00E51575">
        <w:rPr>
          <w:bCs/>
          <w:lang w:val="en-US"/>
        </w:rPr>
        <w:t>FRC,</w:t>
      </w:r>
      <w:r w:rsidR="00124D42" w:rsidRPr="00E51575">
        <w:rPr>
          <w:bCs/>
          <w:lang w:val="en-US"/>
        </w:rPr>
        <w:t xml:space="preserve"> InterAction,</w:t>
      </w:r>
      <w:r w:rsidR="008B4C89" w:rsidRPr="00E51575">
        <w:rPr>
          <w:bCs/>
          <w:lang w:val="en-US"/>
        </w:rPr>
        <w:t xml:space="preserve"> </w:t>
      </w:r>
      <w:r w:rsidR="0014348E" w:rsidRPr="00E51575">
        <w:rPr>
          <w:bCs/>
          <w:lang w:val="en-US"/>
        </w:rPr>
        <w:t xml:space="preserve">IOM, </w:t>
      </w:r>
      <w:r w:rsidR="008B4C89" w:rsidRPr="00E51575">
        <w:rPr>
          <w:bCs/>
          <w:lang w:val="en-US"/>
        </w:rPr>
        <w:t xml:space="preserve">Save the Children, </w:t>
      </w:r>
      <w:r w:rsidR="00724BC6" w:rsidRPr="00E51575">
        <w:rPr>
          <w:bCs/>
          <w:lang w:val="en-US"/>
        </w:rPr>
        <w:t>UNHCR</w:t>
      </w:r>
      <w:r w:rsidR="00124D42" w:rsidRPr="00E51575">
        <w:rPr>
          <w:bCs/>
          <w:lang w:val="en-US"/>
        </w:rPr>
        <w:t>.</w:t>
      </w:r>
    </w:p>
    <w:p w:rsidR="00C72403" w:rsidRDefault="00C72403">
      <w:pPr>
        <w:rPr>
          <w:lang w:val="en-US"/>
        </w:rPr>
      </w:pPr>
      <w:r w:rsidRPr="004212E7">
        <w:rPr>
          <w:b/>
          <w:color w:val="04314C"/>
          <w:lang w:val="en-US"/>
        </w:rPr>
        <w:t>Excused</w:t>
      </w:r>
      <w:r w:rsidRPr="00C72403">
        <w:rPr>
          <w:b/>
          <w:lang w:val="en-US"/>
        </w:rPr>
        <w:t xml:space="preserve">: </w:t>
      </w:r>
      <w:r w:rsidR="00E51575">
        <w:rPr>
          <w:bCs/>
          <w:lang w:val="en-US"/>
        </w:rPr>
        <w:t xml:space="preserve">ACTED/IMPACT Initiatives, </w:t>
      </w:r>
      <w:r w:rsidR="0014348E">
        <w:rPr>
          <w:lang w:val="en-US"/>
        </w:rPr>
        <w:t>Catholic Relief Services</w:t>
      </w:r>
      <w:r w:rsidR="00E51575">
        <w:rPr>
          <w:lang w:val="en-US"/>
        </w:rPr>
        <w:t>, Habitat for Humanity, Norwegian Refugee Council</w:t>
      </w:r>
      <w:r w:rsidR="00124D42">
        <w:rPr>
          <w:lang w:val="en-US"/>
        </w:rPr>
        <w:t>.</w:t>
      </w:r>
    </w:p>
    <w:p w:rsidR="004212E7" w:rsidRPr="004212E7" w:rsidRDefault="004212E7">
      <w:pPr>
        <w:rPr>
          <w:b/>
          <w:i/>
          <w:color w:val="04314C"/>
          <w:lang w:val="en-US"/>
        </w:rPr>
      </w:pPr>
      <w:r w:rsidRPr="004212E7">
        <w:rPr>
          <w:b/>
          <w:i/>
          <w:color w:val="04314C"/>
          <w:lang w:val="en-US"/>
        </w:rPr>
        <w:t xml:space="preserve">Key Action Points of </w:t>
      </w:r>
      <w:r w:rsidR="005C6261">
        <w:rPr>
          <w:b/>
          <w:i/>
          <w:color w:val="04314C"/>
          <w:lang w:val="en-US"/>
        </w:rPr>
        <w:t>the</w:t>
      </w:r>
      <w:r w:rsidRPr="004212E7">
        <w:rPr>
          <w:b/>
          <w:i/>
          <w:color w:val="04314C"/>
          <w:lang w:val="en-US"/>
        </w:rPr>
        <w:t xml:space="preserve"> Meeting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239"/>
        <w:gridCol w:w="1578"/>
        <w:gridCol w:w="1250"/>
      </w:tblGrid>
      <w:tr w:rsidR="005551E3" w:rsidRPr="008B419A" w:rsidTr="006442F9">
        <w:tc>
          <w:tcPr>
            <w:tcW w:w="6239" w:type="dxa"/>
            <w:shd w:val="clear" w:color="auto" w:fill="7F1416"/>
          </w:tcPr>
          <w:p w:rsidR="00512518" w:rsidRPr="008B419A" w:rsidRDefault="00512518" w:rsidP="00C12DD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1578" w:type="dxa"/>
            <w:shd w:val="clear" w:color="auto" w:fill="7F1416"/>
          </w:tcPr>
          <w:p w:rsidR="00512518" w:rsidRPr="008B419A" w:rsidRDefault="00512518" w:rsidP="00C12DD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1250" w:type="dxa"/>
            <w:shd w:val="clear" w:color="auto" w:fill="7F1416"/>
          </w:tcPr>
          <w:p w:rsidR="00512518" w:rsidRPr="008B419A" w:rsidRDefault="00512518" w:rsidP="00C12DD6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91660F" w:rsidTr="006442F9">
        <w:tc>
          <w:tcPr>
            <w:tcW w:w="6239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Approach all clusters through the GCCG to give them some space to present, introduce themselves or contribute in some manner.</w:t>
            </w:r>
          </w:p>
        </w:tc>
        <w:tc>
          <w:tcPr>
            <w:tcW w:w="1578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Global Cluster Coordinators</w:t>
            </w:r>
          </w:p>
        </w:tc>
        <w:tc>
          <w:tcPr>
            <w:tcW w:w="1250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Suggestion: Sep</w:t>
            </w:r>
            <w:r w:rsidR="000528F3">
              <w:rPr>
                <w:lang w:val="en-US"/>
              </w:rPr>
              <w:t xml:space="preserve">t. </w:t>
            </w:r>
            <w:r>
              <w:rPr>
                <w:lang w:val="en-US"/>
              </w:rPr>
              <w:t>3</w:t>
            </w:r>
          </w:p>
        </w:tc>
      </w:tr>
      <w:tr w:rsidR="0091660F" w:rsidTr="006442F9">
        <w:tc>
          <w:tcPr>
            <w:tcW w:w="6239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Suggest potential topics and speakers for an external oriented session</w:t>
            </w:r>
          </w:p>
        </w:tc>
        <w:tc>
          <w:tcPr>
            <w:tcW w:w="1578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All SAG Members</w:t>
            </w:r>
          </w:p>
        </w:tc>
        <w:tc>
          <w:tcPr>
            <w:tcW w:w="1250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Suggestion: August 31</w:t>
            </w:r>
          </w:p>
        </w:tc>
      </w:tr>
      <w:tr w:rsidR="0091660F" w:rsidTr="006442F9">
        <w:tc>
          <w:tcPr>
            <w:tcW w:w="6239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The Shelter Coordination Workshop to take place on October 1-2, the GSC Meeting on 3-4, and the Shelter Meeting subject to funding on 5 and offer 6 as a second day if the Shelter Centre is willing to host a second day on a Saturday.</w:t>
            </w:r>
          </w:p>
        </w:tc>
        <w:tc>
          <w:tcPr>
            <w:tcW w:w="1578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SAG co-chairs to inform accordingly</w:t>
            </w:r>
          </w:p>
        </w:tc>
        <w:tc>
          <w:tcPr>
            <w:tcW w:w="1250" w:type="dxa"/>
          </w:tcPr>
          <w:p w:rsidR="0091660F" w:rsidRDefault="0091660F" w:rsidP="00A96219">
            <w:pPr>
              <w:rPr>
                <w:lang w:val="en-US"/>
              </w:rPr>
            </w:pPr>
            <w:r>
              <w:rPr>
                <w:lang w:val="en-US"/>
              </w:rPr>
              <w:t>Asap</w:t>
            </w:r>
          </w:p>
        </w:tc>
      </w:tr>
      <w:tr w:rsidR="00725D1E" w:rsidTr="006442F9">
        <w:tc>
          <w:tcPr>
            <w:tcW w:w="6239" w:type="dxa"/>
          </w:tcPr>
          <w:p w:rsidR="00725D1E" w:rsidRDefault="00725D1E" w:rsidP="00A96219">
            <w:pPr>
              <w:rPr>
                <w:lang w:val="en-US"/>
              </w:rPr>
            </w:pPr>
            <w:r>
              <w:rPr>
                <w:lang w:val="en-US"/>
              </w:rPr>
              <w:t>To launch the Strategy virtually through a global update and to hold the IASC event in September. New doodle poll for an event in September to be sent to SAG members.</w:t>
            </w:r>
          </w:p>
        </w:tc>
        <w:tc>
          <w:tcPr>
            <w:tcW w:w="1578" w:type="dxa"/>
          </w:tcPr>
          <w:p w:rsidR="00725D1E" w:rsidRDefault="00725D1E" w:rsidP="00A96219">
            <w:pPr>
              <w:rPr>
                <w:lang w:val="en-US"/>
              </w:rPr>
            </w:pPr>
            <w:r>
              <w:rPr>
                <w:lang w:val="en-US"/>
              </w:rPr>
              <w:t xml:space="preserve">GSC Support Team </w:t>
            </w:r>
          </w:p>
        </w:tc>
        <w:tc>
          <w:tcPr>
            <w:tcW w:w="1250" w:type="dxa"/>
          </w:tcPr>
          <w:p w:rsidR="00725D1E" w:rsidRPr="00A901B4" w:rsidRDefault="00725D1E" w:rsidP="00A96219">
            <w:pPr>
              <w:rPr>
                <w:lang w:val="en-US"/>
              </w:rPr>
            </w:pPr>
            <w:r>
              <w:rPr>
                <w:lang w:val="en-US"/>
              </w:rPr>
              <w:t>Asap</w:t>
            </w:r>
          </w:p>
        </w:tc>
      </w:tr>
      <w:tr w:rsidR="006442F9" w:rsidTr="006442F9">
        <w:tc>
          <w:tcPr>
            <w:tcW w:w="6239" w:type="dxa"/>
          </w:tcPr>
          <w:p w:rsidR="006442F9" w:rsidRDefault="006442F9" w:rsidP="00A96219">
            <w:pPr>
              <w:rPr>
                <w:lang w:val="en-US"/>
              </w:rPr>
            </w:pPr>
            <w:r>
              <w:rPr>
                <w:lang w:val="en-US"/>
              </w:rPr>
              <w:t xml:space="preserve"> Agreement to follow the suggested online procedure, keeping the current number of 12 agencies.</w:t>
            </w:r>
          </w:p>
        </w:tc>
        <w:tc>
          <w:tcPr>
            <w:tcW w:w="1578" w:type="dxa"/>
          </w:tcPr>
          <w:p w:rsidR="006442F9" w:rsidRDefault="006442F9" w:rsidP="00A96219">
            <w:pPr>
              <w:rPr>
                <w:lang w:val="en-US"/>
              </w:rPr>
            </w:pPr>
            <w:r>
              <w:rPr>
                <w:lang w:val="en-US"/>
              </w:rPr>
              <w:t>SAG co-chairs</w:t>
            </w:r>
          </w:p>
        </w:tc>
        <w:tc>
          <w:tcPr>
            <w:tcW w:w="1250" w:type="dxa"/>
          </w:tcPr>
          <w:p w:rsidR="006442F9" w:rsidRDefault="006442F9" w:rsidP="00A96219">
            <w:pPr>
              <w:rPr>
                <w:lang w:val="en-US"/>
              </w:rPr>
            </w:pPr>
            <w:r>
              <w:rPr>
                <w:lang w:val="en-US"/>
              </w:rPr>
              <w:t>Asap</w:t>
            </w:r>
          </w:p>
        </w:tc>
      </w:tr>
      <w:tr w:rsidR="000528F3" w:rsidRPr="001B6B07" w:rsidTr="000528F3">
        <w:tc>
          <w:tcPr>
            <w:tcW w:w="6239" w:type="dxa"/>
          </w:tcPr>
          <w:p w:rsidR="000528F3" w:rsidRPr="001B6B07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Let </w:t>
            </w:r>
            <w:proofErr w:type="spellStart"/>
            <w:r>
              <w:rPr>
                <w:bCs/>
                <w:lang w:val="en-US"/>
              </w:rPr>
              <w:t>Hilmi</w:t>
            </w:r>
            <w:proofErr w:type="spellEnd"/>
            <w:r>
              <w:rPr>
                <w:bCs/>
                <w:lang w:val="en-US"/>
              </w:rPr>
              <w:t xml:space="preserve"> know about key players working in the Americas that should be invited to the Americas Shelter Forum.</w:t>
            </w:r>
          </w:p>
        </w:tc>
        <w:tc>
          <w:tcPr>
            <w:tcW w:w="1578" w:type="dxa"/>
          </w:tcPr>
          <w:p w:rsidR="000528F3" w:rsidRPr="001B6B07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SAG Members</w:t>
            </w:r>
          </w:p>
        </w:tc>
        <w:tc>
          <w:tcPr>
            <w:tcW w:w="1250" w:type="dxa"/>
          </w:tcPr>
          <w:p w:rsidR="000528F3" w:rsidRPr="001B6B07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N/A</w:t>
            </w:r>
          </w:p>
        </w:tc>
      </w:tr>
      <w:tr w:rsidR="000528F3" w:rsidRPr="001B6B07" w:rsidTr="000528F3">
        <w:tc>
          <w:tcPr>
            <w:tcW w:w="6239" w:type="dxa"/>
          </w:tcPr>
          <w:p w:rsidR="000528F3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Share any concerns or ideas regarding the GSC taking over rubble removal from the ER cluster.</w:t>
            </w:r>
          </w:p>
        </w:tc>
        <w:tc>
          <w:tcPr>
            <w:tcW w:w="1578" w:type="dxa"/>
          </w:tcPr>
          <w:p w:rsidR="000528F3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SAG Members</w:t>
            </w:r>
          </w:p>
        </w:tc>
        <w:tc>
          <w:tcPr>
            <w:tcW w:w="1250" w:type="dxa"/>
          </w:tcPr>
          <w:p w:rsidR="000528F3" w:rsidRPr="001B6B07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Asap</w:t>
            </w:r>
          </w:p>
        </w:tc>
      </w:tr>
      <w:tr w:rsidR="000528F3" w:rsidRPr="001B6B07" w:rsidTr="000528F3">
        <w:tc>
          <w:tcPr>
            <w:tcW w:w="6239" w:type="dxa"/>
          </w:tcPr>
          <w:p w:rsidR="000528F3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Invite the ER coordinator for a session to the GSC Meeting</w:t>
            </w:r>
          </w:p>
        </w:tc>
        <w:tc>
          <w:tcPr>
            <w:tcW w:w="1578" w:type="dxa"/>
          </w:tcPr>
          <w:p w:rsidR="000528F3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GSC Coordinators</w:t>
            </w:r>
          </w:p>
        </w:tc>
        <w:tc>
          <w:tcPr>
            <w:tcW w:w="1250" w:type="dxa"/>
          </w:tcPr>
          <w:p w:rsidR="000528F3" w:rsidRPr="001B6B07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Suggestion: Sept. 3</w:t>
            </w:r>
          </w:p>
        </w:tc>
      </w:tr>
      <w:tr w:rsidR="000528F3" w:rsidRPr="001B6B07" w:rsidTr="000528F3">
        <w:tc>
          <w:tcPr>
            <w:tcW w:w="6239" w:type="dxa"/>
          </w:tcPr>
          <w:p w:rsidR="000528F3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Anyone interested in making use of the RHUs, please contact UNHCR</w:t>
            </w:r>
          </w:p>
        </w:tc>
        <w:tc>
          <w:tcPr>
            <w:tcW w:w="1578" w:type="dxa"/>
          </w:tcPr>
          <w:p w:rsidR="000528F3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SAG Members</w:t>
            </w:r>
          </w:p>
        </w:tc>
        <w:tc>
          <w:tcPr>
            <w:tcW w:w="1250" w:type="dxa"/>
          </w:tcPr>
          <w:p w:rsidR="000528F3" w:rsidRDefault="000528F3" w:rsidP="00A96219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N/A</w:t>
            </w:r>
          </w:p>
        </w:tc>
      </w:tr>
    </w:tbl>
    <w:p w:rsidR="00112D25" w:rsidRPr="00112D25" w:rsidRDefault="00112D25" w:rsidP="00112D25">
      <w:pPr>
        <w:rPr>
          <w:lang w:val="en-US"/>
        </w:rPr>
      </w:pPr>
    </w:p>
    <w:p w:rsidR="006844E6" w:rsidRPr="005C6261" w:rsidRDefault="00FD7899" w:rsidP="005C6261">
      <w:pPr>
        <w:pStyle w:val="ListParagraph"/>
        <w:numPr>
          <w:ilvl w:val="0"/>
          <w:numId w:val="6"/>
        </w:numPr>
        <w:rPr>
          <w:b/>
          <w:i/>
          <w:color w:val="04314C"/>
          <w:lang w:val="en-US"/>
        </w:rPr>
      </w:pPr>
      <w:r>
        <w:rPr>
          <w:b/>
          <w:i/>
          <w:color w:val="04314C"/>
          <w:lang w:val="en-US"/>
        </w:rPr>
        <w:t>Welcome</w:t>
      </w:r>
      <w:r w:rsidR="0014348E">
        <w:rPr>
          <w:b/>
          <w:i/>
          <w:color w:val="04314C"/>
          <w:lang w:val="en-US"/>
        </w:rPr>
        <w:t>, revision of the minutes form last meeting,</w:t>
      </w:r>
      <w:r>
        <w:rPr>
          <w:b/>
          <w:i/>
          <w:color w:val="04314C"/>
          <w:lang w:val="en-US"/>
        </w:rPr>
        <w:t xml:space="preserve"> and revision of the agenda</w:t>
      </w:r>
    </w:p>
    <w:p w:rsidR="00E51575" w:rsidRDefault="00FD7899" w:rsidP="00E51575">
      <w:pPr>
        <w:rPr>
          <w:lang w:val="en-US"/>
        </w:rPr>
      </w:pPr>
      <w:r>
        <w:rPr>
          <w:lang w:val="en-US"/>
        </w:rPr>
        <w:t xml:space="preserve">The </w:t>
      </w:r>
      <w:r w:rsidR="000D40DF">
        <w:rPr>
          <w:lang w:val="en-US"/>
        </w:rPr>
        <w:t>chair went through the action points of the previous meeting</w:t>
      </w:r>
      <w:r w:rsidR="00E51575">
        <w:rPr>
          <w:lang w:val="en-US"/>
        </w:rPr>
        <w:t xml:space="preserve"> providing an update of actions taken.</w:t>
      </w:r>
    </w:p>
    <w:p w:rsidR="0091660F" w:rsidRDefault="0091660F" w:rsidP="00E51575">
      <w:pPr>
        <w:rPr>
          <w:lang w:val="en-US"/>
        </w:rPr>
      </w:pPr>
      <w:r>
        <w:rPr>
          <w:lang w:val="en-US"/>
        </w:rPr>
        <w:t>Regarding the Shelter Meeting, it was confirmed that the Shelter Centre is planning to organize a Shelter Meeting on Friday, October 5. There was a request from the Shelter Centre if the GSC could consider allotting 2 days to the Shelter Meeting.</w:t>
      </w:r>
    </w:p>
    <w:p w:rsidR="002B5A21" w:rsidRPr="00D249A9" w:rsidRDefault="00B743BB" w:rsidP="00D249A9">
      <w:pPr>
        <w:pStyle w:val="ListParagraph"/>
        <w:numPr>
          <w:ilvl w:val="0"/>
          <w:numId w:val="6"/>
        </w:numPr>
        <w:rPr>
          <w:b/>
          <w:i/>
          <w:color w:val="04314C"/>
          <w:lang w:val="en-US"/>
        </w:rPr>
      </w:pPr>
      <w:r>
        <w:rPr>
          <w:b/>
          <w:i/>
          <w:color w:val="04314C"/>
          <w:lang w:val="en-US"/>
        </w:rPr>
        <w:t>GSC week</w:t>
      </w:r>
      <w:r w:rsidR="00D249A9" w:rsidRPr="00D249A9">
        <w:rPr>
          <w:b/>
          <w:i/>
          <w:color w:val="04314C"/>
          <w:lang w:val="en-US"/>
        </w:rPr>
        <w:t>.</w:t>
      </w:r>
    </w:p>
    <w:p w:rsidR="00B743BB" w:rsidRPr="00DA454B" w:rsidRDefault="0008473C" w:rsidP="00B743BB">
      <w:pPr>
        <w:rPr>
          <w:lang w:val="en-US"/>
        </w:rPr>
      </w:pPr>
      <w:r>
        <w:rPr>
          <w:lang w:val="en-US"/>
        </w:rPr>
        <w:t xml:space="preserve"> </w:t>
      </w:r>
      <w:bookmarkStart w:id="1" w:name="_MON_1597066772"/>
      <w:bookmarkEnd w:id="1"/>
      <w:r w:rsidR="00B743BB">
        <w:object w:dxaOrig="1531" w:dyaOrig="1002" w14:anchorId="2B109E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50.25pt" o:ole="">
            <v:imagedata r:id="rId8" o:title=""/>
          </v:shape>
          <o:OLEObject Type="Embed" ProgID="Word.Document.12" ShapeID="_x0000_i1025" DrawAspect="Icon" ObjectID="_1597069850" r:id="rId9">
            <o:FieldCodes>\s</o:FieldCodes>
          </o:OLEObject>
        </w:object>
      </w:r>
    </w:p>
    <w:p w:rsidR="00164B7F" w:rsidRDefault="00B36272" w:rsidP="00DA454B">
      <w:pPr>
        <w:rPr>
          <w:lang w:val="en-US"/>
        </w:rPr>
      </w:pPr>
      <w:r>
        <w:rPr>
          <w:lang w:val="en-US"/>
        </w:rPr>
        <w:t>A draft agenda was shared prior to the meeting (above). The chair went through the draft agenda explaining the different sections and how they contribute to the objectives of the meeting.</w:t>
      </w:r>
    </w:p>
    <w:p w:rsidR="00E51575" w:rsidRDefault="00E51575" w:rsidP="00DA454B">
      <w:pPr>
        <w:rPr>
          <w:lang w:val="en-US"/>
        </w:rPr>
      </w:pPr>
      <w:r>
        <w:rPr>
          <w:lang w:val="en-US"/>
        </w:rPr>
        <w:lastRenderedPageBreak/>
        <w:t>Comments from participants:</w:t>
      </w:r>
    </w:p>
    <w:p w:rsidR="00B36272" w:rsidRDefault="00E51575" w:rsidP="00DA454B">
      <w:pPr>
        <w:rPr>
          <w:lang w:val="en-US"/>
        </w:rPr>
      </w:pPr>
      <w:r>
        <w:rPr>
          <w:lang w:val="en-US"/>
        </w:rPr>
        <w:t>T</w:t>
      </w:r>
      <w:r w:rsidR="00B36272">
        <w:rPr>
          <w:lang w:val="en-US"/>
        </w:rPr>
        <w:t xml:space="preserve">here seems to be a new energy in the HLP </w:t>
      </w:r>
      <w:proofErr w:type="spellStart"/>
      <w:r w:rsidR="00B36272">
        <w:rPr>
          <w:lang w:val="en-US"/>
        </w:rPr>
        <w:t>AoR</w:t>
      </w:r>
      <w:proofErr w:type="spellEnd"/>
      <w:r w:rsidR="00B36272">
        <w:rPr>
          <w:lang w:val="en-US"/>
        </w:rPr>
        <w:t xml:space="preserve">, and with </w:t>
      </w:r>
      <w:r>
        <w:rPr>
          <w:lang w:val="en-US"/>
        </w:rPr>
        <w:t>the new GSC FP on HLP it</w:t>
      </w:r>
      <w:r w:rsidR="00B36272">
        <w:rPr>
          <w:lang w:val="en-US"/>
        </w:rPr>
        <w:t xml:space="preserve"> might be a good idea to invite the HLP </w:t>
      </w:r>
      <w:proofErr w:type="spellStart"/>
      <w:r w:rsidR="00B36272">
        <w:rPr>
          <w:lang w:val="en-US"/>
        </w:rPr>
        <w:t>AoR</w:t>
      </w:r>
      <w:proofErr w:type="spellEnd"/>
      <w:r w:rsidR="00B36272">
        <w:rPr>
          <w:lang w:val="en-US"/>
        </w:rPr>
        <w:t xml:space="preserve"> to participate. </w:t>
      </w:r>
    </w:p>
    <w:p w:rsidR="00DF0BF7" w:rsidRDefault="00DF0BF7" w:rsidP="00DA454B">
      <w:pPr>
        <w:rPr>
          <w:lang w:val="en-US"/>
        </w:rPr>
      </w:pP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since we are talking about the need for integrated programming, </w:t>
      </w:r>
      <w:r w:rsidR="00E51575">
        <w:rPr>
          <w:lang w:val="en-US"/>
        </w:rPr>
        <w:t xml:space="preserve">it is </w:t>
      </w:r>
      <w:r>
        <w:rPr>
          <w:lang w:val="en-US"/>
        </w:rPr>
        <w:t xml:space="preserve">a good idea to invite the WASH cluster and other clusters, to find a way to engage them. Normally we invite all clusters through the GCCG. </w:t>
      </w:r>
      <w:r w:rsidR="0091660F">
        <w:rPr>
          <w:lang w:val="en-US"/>
        </w:rPr>
        <w:t>It would be more appealing to them perhaps if we</w:t>
      </w:r>
      <w:r>
        <w:rPr>
          <w:lang w:val="en-US"/>
        </w:rPr>
        <w:t xml:space="preserve"> invite them to contribute something or present.</w:t>
      </w:r>
    </w:p>
    <w:p w:rsidR="00DF0BF7" w:rsidRDefault="00DF0BF7" w:rsidP="0091660F">
      <w:pPr>
        <w:rPr>
          <w:lang w:val="en-US"/>
        </w:rPr>
      </w:pPr>
      <w:r>
        <w:rPr>
          <w:lang w:val="en-US"/>
        </w:rPr>
        <w:t>Most of the agenda is internal looking</w:t>
      </w:r>
      <w:r w:rsidR="0091660F">
        <w:rPr>
          <w:lang w:val="en-US"/>
        </w:rPr>
        <w:t>.</w:t>
      </w:r>
      <w:r>
        <w:rPr>
          <w:lang w:val="en-US"/>
        </w:rPr>
        <w:t xml:space="preserve"> </w:t>
      </w:r>
      <w:r w:rsidR="0091660F">
        <w:rPr>
          <w:lang w:val="en-US"/>
        </w:rPr>
        <w:t>P</w:t>
      </w:r>
      <w:r>
        <w:rPr>
          <w:lang w:val="en-US"/>
        </w:rPr>
        <w:t xml:space="preserve">erhaps </w:t>
      </w:r>
      <w:r w:rsidR="0091660F">
        <w:rPr>
          <w:lang w:val="en-US"/>
        </w:rPr>
        <w:t xml:space="preserve">we should </w:t>
      </w:r>
      <w:r>
        <w:rPr>
          <w:lang w:val="en-US"/>
        </w:rPr>
        <w:t xml:space="preserve">create some space for more global external discussion, looking at the horizon, cross-cutting, system-wide, development nexus, human rights, peace, private </w:t>
      </w:r>
      <w:proofErr w:type="gramStart"/>
      <w:r>
        <w:rPr>
          <w:lang w:val="en-US"/>
        </w:rPr>
        <w:t>sector,</w:t>
      </w:r>
      <w:r w:rsidR="0091660F">
        <w:rPr>
          <w:lang w:val="en-US"/>
        </w:rPr>
        <w:t>…</w:t>
      </w:r>
      <w:proofErr w:type="gramEnd"/>
      <w:r w:rsidR="0091660F">
        <w:rPr>
          <w:lang w:val="en-US"/>
        </w:rPr>
        <w:t xml:space="preserve"> </w:t>
      </w:r>
      <w:r>
        <w:rPr>
          <w:lang w:val="en-US"/>
        </w:rPr>
        <w:t xml:space="preserve">invite some external </w:t>
      </w:r>
      <w:r w:rsidR="0091660F">
        <w:rPr>
          <w:lang w:val="en-US"/>
        </w:rPr>
        <w:t xml:space="preserve">participants </w:t>
      </w:r>
      <w:r>
        <w:rPr>
          <w:lang w:val="en-US"/>
        </w:rPr>
        <w:t>from OCHA, IASC, OHCHR, Special Rapporteur on Housing, on IDPs</w:t>
      </w:r>
      <w:r w:rsidR="0091660F">
        <w:rPr>
          <w:lang w:val="en-US"/>
        </w:rPr>
        <w:t xml:space="preserve"> or others. </w:t>
      </w:r>
    </w:p>
    <w:p w:rsidR="00FC2AC2" w:rsidRDefault="0091660F" w:rsidP="00DA454B">
      <w:pPr>
        <w:rPr>
          <w:lang w:val="en-US"/>
        </w:rPr>
      </w:pPr>
      <w:r>
        <w:rPr>
          <w:lang w:val="en-US"/>
        </w:rPr>
        <w:t>With regards to the o</w:t>
      </w:r>
      <w:r w:rsidR="00FC2AC2">
        <w:rPr>
          <w:lang w:val="en-US"/>
        </w:rPr>
        <w:t>rder of the week</w:t>
      </w:r>
      <w:r>
        <w:rPr>
          <w:lang w:val="en-US"/>
        </w:rPr>
        <w:t>, the</w:t>
      </w:r>
      <w:r w:rsidR="00FC2AC2">
        <w:rPr>
          <w:lang w:val="en-US"/>
        </w:rPr>
        <w:t xml:space="preserve"> most voted option was Coordination Workshop 2 days, </w:t>
      </w:r>
      <w:r>
        <w:rPr>
          <w:lang w:val="en-US"/>
        </w:rPr>
        <w:t xml:space="preserve">Global Shelter Cluster Meeting </w:t>
      </w:r>
      <w:r w:rsidR="00FC2AC2">
        <w:rPr>
          <w:lang w:val="en-US"/>
        </w:rPr>
        <w:t xml:space="preserve">2 days and </w:t>
      </w:r>
      <w:proofErr w:type="gramStart"/>
      <w:r w:rsidR="00FC2AC2">
        <w:rPr>
          <w:lang w:val="en-US"/>
        </w:rPr>
        <w:t>1 day</w:t>
      </w:r>
      <w:proofErr w:type="gramEnd"/>
      <w:r w:rsidR="00FC2AC2">
        <w:rPr>
          <w:lang w:val="en-US"/>
        </w:rPr>
        <w:t xml:space="preserve"> shelter forum</w:t>
      </w:r>
      <w:r>
        <w:rPr>
          <w:lang w:val="en-US"/>
        </w:rPr>
        <w:t xml:space="preserve"> (Shelter Meeting)</w:t>
      </w:r>
      <w:r w:rsidR="00FC2AC2">
        <w:rPr>
          <w:lang w:val="en-US"/>
        </w:rPr>
        <w:t>.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6376"/>
        <w:gridCol w:w="1554"/>
        <w:gridCol w:w="1250"/>
      </w:tblGrid>
      <w:tr w:rsidR="00AC51F0" w:rsidTr="0091660F">
        <w:tc>
          <w:tcPr>
            <w:tcW w:w="6376" w:type="dxa"/>
            <w:shd w:val="clear" w:color="auto" w:fill="7F1416"/>
          </w:tcPr>
          <w:p w:rsidR="00AC51F0" w:rsidRPr="008B419A" w:rsidRDefault="00AC51F0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1554" w:type="dxa"/>
            <w:shd w:val="clear" w:color="auto" w:fill="7F1416"/>
          </w:tcPr>
          <w:p w:rsidR="00AC51F0" w:rsidRPr="008B419A" w:rsidRDefault="00AC51F0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1250" w:type="dxa"/>
            <w:shd w:val="clear" w:color="auto" w:fill="7F1416"/>
          </w:tcPr>
          <w:p w:rsidR="00AC51F0" w:rsidRPr="008B419A" w:rsidRDefault="00AC51F0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AC51F0" w:rsidTr="0091660F">
        <w:tc>
          <w:tcPr>
            <w:tcW w:w="6376" w:type="dxa"/>
          </w:tcPr>
          <w:p w:rsidR="00AC51F0" w:rsidRDefault="00DF0BF7" w:rsidP="00EA5278">
            <w:pPr>
              <w:rPr>
                <w:lang w:val="en-US"/>
              </w:rPr>
            </w:pPr>
            <w:bookmarkStart w:id="2" w:name="_Hlk515623382"/>
            <w:r>
              <w:rPr>
                <w:lang w:val="en-US"/>
              </w:rPr>
              <w:t>Approach all clusters through the GCCG to give them some space to present, introduce themselves or contribute in some manner.</w:t>
            </w:r>
          </w:p>
        </w:tc>
        <w:tc>
          <w:tcPr>
            <w:tcW w:w="1554" w:type="dxa"/>
          </w:tcPr>
          <w:p w:rsidR="00AC51F0" w:rsidRDefault="0091660F" w:rsidP="00EA5278">
            <w:pPr>
              <w:rPr>
                <w:lang w:val="en-US"/>
              </w:rPr>
            </w:pPr>
            <w:r>
              <w:rPr>
                <w:lang w:val="en-US"/>
              </w:rPr>
              <w:t>Global Cluster Coordinators</w:t>
            </w:r>
          </w:p>
        </w:tc>
        <w:tc>
          <w:tcPr>
            <w:tcW w:w="1250" w:type="dxa"/>
          </w:tcPr>
          <w:p w:rsidR="00AC51F0" w:rsidRDefault="0091660F" w:rsidP="00EA5278">
            <w:pPr>
              <w:rPr>
                <w:lang w:val="en-US"/>
              </w:rPr>
            </w:pPr>
            <w:r>
              <w:rPr>
                <w:lang w:val="en-US"/>
              </w:rPr>
              <w:t>Suggestion: Sep</w:t>
            </w:r>
            <w:r w:rsidR="000528F3">
              <w:rPr>
                <w:lang w:val="en-US"/>
              </w:rPr>
              <w:t>t.</w:t>
            </w:r>
            <w:r>
              <w:rPr>
                <w:lang w:val="en-US"/>
              </w:rPr>
              <w:t xml:space="preserve"> 3</w:t>
            </w:r>
          </w:p>
        </w:tc>
      </w:tr>
      <w:tr w:rsidR="00AC51F0" w:rsidTr="0091660F">
        <w:tc>
          <w:tcPr>
            <w:tcW w:w="6376" w:type="dxa"/>
          </w:tcPr>
          <w:p w:rsidR="00AC51F0" w:rsidRDefault="00DF0BF7" w:rsidP="00AC51F0">
            <w:pPr>
              <w:rPr>
                <w:lang w:val="en-US"/>
              </w:rPr>
            </w:pPr>
            <w:r>
              <w:rPr>
                <w:lang w:val="en-US"/>
              </w:rPr>
              <w:t>Suggest potential topics and speakers for an external oriented session</w:t>
            </w:r>
          </w:p>
        </w:tc>
        <w:tc>
          <w:tcPr>
            <w:tcW w:w="1554" w:type="dxa"/>
          </w:tcPr>
          <w:p w:rsidR="00AC51F0" w:rsidRDefault="0091660F" w:rsidP="00AC51F0">
            <w:pPr>
              <w:rPr>
                <w:lang w:val="en-US"/>
              </w:rPr>
            </w:pPr>
            <w:r>
              <w:rPr>
                <w:lang w:val="en-US"/>
              </w:rPr>
              <w:t>All SAG Members</w:t>
            </w:r>
          </w:p>
        </w:tc>
        <w:tc>
          <w:tcPr>
            <w:tcW w:w="1250" w:type="dxa"/>
          </w:tcPr>
          <w:p w:rsidR="00AC51F0" w:rsidRDefault="0091660F" w:rsidP="00AC51F0">
            <w:pPr>
              <w:rPr>
                <w:lang w:val="en-US"/>
              </w:rPr>
            </w:pPr>
            <w:r>
              <w:rPr>
                <w:lang w:val="en-US"/>
              </w:rPr>
              <w:t>Suggestion: August 31</w:t>
            </w:r>
          </w:p>
        </w:tc>
      </w:tr>
      <w:tr w:rsidR="00143E6A" w:rsidTr="0091660F">
        <w:tc>
          <w:tcPr>
            <w:tcW w:w="6376" w:type="dxa"/>
          </w:tcPr>
          <w:p w:rsidR="00143E6A" w:rsidRDefault="00FC2AC2" w:rsidP="00143E6A">
            <w:pPr>
              <w:rPr>
                <w:lang w:val="en-US"/>
              </w:rPr>
            </w:pPr>
            <w:r>
              <w:rPr>
                <w:lang w:val="en-US"/>
              </w:rPr>
              <w:t xml:space="preserve">The Shelter Coordination Workshop to take place on </w:t>
            </w:r>
            <w:r w:rsidR="0091660F">
              <w:rPr>
                <w:lang w:val="en-US"/>
              </w:rPr>
              <w:t xml:space="preserve">October </w:t>
            </w:r>
            <w:r>
              <w:rPr>
                <w:lang w:val="en-US"/>
              </w:rPr>
              <w:t>1-2, the GSC Meeting on 3-4, and the Shelter Meeting subject to funding on 5 and offer 6</w:t>
            </w:r>
            <w:r w:rsidR="0091660F">
              <w:rPr>
                <w:lang w:val="en-US"/>
              </w:rPr>
              <w:t xml:space="preserve"> as a second day if the Shelter Centre is willing to host a second day on a Saturday</w:t>
            </w:r>
            <w:r>
              <w:rPr>
                <w:lang w:val="en-US"/>
              </w:rPr>
              <w:t>.</w:t>
            </w:r>
          </w:p>
        </w:tc>
        <w:tc>
          <w:tcPr>
            <w:tcW w:w="1554" w:type="dxa"/>
          </w:tcPr>
          <w:p w:rsidR="00143E6A" w:rsidRDefault="0091660F" w:rsidP="00143E6A">
            <w:pPr>
              <w:rPr>
                <w:lang w:val="en-US"/>
              </w:rPr>
            </w:pPr>
            <w:r>
              <w:rPr>
                <w:lang w:val="en-US"/>
              </w:rPr>
              <w:t>SAG co-chairs to inform accordingly</w:t>
            </w:r>
          </w:p>
        </w:tc>
        <w:tc>
          <w:tcPr>
            <w:tcW w:w="1250" w:type="dxa"/>
          </w:tcPr>
          <w:p w:rsidR="00143E6A" w:rsidRDefault="0091660F" w:rsidP="00143E6A">
            <w:pPr>
              <w:rPr>
                <w:lang w:val="en-US"/>
              </w:rPr>
            </w:pPr>
            <w:r>
              <w:rPr>
                <w:lang w:val="en-US"/>
              </w:rPr>
              <w:t>Asap</w:t>
            </w:r>
          </w:p>
        </w:tc>
      </w:tr>
      <w:bookmarkEnd w:id="2"/>
    </w:tbl>
    <w:p w:rsidR="008E6966" w:rsidRDefault="008E6966" w:rsidP="00234CCC">
      <w:pPr>
        <w:rPr>
          <w:lang w:val="en-US"/>
        </w:rPr>
      </w:pPr>
    </w:p>
    <w:p w:rsidR="008E6966" w:rsidRPr="008E6966" w:rsidRDefault="00B743BB" w:rsidP="00D249A9">
      <w:pPr>
        <w:pStyle w:val="ListParagraph"/>
        <w:numPr>
          <w:ilvl w:val="0"/>
          <w:numId w:val="6"/>
        </w:numPr>
        <w:rPr>
          <w:b/>
          <w:i/>
          <w:color w:val="04314C"/>
          <w:lang w:val="en-US"/>
        </w:rPr>
      </w:pPr>
      <w:r>
        <w:rPr>
          <w:b/>
          <w:i/>
          <w:color w:val="04314C"/>
          <w:lang w:val="en-US"/>
        </w:rPr>
        <w:t>Update on Strategy</w:t>
      </w:r>
      <w:r w:rsidR="00D249A9" w:rsidRPr="00D249A9">
        <w:rPr>
          <w:b/>
          <w:i/>
          <w:color w:val="04314C"/>
          <w:lang w:val="en-US"/>
        </w:rPr>
        <w:t>.</w:t>
      </w:r>
      <w:r w:rsidR="008E6966" w:rsidRPr="008E6966">
        <w:rPr>
          <w:b/>
          <w:i/>
          <w:color w:val="04314C"/>
          <w:lang w:val="en-US"/>
        </w:rPr>
        <w:t> </w:t>
      </w:r>
    </w:p>
    <w:p w:rsidR="00A179EC" w:rsidRDefault="00B743BB" w:rsidP="00A179EC">
      <w:pPr>
        <w:rPr>
          <w:lang w:val="en-US"/>
        </w:rPr>
      </w:pPr>
      <w:r w:rsidRPr="00B743BB">
        <w:rPr>
          <w:lang w:val="en-US"/>
        </w:rPr>
        <w:t xml:space="preserve">The Doodle poll shows many gaps in the availability of </w:t>
      </w:r>
      <w:r w:rsidR="0091660F">
        <w:rPr>
          <w:lang w:val="en-US"/>
        </w:rPr>
        <w:t>SAG members to participate in a formal launch event</w:t>
      </w:r>
      <w:r w:rsidRPr="00B743BB">
        <w:rPr>
          <w:lang w:val="en-US"/>
        </w:rPr>
        <w:t xml:space="preserve">. Some </w:t>
      </w:r>
      <w:r w:rsidR="0091660F">
        <w:rPr>
          <w:lang w:val="en-US"/>
        </w:rPr>
        <w:t>SAG members</w:t>
      </w:r>
      <w:r w:rsidRPr="00B743BB">
        <w:rPr>
          <w:lang w:val="en-US"/>
        </w:rPr>
        <w:t xml:space="preserve"> have expressed that August is not the best date to launch anything in Geneva as people are away. </w:t>
      </w:r>
      <w:r w:rsidR="0091660F">
        <w:rPr>
          <w:lang w:val="en-US"/>
        </w:rPr>
        <w:t xml:space="preserve">A suggestion for a way forward is </w:t>
      </w:r>
      <w:r w:rsidRPr="00B743BB">
        <w:rPr>
          <w:lang w:val="en-US"/>
        </w:rPr>
        <w:t>to launch the Strategy virtually asap through a global update and to have the IASC event in September</w:t>
      </w:r>
      <w:r w:rsidR="00725D1E">
        <w:rPr>
          <w:lang w:val="en-US"/>
        </w:rPr>
        <w:t>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516"/>
        <w:gridCol w:w="1559"/>
        <w:gridCol w:w="1134"/>
      </w:tblGrid>
      <w:tr w:rsidR="00024CA4" w:rsidTr="00FC2AC2">
        <w:tc>
          <w:tcPr>
            <w:tcW w:w="6516" w:type="dxa"/>
            <w:shd w:val="clear" w:color="auto" w:fill="7F1416"/>
          </w:tcPr>
          <w:p w:rsidR="008E6966" w:rsidRPr="008B419A" w:rsidRDefault="008E6966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1559" w:type="dxa"/>
            <w:shd w:val="clear" w:color="auto" w:fill="7F1416"/>
          </w:tcPr>
          <w:p w:rsidR="008E6966" w:rsidRPr="008B419A" w:rsidRDefault="008E6966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1134" w:type="dxa"/>
            <w:shd w:val="clear" w:color="auto" w:fill="7F1416"/>
          </w:tcPr>
          <w:p w:rsidR="008E6966" w:rsidRPr="008B419A" w:rsidRDefault="008E6966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024CA4" w:rsidTr="00FC2AC2">
        <w:tc>
          <w:tcPr>
            <w:tcW w:w="6516" w:type="dxa"/>
          </w:tcPr>
          <w:p w:rsidR="008E6966" w:rsidRDefault="00FC2AC2" w:rsidP="00EA5278">
            <w:pPr>
              <w:rPr>
                <w:lang w:val="en-US"/>
              </w:rPr>
            </w:pPr>
            <w:bookmarkStart w:id="3" w:name="_Hlk515623388"/>
            <w:r>
              <w:rPr>
                <w:lang w:val="en-US"/>
              </w:rPr>
              <w:t>To launch the Strategy virtually through a global update and to hold the IASC event in September.</w:t>
            </w:r>
            <w:r w:rsidR="00E24BFF">
              <w:rPr>
                <w:lang w:val="en-US"/>
              </w:rPr>
              <w:t xml:space="preserve"> New doodle poll for an event in September</w:t>
            </w:r>
            <w:r w:rsidR="00725D1E">
              <w:rPr>
                <w:lang w:val="en-US"/>
              </w:rPr>
              <w:t xml:space="preserve"> to be sent to SAG members.</w:t>
            </w:r>
          </w:p>
        </w:tc>
        <w:tc>
          <w:tcPr>
            <w:tcW w:w="1559" w:type="dxa"/>
          </w:tcPr>
          <w:p w:rsidR="008E6966" w:rsidRDefault="00725D1E" w:rsidP="00EA5278">
            <w:pPr>
              <w:rPr>
                <w:lang w:val="en-US"/>
              </w:rPr>
            </w:pPr>
            <w:r>
              <w:rPr>
                <w:lang w:val="en-US"/>
              </w:rPr>
              <w:t xml:space="preserve">GSC Support Team </w:t>
            </w:r>
          </w:p>
        </w:tc>
        <w:tc>
          <w:tcPr>
            <w:tcW w:w="1134" w:type="dxa"/>
          </w:tcPr>
          <w:p w:rsidR="008E6966" w:rsidRPr="00A901B4" w:rsidRDefault="00725D1E" w:rsidP="00A901B4">
            <w:pPr>
              <w:rPr>
                <w:lang w:val="en-US"/>
              </w:rPr>
            </w:pPr>
            <w:r>
              <w:rPr>
                <w:lang w:val="en-US"/>
              </w:rPr>
              <w:t>Asap</w:t>
            </w:r>
          </w:p>
        </w:tc>
      </w:tr>
      <w:bookmarkEnd w:id="3"/>
    </w:tbl>
    <w:p w:rsidR="008E6966" w:rsidRPr="008E6966" w:rsidRDefault="008E6966" w:rsidP="008E6966">
      <w:pPr>
        <w:rPr>
          <w:lang w:val="en-US"/>
        </w:rPr>
      </w:pPr>
    </w:p>
    <w:p w:rsidR="008E6966" w:rsidRPr="00143E6A" w:rsidRDefault="00D249A9" w:rsidP="00143E6A">
      <w:pPr>
        <w:pStyle w:val="ListParagraph"/>
        <w:numPr>
          <w:ilvl w:val="0"/>
          <w:numId w:val="6"/>
        </w:numPr>
        <w:rPr>
          <w:b/>
          <w:i/>
          <w:color w:val="04314C"/>
          <w:lang w:val="en-US"/>
        </w:rPr>
      </w:pPr>
      <w:r>
        <w:rPr>
          <w:b/>
          <w:i/>
          <w:color w:val="04314C"/>
          <w:lang w:val="en-US"/>
        </w:rPr>
        <w:t>SAG election</w:t>
      </w:r>
    </w:p>
    <w:p w:rsidR="00B743BB" w:rsidRDefault="00DF6A2C" w:rsidP="004029E7">
      <w:pPr>
        <w:rPr>
          <w:lang w:val="en-US"/>
        </w:rPr>
      </w:pPr>
      <w:r w:rsidRPr="004029E7">
        <w:rPr>
          <w:lang w:val="en-US"/>
        </w:rPr>
        <w:t xml:space="preserve"> </w:t>
      </w:r>
      <w:bookmarkStart w:id="4" w:name="_MON_1594115855"/>
      <w:bookmarkEnd w:id="4"/>
      <w:r w:rsidR="00B743BB">
        <w:object w:dxaOrig="1531" w:dyaOrig="1002" w14:anchorId="35A38628">
          <v:shape id="_x0000_i1026" type="#_x0000_t75" style="width:76.5pt;height:50.25pt" o:ole="">
            <v:imagedata r:id="rId10" o:title=""/>
          </v:shape>
          <o:OLEObject Type="Embed" ProgID="Word.Document.12" ShapeID="_x0000_i1026" DrawAspect="Icon" ObjectID="_1597069851" r:id="rId11">
            <o:FieldCodes>\s</o:FieldCodes>
          </o:OLEObject>
        </w:object>
      </w:r>
    </w:p>
    <w:p w:rsidR="00B743BB" w:rsidRDefault="00B743BB" w:rsidP="004029E7">
      <w:pPr>
        <w:rPr>
          <w:lang w:val="en-US"/>
        </w:rPr>
      </w:pPr>
      <w:r w:rsidRPr="00B743BB">
        <w:rPr>
          <w:lang w:val="en-US"/>
        </w:rPr>
        <w:t>As agreed in our last meeting the SAG election will be done online and prior to the</w:t>
      </w:r>
      <w:r w:rsidR="006442F9">
        <w:rPr>
          <w:lang w:val="en-US"/>
        </w:rPr>
        <w:t xml:space="preserve"> GSC</w:t>
      </w:r>
      <w:r w:rsidRPr="00B743BB">
        <w:rPr>
          <w:lang w:val="en-US"/>
        </w:rPr>
        <w:t xml:space="preserve"> </w:t>
      </w:r>
      <w:r w:rsidR="006442F9">
        <w:rPr>
          <w:lang w:val="en-US"/>
        </w:rPr>
        <w:t>M</w:t>
      </w:r>
      <w:r w:rsidRPr="00B743BB">
        <w:rPr>
          <w:lang w:val="en-US"/>
        </w:rPr>
        <w:t xml:space="preserve">eeting. </w:t>
      </w:r>
      <w:r w:rsidR="00E24BFF">
        <w:rPr>
          <w:lang w:val="en-US"/>
        </w:rPr>
        <w:t>The chair presented the a</w:t>
      </w:r>
      <w:r w:rsidRPr="00B743BB">
        <w:rPr>
          <w:lang w:val="en-US"/>
        </w:rPr>
        <w:t>ttached proposal for consideration</w:t>
      </w:r>
      <w:r w:rsidR="006442F9">
        <w:rPr>
          <w:lang w:val="en-US"/>
        </w:rPr>
        <w:t xml:space="preserve"> (see above)</w:t>
      </w:r>
      <w:r w:rsidRPr="00B743BB">
        <w:rPr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1559"/>
        <w:gridCol w:w="1029"/>
      </w:tblGrid>
      <w:tr w:rsidR="00E35A5D" w:rsidTr="00B743BB">
        <w:tc>
          <w:tcPr>
            <w:tcW w:w="6374" w:type="dxa"/>
            <w:shd w:val="clear" w:color="auto" w:fill="7F1416"/>
          </w:tcPr>
          <w:p w:rsidR="00E35A5D" w:rsidRPr="008B419A" w:rsidRDefault="00E35A5D" w:rsidP="00EA5278">
            <w:pPr>
              <w:rPr>
                <w:b/>
                <w:lang w:val="en-US"/>
              </w:rPr>
            </w:pPr>
            <w:bookmarkStart w:id="5" w:name="_Hlk515623352"/>
            <w:r w:rsidRPr="008B419A">
              <w:rPr>
                <w:b/>
                <w:lang w:val="en-US"/>
              </w:rPr>
              <w:t>Action Point</w:t>
            </w:r>
          </w:p>
        </w:tc>
        <w:tc>
          <w:tcPr>
            <w:tcW w:w="1559" w:type="dxa"/>
            <w:shd w:val="clear" w:color="auto" w:fill="7F1416"/>
          </w:tcPr>
          <w:p w:rsidR="00E35A5D" w:rsidRPr="008B419A" w:rsidRDefault="00E35A5D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Who</w:t>
            </w:r>
          </w:p>
        </w:tc>
        <w:tc>
          <w:tcPr>
            <w:tcW w:w="1029" w:type="dxa"/>
            <w:shd w:val="clear" w:color="auto" w:fill="7F1416"/>
          </w:tcPr>
          <w:p w:rsidR="00E35A5D" w:rsidRPr="008B419A" w:rsidRDefault="00E35A5D" w:rsidP="00EA5278">
            <w:pPr>
              <w:rPr>
                <w:b/>
                <w:lang w:val="en-US"/>
              </w:rPr>
            </w:pPr>
            <w:r w:rsidRPr="008B419A">
              <w:rPr>
                <w:b/>
                <w:lang w:val="en-US"/>
              </w:rPr>
              <w:t>Deadline</w:t>
            </w:r>
          </w:p>
        </w:tc>
      </w:tr>
      <w:tr w:rsidR="00E35A5D" w:rsidTr="00B743BB">
        <w:tc>
          <w:tcPr>
            <w:tcW w:w="6374" w:type="dxa"/>
          </w:tcPr>
          <w:p w:rsidR="00E35A5D" w:rsidRDefault="005551E3" w:rsidP="005551E3">
            <w:pPr>
              <w:rPr>
                <w:lang w:val="en-US"/>
              </w:rPr>
            </w:pPr>
            <w:bookmarkStart w:id="6" w:name="_Hlk515623393"/>
            <w:r>
              <w:rPr>
                <w:lang w:val="en-US"/>
              </w:rPr>
              <w:lastRenderedPageBreak/>
              <w:t xml:space="preserve"> </w:t>
            </w:r>
            <w:r w:rsidR="00E24BFF">
              <w:rPr>
                <w:lang w:val="en-US"/>
              </w:rPr>
              <w:t>Agreement to follow the suggested online procedure, keeping the current number of 12 agencies.</w:t>
            </w:r>
          </w:p>
        </w:tc>
        <w:tc>
          <w:tcPr>
            <w:tcW w:w="1559" w:type="dxa"/>
          </w:tcPr>
          <w:p w:rsidR="00E35A5D" w:rsidRDefault="006442F9" w:rsidP="00EA5278">
            <w:pPr>
              <w:rPr>
                <w:lang w:val="en-US"/>
              </w:rPr>
            </w:pPr>
            <w:r>
              <w:rPr>
                <w:lang w:val="en-US"/>
              </w:rPr>
              <w:t>SAG co-chairs</w:t>
            </w:r>
          </w:p>
        </w:tc>
        <w:tc>
          <w:tcPr>
            <w:tcW w:w="1029" w:type="dxa"/>
          </w:tcPr>
          <w:p w:rsidR="00E35A5D" w:rsidRDefault="006442F9" w:rsidP="00EA5278">
            <w:pPr>
              <w:rPr>
                <w:lang w:val="en-US"/>
              </w:rPr>
            </w:pPr>
            <w:r>
              <w:rPr>
                <w:lang w:val="en-US"/>
              </w:rPr>
              <w:t>Asap</w:t>
            </w:r>
          </w:p>
        </w:tc>
      </w:tr>
      <w:bookmarkEnd w:id="5"/>
      <w:bookmarkEnd w:id="6"/>
    </w:tbl>
    <w:p w:rsidR="00831C23" w:rsidRDefault="00831C23" w:rsidP="0026423B">
      <w:pPr>
        <w:rPr>
          <w:lang w:val="en-US"/>
        </w:rPr>
      </w:pPr>
    </w:p>
    <w:p w:rsidR="008B419A" w:rsidRPr="005C6261" w:rsidRDefault="008B419A" w:rsidP="00F8559B">
      <w:pPr>
        <w:pStyle w:val="ListParagraph"/>
        <w:numPr>
          <w:ilvl w:val="0"/>
          <w:numId w:val="24"/>
        </w:numPr>
        <w:rPr>
          <w:b/>
          <w:color w:val="04314C"/>
          <w:lang w:val="en-US"/>
        </w:rPr>
      </w:pPr>
      <w:r w:rsidRPr="005C6261">
        <w:rPr>
          <w:b/>
          <w:color w:val="04314C"/>
          <w:lang w:val="en-US"/>
        </w:rPr>
        <w:t>AOB</w:t>
      </w:r>
    </w:p>
    <w:p w:rsidR="001B6B07" w:rsidRDefault="00833C51" w:rsidP="001B6B07">
      <w:pPr>
        <w:rPr>
          <w:lang w:val="en-US"/>
        </w:rPr>
      </w:pPr>
      <w:r>
        <w:rPr>
          <w:lang w:val="en-US"/>
        </w:rPr>
        <w:t xml:space="preserve">LAC </w:t>
      </w:r>
      <w:r w:rsidR="00B743BB">
        <w:rPr>
          <w:lang w:val="en-US"/>
        </w:rPr>
        <w:t>Shelter and DRR Forum:</w:t>
      </w:r>
    </w:p>
    <w:p w:rsidR="00833C51" w:rsidRDefault="00833C51" w:rsidP="001B6B07">
      <w:pPr>
        <w:rPr>
          <w:lang w:val="en-US"/>
        </w:rPr>
      </w:pPr>
      <w:proofErr w:type="spellStart"/>
      <w:r>
        <w:rPr>
          <w:lang w:val="en-US"/>
        </w:rPr>
        <w:t>HfH</w:t>
      </w:r>
      <w:proofErr w:type="spellEnd"/>
      <w:r>
        <w:rPr>
          <w:lang w:val="en-US"/>
        </w:rPr>
        <w:t xml:space="preserve"> and PCI</w:t>
      </w:r>
      <w:r w:rsidR="003325C8">
        <w:rPr>
          <w:lang w:val="en-US"/>
        </w:rPr>
        <w:t xml:space="preserve"> have</w:t>
      </w:r>
      <w:r>
        <w:rPr>
          <w:lang w:val="en-US"/>
        </w:rPr>
        <w:t xml:space="preserve"> agreed to</w:t>
      </w:r>
      <w:r w:rsidR="003325C8">
        <w:rPr>
          <w:lang w:val="en-US"/>
        </w:rPr>
        <w:t xml:space="preserve"> organize an</w:t>
      </w:r>
      <w:r>
        <w:rPr>
          <w:lang w:val="en-US"/>
        </w:rPr>
        <w:t xml:space="preserve"> Americas Shelter Forum in Guatemala, tentatively in early next year</w:t>
      </w:r>
      <w:r w:rsidR="003325C8">
        <w:rPr>
          <w:lang w:val="en-US"/>
        </w:rPr>
        <w:t>,</w:t>
      </w:r>
      <w:r>
        <w:rPr>
          <w:lang w:val="en-US"/>
        </w:rPr>
        <w:t xml:space="preserve"> January 2019</w:t>
      </w:r>
      <w:proofErr w:type="gramStart"/>
      <w:r w:rsidR="003325C8">
        <w:rPr>
          <w:lang w:val="en-US"/>
        </w:rPr>
        <w:t xml:space="preserve">. </w:t>
      </w:r>
      <w:proofErr w:type="gramEnd"/>
      <w:r w:rsidR="003325C8">
        <w:rPr>
          <w:lang w:val="en-US"/>
        </w:rPr>
        <w:t>The tentative overall</w:t>
      </w:r>
      <w:r>
        <w:rPr>
          <w:lang w:val="en-US"/>
        </w:rPr>
        <w:t xml:space="preserve"> theme</w:t>
      </w:r>
      <w:r w:rsidR="003325C8">
        <w:rPr>
          <w:lang w:val="en-US"/>
        </w:rPr>
        <w:t xml:space="preserve"> is</w:t>
      </w:r>
      <w:r>
        <w:rPr>
          <w:lang w:val="en-US"/>
        </w:rPr>
        <w:t xml:space="preserve"> Shelter and Settlements through a DRR lens.</w:t>
      </w:r>
    </w:p>
    <w:p w:rsidR="00B743BB" w:rsidRDefault="00B36272" w:rsidP="001B6B07">
      <w:pPr>
        <w:rPr>
          <w:lang w:val="en-US"/>
        </w:rPr>
      </w:pPr>
      <w:r>
        <w:rPr>
          <w:lang w:val="en-US"/>
        </w:rPr>
        <w:t>Early Recovery Cluster:</w:t>
      </w:r>
    </w:p>
    <w:p w:rsidR="00833C51" w:rsidRDefault="003325C8" w:rsidP="001B6B07">
      <w:pPr>
        <w:rPr>
          <w:lang w:val="en-US"/>
        </w:rPr>
      </w:pPr>
      <w:r>
        <w:rPr>
          <w:lang w:val="en-US"/>
        </w:rPr>
        <w:t xml:space="preserve">Following an evaluation, the Early Recovery Cluster is planning to phase out in </w:t>
      </w:r>
      <w:proofErr w:type="gramStart"/>
      <w:r>
        <w:rPr>
          <w:lang w:val="en-US"/>
        </w:rPr>
        <w:t>a number of</w:t>
      </w:r>
      <w:proofErr w:type="gramEnd"/>
      <w:r>
        <w:rPr>
          <w:lang w:val="en-US"/>
        </w:rPr>
        <w:t xml:space="preserve"> countries </w:t>
      </w:r>
      <w:r w:rsidR="00833C51">
        <w:rPr>
          <w:lang w:val="en-US"/>
        </w:rPr>
        <w:t xml:space="preserve">and transition their activities onto other clusters. For the shelter cluster this involves mostly debris management. </w:t>
      </w:r>
      <w:proofErr w:type="gramStart"/>
      <w:r>
        <w:rPr>
          <w:lang w:val="en-US"/>
        </w:rPr>
        <w:t>Also</w:t>
      </w:r>
      <w:proofErr w:type="gramEnd"/>
      <w:r>
        <w:rPr>
          <w:lang w:val="en-US"/>
        </w:rPr>
        <w:t xml:space="preserve"> a</w:t>
      </w:r>
      <w:r w:rsidR="00833C51">
        <w:rPr>
          <w:lang w:val="en-US"/>
        </w:rPr>
        <w:t xml:space="preserve">t the global level </w:t>
      </w:r>
      <w:r>
        <w:rPr>
          <w:lang w:val="en-US"/>
        </w:rPr>
        <w:t>the Early Recovery Cluster would like</w:t>
      </w:r>
      <w:r w:rsidR="00833C51">
        <w:rPr>
          <w:lang w:val="en-US"/>
        </w:rPr>
        <w:t xml:space="preserve"> the Shelter Cluster to take rubble removal. Livelihoods</w:t>
      </w:r>
      <w:r w:rsidR="00A3109E">
        <w:rPr>
          <w:lang w:val="en-US"/>
        </w:rPr>
        <w:t xml:space="preserve"> would be</w:t>
      </w:r>
      <w:r w:rsidR="00833C51">
        <w:rPr>
          <w:lang w:val="en-US"/>
        </w:rPr>
        <w:t xml:space="preserve"> going to food security and mine related issues to the Mine Action </w:t>
      </w:r>
      <w:proofErr w:type="spellStart"/>
      <w:r w:rsidR="00833C51">
        <w:rPr>
          <w:lang w:val="en-US"/>
        </w:rPr>
        <w:t>AoR.</w:t>
      </w:r>
      <w:proofErr w:type="spellEnd"/>
      <w:r w:rsidR="002D0CAB">
        <w:rPr>
          <w:lang w:val="en-US"/>
        </w:rPr>
        <w:t xml:space="preserve"> ER clusters </w:t>
      </w:r>
      <w:proofErr w:type="gramStart"/>
      <w:r w:rsidR="002D0CAB">
        <w:rPr>
          <w:lang w:val="en-US"/>
        </w:rPr>
        <w:t>disappear</w:t>
      </w:r>
      <w:proofErr w:type="gramEnd"/>
      <w:r w:rsidR="002D0CAB">
        <w:rPr>
          <w:lang w:val="en-US"/>
        </w:rPr>
        <w:t xml:space="preserve"> and they are replaced by ER advisors seconded to HC/RC with a small office in GVA to take care of these deployments.</w:t>
      </w:r>
      <w:r w:rsidR="000528F3">
        <w:rPr>
          <w:lang w:val="en-US"/>
        </w:rPr>
        <w:t xml:space="preserve"> Perhaps it would be good to have a session on this at the GSC Meeting or a more specific session with the ER Cluster Coordinator.</w:t>
      </w:r>
    </w:p>
    <w:p w:rsidR="002D0CAB" w:rsidRDefault="002D0CAB" w:rsidP="001B6B07">
      <w:pPr>
        <w:rPr>
          <w:lang w:val="en-US"/>
        </w:rPr>
      </w:pPr>
      <w:r>
        <w:rPr>
          <w:lang w:val="en-US"/>
        </w:rPr>
        <w:t xml:space="preserve">Announcement: </w:t>
      </w:r>
      <w:r w:rsidR="000528F3">
        <w:rPr>
          <w:lang w:val="en-US"/>
        </w:rPr>
        <w:t xml:space="preserve">The </w:t>
      </w:r>
      <w:r>
        <w:rPr>
          <w:lang w:val="en-US"/>
        </w:rPr>
        <w:t>Refugee Housing Unit (RHU) rolled out 12 K</w:t>
      </w:r>
      <w:r w:rsidR="000528F3">
        <w:rPr>
          <w:lang w:val="en-US"/>
        </w:rPr>
        <w:t xml:space="preserve"> units</w:t>
      </w:r>
      <w:r>
        <w:rPr>
          <w:lang w:val="en-US"/>
        </w:rPr>
        <w:t xml:space="preserve"> last year and another 5 K</w:t>
      </w:r>
      <w:r w:rsidR="000528F3">
        <w:rPr>
          <w:lang w:val="en-US"/>
        </w:rPr>
        <w:t xml:space="preserve"> units</w:t>
      </w:r>
      <w:r>
        <w:rPr>
          <w:lang w:val="en-US"/>
        </w:rPr>
        <w:t xml:space="preserve"> this year. </w:t>
      </w:r>
      <w:r w:rsidR="000528F3">
        <w:rPr>
          <w:lang w:val="en-US"/>
        </w:rPr>
        <w:t xml:space="preserve">UNHCR is interested </w:t>
      </w:r>
      <w:r>
        <w:rPr>
          <w:lang w:val="en-US"/>
        </w:rPr>
        <w:t>to see if other partners want to try that to diversify experience</w:t>
      </w:r>
      <w:r w:rsidR="000528F3">
        <w:rPr>
          <w:lang w:val="en-US"/>
        </w:rPr>
        <w:t xml:space="preserve"> and </w:t>
      </w:r>
      <w:r>
        <w:rPr>
          <w:lang w:val="en-US"/>
        </w:rPr>
        <w:t>to try in other contexts where UNHCR may not be working</w:t>
      </w:r>
      <w:r w:rsidR="000528F3">
        <w:rPr>
          <w:lang w:val="en-US"/>
        </w:rPr>
        <w:t>. If interested,</w:t>
      </w:r>
      <w:r>
        <w:rPr>
          <w:lang w:val="en-US"/>
        </w:rPr>
        <w:t xml:space="preserve"> please contact UNHCR, </w:t>
      </w:r>
      <w:r w:rsidR="000528F3">
        <w:rPr>
          <w:lang w:val="en-US"/>
        </w:rPr>
        <w:t>the RHUs would be</w:t>
      </w:r>
      <w:r>
        <w:rPr>
          <w:lang w:val="en-US"/>
        </w:rPr>
        <w:t xml:space="preserve"> free of cost.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6262"/>
        <w:gridCol w:w="1555"/>
        <w:gridCol w:w="1250"/>
      </w:tblGrid>
      <w:tr w:rsidR="001B6B07" w:rsidRPr="001B6B07" w:rsidTr="00B743BB">
        <w:tc>
          <w:tcPr>
            <w:tcW w:w="6374" w:type="dxa"/>
            <w:tcBorders>
              <w:bottom w:val="single" w:sz="4" w:space="0" w:color="auto"/>
            </w:tcBorders>
            <w:shd w:val="clear" w:color="auto" w:fill="7F1416"/>
          </w:tcPr>
          <w:p w:rsidR="001B6B07" w:rsidRPr="001B6B07" w:rsidRDefault="001B6B07" w:rsidP="001B6B07">
            <w:pPr>
              <w:rPr>
                <w:b/>
                <w:lang w:val="en-US"/>
              </w:rPr>
            </w:pPr>
            <w:r w:rsidRPr="001B6B07">
              <w:rPr>
                <w:b/>
                <w:lang w:val="en-US"/>
              </w:rPr>
              <w:t>Action Point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7F1416"/>
          </w:tcPr>
          <w:p w:rsidR="001B6B07" w:rsidRPr="001B6B07" w:rsidRDefault="001B6B07" w:rsidP="001B6B07">
            <w:pPr>
              <w:rPr>
                <w:b/>
                <w:lang w:val="en-US"/>
              </w:rPr>
            </w:pPr>
            <w:r w:rsidRPr="001B6B07">
              <w:rPr>
                <w:b/>
                <w:lang w:val="en-US"/>
              </w:rPr>
              <w:t>Who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7F1416"/>
          </w:tcPr>
          <w:p w:rsidR="001B6B07" w:rsidRPr="001B6B07" w:rsidRDefault="001B6B07" w:rsidP="001B6B07">
            <w:pPr>
              <w:rPr>
                <w:b/>
                <w:lang w:val="en-US"/>
              </w:rPr>
            </w:pPr>
            <w:r w:rsidRPr="001B6B07">
              <w:rPr>
                <w:b/>
                <w:lang w:val="en-US"/>
              </w:rPr>
              <w:t>Deadline</w:t>
            </w:r>
          </w:p>
        </w:tc>
      </w:tr>
      <w:tr w:rsidR="001B6B07" w:rsidRPr="001B6B07" w:rsidTr="00B743BB">
        <w:tc>
          <w:tcPr>
            <w:tcW w:w="6374" w:type="dxa"/>
          </w:tcPr>
          <w:p w:rsidR="001B6B07" w:rsidRPr="001B6B07" w:rsidRDefault="00833C51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Let </w:t>
            </w:r>
            <w:proofErr w:type="spellStart"/>
            <w:r>
              <w:rPr>
                <w:bCs/>
                <w:lang w:val="en-US"/>
              </w:rPr>
              <w:t>Hilmi</w:t>
            </w:r>
            <w:proofErr w:type="spellEnd"/>
            <w:r>
              <w:rPr>
                <w:bCs/>
                <w:lang w:val="en-US"/>
              </w:rPr>
              <w:t xml:space="preserve"> know about key players working in the Americas that should be invited to the Americas Shelter Forum.</w:t>
            </w:r>
          </w:p>
        </w:tc>
        <w:tc>
          <w:tcPr>
            <w:tcW w:w="1559" w:type="dxa"/>
          </w:tcPr>
          <w:p w:rsidR="001B6B07" w:rsidRPr="001B6B07" w:rsidRDefault="000528F3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SAG Members</w:t>
            </w:r>
          </w:p>
        </w:tc>
        <w:tc>
          <w:tcPr>
            <w:tcW w:w="1134" w:type="dxa"/>
          </w:tcPr>
          <w:p w:rsidR="001B6B07" w:rsidRPr="001B6B07" w:rsidRDefault="000528F3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N/A</w:t>
            </w:r>
          </w:p>
        </w:tc>
      </w:tr>
      <w:tr w:rsidR="001B6B07" w:rsidRPr="001B6B07" w:rsidTr="002D0CAB">
        <w:tc>
          <w:tcPr>
            <w:tcW w:w="6374" w:type="dxa"/>
          </w:tcPr>
          <w:p w:rsidR="001B6B07" w:rsidRDefault="002D0CAB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Share any concerns or ideas regarding the GSC taking over rubble removal from the ER cluster.</w:t>
            </w:r>
          </w:p>
        </w:tc>
        <w:tc>
          <w:tcPr>
            <w:tcW w:w="1559" w:type="dxa"/>
          </w:tcPr>
          <w:p w:rsidR="001B6B07" w:rsidRDefault="000528F3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SAG Members</w:t>
            </w:r>
          </w:p>
        </w:tc>
        <w:tc>
          <w:tcPr>
            <w:tcW w:w="1134" w:type="dxa"/>
          </w:tcPr>
          <w:p w:rsidR="001B6B07" w:rsidRPr="001B6B07" w:rsidRDefault="000528F3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Asap</w:t>
            </w:r>
          </w:p>
        </w:tc>
      </w:tr>
      <w:tr w:rsidR="002D0CAB" w:rsidRPr="001B6B07" w:rsidTr="000528F3">
        <w:tc>
          <w:tcPr>
            <w:tcW w:w="6374" w:type="dxa"/>
          </w:tcPr>
          <w:p w:rsidR="002D0CAB" w:rsidRDefault="002D0CAB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Invite the ER coordinator for a session to the GSC Meeting</w:t>
            </w:r>
          </w:p>
        </w:tc>
        <w:tc>
          <w:tcPr>
            <w:tcW w:w="1559" w:type="dxa"/>
          </w:tcPr>
          <w:p w:rsidR="002D0CAB" w:rsidRDefault="000528F3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GSC Coordinators</w:t>
            </w:r>
          </w:p>
        </w:tc>
        <w:tc>
          <w:tcPr>
            <w:tcW w:w="1134" w:type="dxa"/>
          </w:tcPr>
          <w:p w:rsidR="002D0CAB" w:rsidRPr="001B6B07" w:rsidRDefault="000528F3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Suggestion: Sept. 3</w:t>
            </w:r>
          </w:p>
        </w:tc>
      </w:tr>
      <w:tr w:rsidR="000528F3" w:rsidRPr="001B6B07" w:rsidTr="00B743BB">
        <w:tc>
          <w:tcPr>
            <w:tcW w:w="6374" w:type="dxa"/>
            <w:tcBorders>
              <w:bottom w:val="single" w:sz="4" w:space="0" w:color="auto"/>
            </w:tcBorders>
          </w:tcPr>
          <w:p w:rsidR="000528F3" w:rsidRDefault="000528F3" w:rsidP="001B6B07">
            <w:pPr>
              <w:rPr>
                <w:bCs/>
                <w:lang w:val="en-US"/>
              </w:rPr>
            </w:pPr>
            <w:bookmarkStart w:id="7" w:name="_Hlk523328001"/>
            <w:r>
              <w:rPr>
                <w:bCs/>
                <w:lang w:val="en-US"/>
              </w:rPr>
              <w:t>Anyone interested in making use of the RHUs, please contact UNHCR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28F3" w:rsidRDefault="000528F3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SAG Members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28F3" w:rsidRDefault="000528F3" w:rsidP="001B6B07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N/A</w:t>
            </w:r>
          </w:p>
        </w:tc>
      </w:tr>
      <w:bookmarkEnd w:id="7"/>
    </w:tbl>
    <w:p w:rsidR="00814B96" w:rsidRDefault="00814B96">
      <w:pPr>
        <w:rPr>
          <w:lang w:val="en-US"/>
        </w:rPr>
      </w:pPr>
    </w:p>
    <w:p w:rsidR="00814B96" w:rsidRPr="003576D5" w:rsidRDefault="00814B96" w:rsidP="00814B96">
      <w:pPr>
        <w:spacing w:after="0" w:line="240" w:lineRule="auto"/>
        <w:jc w:val="center"/>
        <w:rPr>
          <w:rFonts w:ascii="Calibri" w:eastAsia="Times New Roman" w:hAnsi="Calibri" w:cs="Tahoma"/>
          <w:b/>
          <w:color w:val="222222"/>
          <w:u w:val="single"/>
          <w:lang w:eastAsia="en-GB"/>
        </w:rPr>
      </w:pPr>
      <w:r w:rsidRPr="00512518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The next SAG meeting will be on </w:t>
      </w:r>
      <w:r w:rsidR="00B743BB">
        <w:rPr>
          <w:rFonts w:ascii="Calibri" w:eastAsia="Times New Roman" w:hAnsi="Calibri" w:cs="Tahoma"/>
          <w:b/>
          <w:color w:val="222222"/>
          <w:u w:val="single"/>
          <w:lang w:eastAsia="en-GB"/>
        </w:rPr>
        <w:t>30</w:t>
      </w:r>
      <w:r w:rsidR="00E41B92" w:rsidRPr="00512518">
        <w:rPr>
          <w:rFonts w:ascii="Calibri" w:eastAsia="Times New Roman" w:hAnsi="Calibri" w:cs="Tahoma"/>
          <w:b/>
          <w:color w:val="222222"/>
          <w:u w:val="single"/>
          <w:vertAlign w:val="superscript"/>
          <w:lang w:eastAsia="en-GB"/>
        </w:rPr>
        <w:t>th</w:t>
      </w:r>
      <w:r w:rsidR="009216D8" w:rsidRPr="00512518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</w:t>
      </w:r>
      <w:r w:rsidR="00B743BB">
        <w:rPr>
          <w:rFonts w:ascii="Calibri" w:eastAsia="Times New Roman" w:hAnsi="Calibri" w:cs="Tahoma"/>
          <w:b/>
          <w:color w:val="222222"/>
          <w:u w:val="single"/>
          <w:lang w:eastAsia="en-GB"/>
        </w:rPr>
        <w:t>August</w:t>
      </w:r>
      <w:r w:rsidRPr="00512518">
        <w:rPr>
          <w:rFonts w:ascii="Calibri" w:eastAsia="Times New Roman" w:hAnsi="Calibri" w:cs="Tahoma"/>
          <w:b/>
          <w:color w:val="222222"/>
          <w:u w:val="single"/>
          <w:lang w:eastAsia="en-GB"/>
        </w:rPr>
        <w:t xml:space="preserve"> at </w:t>
      </w:r>
      <w:r w:rsidR="009448B0" w:rsidRPr="00512518">
        <w:rPr>
          <w:b/>
          <w:u w:val="single"/>
        </w:rPr>
        <w:t xml:space="preserve">1 PM </w:t>
      </w:r>
      <w:r w:rsidR="005E2DB4" w:rsidRPr="00512518">
        <w:rPr>
          <w:b/>
          <w:u w:val="single"/>
        </w:rPr>
        <w:t xml:space="preserve">Geneva time, </w:t>
      </w:r>
      <w:r w:rsidR="009448B0" w:rsidRPr="00512518">
        <w:rPr>
          <w:b/>
          <w:u w:val="single"/>
        </w:rPr>
        <w:t xml:space="preserve">7 </w:t>
      </w:r>
      <w:r w:rsidR="005E2DB4" w:rsidRPr="00512518">
        <w:rPr>
          <w:b/>
          <w:u w:val="single"/>
        </w:rPr>
        <w:t xml:space="preserve">AM Washington, </w:t>
      </w:r>
      <w:r w:rsidR="009448B0" w:rsidRPr="00512518">
        <w:rPr>
          <w:b/>
          <w:u w:val="single"/>
        </w:rPr>
        <w:t xml:space="preserve">10 </w:t>
      </w:r>
      <w:r w:rsidR="005E2DB4" w:rsidRPr="00512518">
        <w:rPr>
          <w:b/>
          <w:u w:val="single"/>
        </w:rPr>
        <w:t>PM</w:t>
      </w:r>
      <w:r w:rsidRPr="00512518">
        <w:rPr>
          <w:b/>
          <w:u w:val="single"/>
        </w:rPr>
        <w:t xml:space="preserve"> Melbourne</w:t>
      </w:r>
    </w:p>
    <w:p w:rsidR="00814B96" w:rsidRPr="00814B96" w:rsidRDefault="00814B96"/>
    <w:sectPr w:rsidR="00814B96" w:rsidRPr="00814B96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591A" w:rsidRDefault="001F591A" w:rsidP="004212E7">
      <w:pPr>
        <w:spacing w:after="0" w:line="240" w:lineRule="auto"/>
      </w:pPr>
      <w:r>
        <w:separator/>
      </w:r>
    </w:p>
  </w:endnote>
  <w:endnote w:type="continuationSeparator" w:id="0">
    <w:p w:rsidR="001F591A" w:rsidRDefault="001F591A" w:rsidP="0042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591A" w:rsidRDefault="001F591A" w:rsidP="004212E7">
      <w:pPr>
        <w:spacing w:after="0" w:line="240" w:lineRule="auto"/>
      </w:pPr>
      <w:r>
        <w:separator/>
      </w:r>
    </w:p>
  </w:footnote>
  <w:footnote w:type="continuationSeparator" w:id="0">
    <w:p w:rsidR="001F591A" w:rsidRDefault="001F591A" w:rsidP="0042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59B" w:rsidRDefault="00F8559B" w:rsidP="004212E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D466707" wp14:editId="70EB526E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:rsidR="00F8559B" w:rsidRDefault="00F8559B" w:rsidP="004212E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:rsidR="00F8559B" w:rsidRDefault="00F8559B" w:rsidP="004212E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:rsidR="00F8559B" w:rsidRDefault="00F855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A08"/>
    <w:multiLevelType w:val="hybridMultilevel"/>
    <w:tmpl w:val="E3666C00"/>
    <w:lvl w:ilvl="0" w:tplc="822EADDE">
      <w:start w:val="1"/>
      <w:numFmt w:val="bullet"/>
      <w:lvlText w:val="-"/>
      <w:lvlJc w:val="left"/>
      <w:pPr>
        <w:ind w:left="1440" w:hanging="360"/>
      </w:pPr>
      <w:rPr>
        <w:rFonts w:ascii="Courier New" w:hAnsi="Courier New" w:cs="Times New Roman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73D76"/>
    <w:multiLevelType w:val="hybridMultilevel"/>
    <w:tmpl w:val="193A2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81E65"/>
    <w:multiLevelType w:val="hybridMultilevel"/>
    <w:tmpl w:val="26F4C9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17C24"/>
    <w:multiLevelType w:val="hybridMultilevel"/>
    <w:tmpl w:val="8FC28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41DF4"/>
    <w:multiLevelType w:val="hybridMultilevel"/>
    <w:tmpl w:val="B95C8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52705"/>
    <w:multiLevelType w:val="hybridMultilevel"/>
    <w:tmpl w:val="BD90E6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C91435"/>
    <w:multiLevelType w:val="hybridMultilevel"/>
    <w:tmpl w:val="D332C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9F495F"/>
    <w:multiLevelType w:val="hybridMultilevel"/>
    <w:tmpl w:val="2490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33E79"/>
    <w:multiLevelType w:val="hybridMultilevel"/>
    <w:tmpl w:val="C1485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F24C6E"/>
    <w:multiLevelType w:val="hybridMultilevel"/>
    <w:tmpl w:val="9976E7A0"/>
    <w:lvl w:ilvl="0" w:tplc="C0A8A7C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7374AA"/>
    <w:multiLevelType w:val="hybridMultilevel"/>
    <w:tmpl w:val="F1CA89D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4FE3F27"/>
    <w:multiLevelType w:val="hybridMultilevel"/>
    <w:tmpl w:val="EB5E23C6"/>
    <w:lvl w:ilvl="0" w:tplc="4296F08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B0DED"/>
    <w:multiLevelType w:val="hybridMultilevel"/>
    <w:tmpl w:val="AF784338"/>
    <w:lvl w:ilvl="0" w:tplc="F662D5A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E0CAB"/>
    <w:multiLevelType w:val="multilevel"/>
    <w:tmpl w:val="3FECB9E6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DD26A5"/>
    <w:multiLevelType w:val="multilevel"/>
    <w:tmpl w:val="BD90E6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C92DD5"/>
    <w:multiLevelType w:val="hybridMultilevel"/>
    <w:tmpl w:val="FE00D180"/>
    <w:lvl w:ilvl="0" w:tplc="64AA353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E2B89"/>
    <w:multiLevelType w:val="hybridMultilevel"/>
    <w:tmpl w:val="4594908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D3197"/>
    <w:multiLevelType w:val="hybridMultilevel"/>
    <w:tmpl w:val="99B43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F4147E"/>
    <w:multiLevelType w:val="hybridMultilevel"/>
    <w:tmpl w:val="9692FB66"/>
    <w:lvl w:ilvl="0" w:tplc="264207B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D21C37"/>
    <w:multiLevelType w:val="hybridMultilevel"/>
    <w:tmpl w:val="8CD41E9E"/>
    <w:lvl w:ilvl="0" w:tplc="E44AAEA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24702"/>
    <w:multiLevelType w:val="multilevel"/>
    <w:tmpl w:val="4F782AB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9C7DE8"/>
    <w:multiLevelType w:val="hybridMultilevel"/>
    <w:tmpl w:val="B11278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877A99"/>
    <w:multiLevelType w:val="hybridMultilevel"/>
    <w:tmpl w:val="4F782AB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A79CA"/>
    <w:multiLevelType w:val="hybridMultilevel"/>
    <w:tmpl w:val="3FECB9E6"/>
    <w:lvl w:ilvl="0" w:tplc="DC6237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B747F4"/>
    <w:multiLevelType w:val="hybridMultilevel"/>
    <w:tmpl w:val="415CC94E"/>
    <w:lvl w:ilvl="0" w:tplc="F8B6E17A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43EB"/>
    <w:multiLevelType w:val="hybridMultilevel"/>
    <w:tmpl w:val="D526A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85915"/>
    <w:multiLevelType w:val="hybridMultilevel"/>
    <w:tmpl w:val="78BE7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531A9"/>
    <w:multiLevelType w:val="hybridMultilevel"/>
    <w:tmpl w:val="A1A84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6"/>
  </w:num>
  <w:num w:numId="3">
    <w:abstractNumId w:val="25"/>
  </w:num>
  <w:num w:numId="4">
    <w:abstractNumId w:val="7"/>
  </w:num>
  <w:num w:numId="5">
    <w:abstractNumId w:val="3"/>
  </w:num>
  <w:num w:numId="6">
    <w:abstractNumId w:val="17"/>
  </w:num>
  <w:num w:numId="7">
    <w:abstractNumId w:val="19"/>
  </w:num>
  <w:num w:numId="8">
    <w:abstractNumId w:val="4"/>
  </w:num>
  <w:num w:numId="9">
    <w:abstractNumId w:val="15"/>
  </w:num>
  <w:num w:numId="10">
    <w:abstractNumId w:val="23"/>
  </w:num>
  <w:num w:numId="11">
    <w:abstractNumId w:val="1"/>
  </w:num>
  <w:num w:numId="12">
    <w:abstractNumId w:val="6"/>
  </w:num>
  <w:num w:numId="13">
    <w:abstractNumId w:val="10"/>
  </w:num>
  <w:num w:numId="14">
    <w:abstractNumId w:val="5"/>
  </w:num>
  <w:num w:numId="15">
    <w:abstractNumId w:val="11"/>
  </w:num>
  <w:num w:numId="16">
    <w:abstractNumId w:val="8"/>
  </w:num>
  <w:num w:numId="17">
    <w:abstractNumId w:val="2"/>
  </w:num>
  <w:num w:numId="18">
    <w:abstractNumId w:val="22"/>
  </w:num>
  <w:num w:numId="19">
    <w:abstractNumId w:val="9"/>
  </w:num>
  <w:num w:numId="20">
    <w:abstractNumId w:val="12"/>
  </w:num>
  <w:num w:numId="21">
    <w:abstractNumId w:val="14"/>
  </w:num>
  <w:num w:numId="22">
    <w:abstractNumId w:val="13"/>
  </w:num>
  <w:num w:numId="23">
    <w:abstractNumId w:val="20"/>
  </w:num>
  <w:num w:numId="24">
    <w:abstractNumId w:val="24"/>
  </w:num>
  <w:num w:numId="25">
    <w:abstractNumId w:val="26"/>
  </w:num>
  <w:num w:numId="26">
    <w:abstractNumId w:val="0"/>
  </w:num>
  <w:num w:numId="27">
    <w:abstractNumId w:val="27"/>
  </w:num>
  <w:num w:numId="28">
    <w:abstractNumId w:val="0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4E6"/>
    <w:rsid w:val="00005E17"/>
    <w:rsid w:val="000176C3"/>
    <w:rsid w:val="00024CA4"/>
    <w:rsid w:val="00032E17"/>
    <w:rsid w:val="000528F3"/>
    <w:rsid w:val="00057C76"/>
    <w:rsid w:val="0008473C"/>
    <w:rsid w:val="000B5165"/>
    <w:rsid w:val="000D40DF"/>
    <w:rsid w:val="000F3435"/>
    <w:rsid w:val="00112D25"/>
    <w:rsid w:val="00124D42"/>
    <w:rsid w:val="00140DA3"/>
    <w:rsid w:val="0014348E"/>
    <w:rsid w:val="00143E6A"/>
    <w:rsid w:val="00164B7F"/>
    <w:rsid w:val="001B4718"/>
    <w:rsid w:val="001B6B07"/>
    <w:rsid w:val="001C440C"/>
    <w:rsid w:val="001C7665"/>
    <w:rsid w:val="001F591A"/>
    <w:rsid w:val="0020153E"/>
    <w:rsid w:val="002040FB"/>
    <w:rsid w:val="00205DC6"/>
    <w:rsid w:val="00234CCC"/>
    <w:rsid w:val="0026423B"/>
    <w:rsid w:val="00274948"/>
    <w:rsid w:val="00293BA2"/>
    <w:rsid w:val="00296600"/>
    <w:rsid w:val="002A3524"/>
    <w:rsid w:val="002B5A21"/>
    <w:rsid w:val="002D0CAB"/>
    <w:rsid w:val="002E2614"/>
    <w:rsid w:val="003055F3"/>
    <w:rsid w:val="00323948"/>
    <w:rsid w:val="003325C8"/>
    <w:rsid w:val="00334B2B"/>
    <w:rsid w:val="00363C90"/>
    <w:rsid w:val="003A1C83"/>
    <w:rsid w:val="004029E7"/>
    <w:rsid w:val="004212E7"/>
    <w:rsid w:val="00427D55"/>
    <w:rsid w:val="00432B2B"/>
    <w:rsid w:val="00440CE6"/>
    <w:rsid w:val="004424CF"/>
    <w:rsid w:val="004528C7"/>
    <w:rsid w:val="004743FB"/>
    <w:rsid w:val="00497D66"/>
    <w:rsid w:val="004A6452"/>
    <w:rsid w:val="004E18BC"/>
    <w:rsid w:val="00502B49"/>
    <w:rsid w:val="00512518"/>
    <w:rsid w:val="005277BD"/>
    <w:rsid w:val="005551E3"/>
    <w:rsid w:val="0056267D"/>
    <w:rsid w:val="00572519"/>
    <w:rsid w:val="0059409F"/>
    <w:rsid w:val="005A4BCD"/>
    <w:rsid w:val="005A5803"/>
    <w:rsid w:val="005C6261"/>
    <w:rsid w:val="005C631B"/>
    <w:rsid w:val="005E2DB4"/>
    <w:rsid w:val="005E5598"/>
    <w:rsid w:val="005F3F03"/>
    <w:rsid w:val="005F43AA"/>
    <w:rsid w:val="006024C4"/>
    <w:rsid w:val="0061387C"/>
    <w:rsid w:val="006424C6"/>
    <w:rsid w:val="006442F9"/>
    <w:rsid w:val="00683141"/>
    <w:rsid w:val="006844E6"/>
    <w:rsid w:val="006932F0"/>
    <w:rsid w:val="006C6374"/>
    <w:rsid w:val="006E5DBD"/>
    <w:rsid w:val="00723575"/>
    <w:rsid w:val="00724BC6"/>
    <w:rsid w:val="00725AD6"/>
    <w:rsid w:val="00725D1E"/>
    <w:rsid w:val="007542CB"/>
    <w:rsid w:val="00757AFB"/>
    <w:rsid w:val="00793D1D"/>
    <w:rsid w:val="007B2CA8"/>
    <w:rsid w:val="007C6412"/>
    <w:rsid w:val="007F5E3E"/>
    <w:rsid w:val="007F6A51"/>
    <w:rsid w:val="008057D1"/>
    <w:rsid w:val="008076C5"/>
    <w:rsid w:val="008101BB"/>
    <w:rsid w:val="00814B96"/>
    <w:rsid w:val="00831C23"/>
    <w:rsid w:val="00833C51"/>
    <w:rsid w:val="0083751D"/>
    <w:rsid w:val="00897741"/>
    <w:rsid w:val="008B419A"/>
    <w:rsid w:val="008B4C89"/>
    <w:rsid w:val="008C4EF9"/>
    <w:rsid w:val="008E3F75"/>
    <w:rsid w:val="008E51B3"/>
    <w:rsid w:val="008E6966"/>
    <w:rsid w:val="009053BD"/>
    <w:rsid w:val="00916555"/>
    <w:rsid w:val="0091660F"/>
    <w:rsid w:val="009216D8"/>
    <w:rsid w:val="0093772E"/>
    <w:rsid w:val="00943161"/>
    <w:rsid w:val="009448B0"/>
    <w:rsid w:val="00945F98"/>
    <w:rsid w:val="00956454"/>
    <w:rsid w:val="00964457"/>
    <w:rsid w:val="009C5807"/>
    <w:rsid w:val="009E00ED"/>
    <w:rsid w:val="009E6A23"/>
    <w:rsid w:val="009F0A47"/>
    <w:rsid w:val="009F3F54"/>
    <w:rsid w:val="00A179EC"/>
    <w:rsid w:val="00A25892"/>
    <w:rsid w:val="00A3109E"/>
    <w:rsid w:val="00A53BA6"/>
    <w:rsid w:val="00A62DE8"/>
    <w:rsid w:val="00A86728"/>
    <w:rsid w:val="00A901B4"/>
    <w:rsid w:val="00AA1856"/>
    <w:rsid w:val="00AB3EF7"/>
    <w:rsid w:val="00AC054F"/>
    <w:rsid w:val="00AC51F0"/>
    <w:rsid w:val="00AF1DC6"/>
    <w:rsid w:val="00AF4B1D"/>
    <w:rsid w:val="00AF648E"/>
    <w:rsid w:val="00B319CE"/>
    <w:rsid w:val="00B36272"/>
    <w:rsid w:val="00B37CEE"/>
    <w:rsid w:val="00B4058C"/>
    <w:rsid w:val="00B418FB"/>
    <w:rsid w:val="00B463C6"/>
    <w:rsid w:val="00B46732"/>
    <w:rsid w:val="00B743BB"/>
    <w:rsid w:val="00B8295A"/>
    <w:rsid w:val="00B94D57"/>
    <w:rsid w:val="00BA12D8"/>
    <w:rsid w:val="00BA6E4A"/>
    <w:rsid w:val="00BB254A"/>
    <w:rsid w:val="00BD5F56"/>
    <w:rsid w:val="00C02C3E"/>
    <w:rsid w:val="00C44473"/>
    <w:rsid w:val="00C72403"/>
    <w:rsid w:val="00C73920"/>
    <w:rsid w:val="00C934E9"/>
    <w:rsid w:val="00CB729E"/>
    <w:rsid w:val="00CC2EE4"/>
    <w:rsid w:val="00CE29CA"/>
    <w:rsid w:val="00CF4AAE"/>
    <w:rsid w:val="00D14A1D"/>
    <w:rsid w:val="00D22620"/>
    <w:rsid w:val="00D249A9"/>
    <w:rsid w:val="00D41956"/>
    <w:rsid w:val="00D4299E"/>
    <w:rsid w:val="00D43171"/>
    <w:rsid w:val="00D5570D"/>
    <w:rsid w:val="00DA0B54"/>
    <w:rsid w:val="00DA454B"/>
    <w:rsid w:val="00DA7B19"/>
    <w:rsid w:val="00DC51D7"/>
    <w:rsid w:val="00DF0BF7"/>
    <w:rsid w:val="00DF6A2C"/>
    <w:rsid w:val="00E24BFF"/>
    <w:rsid w:val="00E33371"/>
    <w:rsid w:val="00E35A5D"/>
    <w:rsid w:val="00E41B92"/>
    <w:rsid w:val="00E46A99"/>
    <w:rsid w:val="00E51575"/>
    <w:rsid w:val="00E64CF6"/>
    <w:rsid w:val="00E66666"/>
    <w:rsid w:val="00E75775"/>
    <w:rsid w:val="00E83C6D"/>
    <w:rsid w:val="00EA5278"/>
    <w:rsid w:val="00F04FBC"/>
    <w:rsid w:val="00F116CA"/>
    <w:rsid w:val="00F15E3C"/>
    <w:rsid w:val="00F15FAE"/>
    <w:rsid w:val="00F1785E"/>
    <w:rsid w:val="00F23D86"/>
    <w:rsid w:val="00F74644"/>
    <w:rsid w:val="00F8559B"/>
    <w:rsid w:val="00FB0E94"/>
    <w:rsid w:val="00FC2AC2"/>
    <w:rsid w:val="00FD7899"/>
    <w:rsid w:val="00FE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48FA989"/>
  <w15:docId w15:val="{2F0F4955-9250-46FE-8ED2-6DA406E95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6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44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6E4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8B4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2E7"/>
  </w:style>
  <w:style w:type="paragraph" w:styleId="Footer">
    <w:name w:val="footer"/>
    <w:basedOn w:val="Normal"/>
    <w:link w:val="FooterChar"/>
    <w:uiPriority w:val="99"/>
    <w:unhideWhenUsed/>
    <w:rsid w:val="004212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2E7"/>
  </w:style>
  <w:style w:type="character" w:styleId="FollowedHyperlink">
    <w:name w:val="FollowedHyperlink"/>
    <w:basedOn w:val="DefaultParagraphFont"/>
    <w:uiPriority w:val="99"/>
    <w:semiHidden/>
    <w:unhideWhenUsed/>
    <w:rsid w:val="00FE082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43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43F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2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6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6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6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6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5094F-4AA1-4C73-98E4-3A7C1808B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994</Words>
  <Characters>5669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UNHCR</Company>
  <LinksUpToDate>false</LinksUpToDate>
  <CharactersWithSpaces>6650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Wynveen</dc:creator>
  <cp:keywords/>
  <dc:description/>
  <cp:lastModifiedBy>Pablo MEDINA</cp:lastModifiedBy>
  <cp:revision>4</cp:revision>
  <cp:lastPrinted>2018-06-01T09:51:00Z</cp:lastPrinted>
  <dcterms:created xsi:type="dcterms:W3CDTF">2018-08-29T15:07:00Z</dcterms:created>
  <dcterms:modified xsi:type="dcterms:W3CDTF">2018-08-29T15:44:00Z</dcterms:modified>
</cp:coreProperties>
</file>