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15932" w14:textId="1B8076AD" w:rsidR="004212E7" w:rsidRPr="00142C07" w:rsidRDefault="00B418FB" w:rsidP="00142C07">
      <w:pPr>
        <w:jc w:val="center"/>
        <w:rPr>
          <w:b/>
          <w:color w:val="04314C"/>
          <w:sz w:val="24"/>
          <w:szCs w:val="24"/>
          <w:u w:val="single"/>
          <w:lang w:val="en-US"/>
        </w:rPr>
      </w:pPr>
      <w:r w:rsidRPr="00142C07">
        <w:rPr>
          <w:b/>
          <w:color w:val="04314C"/>
          <w:sz w:val="24"/>
          <w:szCs w:val="24"/>
          <w:u w:val="single"/>
          <w:lang w:val="en-US"/>
        </w:rPr>
        <w:t xml:space="preserve">GSC </w:t>
      </w:r>
      <w:r w:rsidR="006844E6" w:rsidRPr="00142C07">
        <w:rPr>
          <w:b/>
          <w:color w:val="04314C"/>
          <w:sz w:val="24"/>
          <w:szCs w:val="24"/>
          <w:u w:val="single"/>
          <w:lang w:val="en-US"/>
        </w:rPr>
        <w:t xml:space="preserve">Strategic Advisory Group </w:t>
      </w:r>
      <w:r w:rsidR="00140DA3" w:rsidRPr="00142C07">
        <w:rPr>
          <w:b/>
          <w:color w:val="04314C"/>
          <w:sz w:val="24"/>
          <w:szCs w:val="24"/>
          <w:u w:val="single"/>
          <w:lang w:val="en-US"/>
        </w:rPr>
        <w:t xml:space="preserve">(SAG) </w:t>
      </w:r>
      <w:r w:rsidR="006844E6" w:rsidRPr="00142C07">
        <w:rPr>
          <w:b/>
          <w:color w:val="04314C"/>
          <w:sz w:val="24"/>
          <w:szCs w:val="24"/>
          <w:u w:val="single"/>
          <w:lang w:val="en-US"/>
        </w:rPr>
        <w:t>Meeting</w:t>
      </w:r>
      <w:r w:rsidR="008B4C89" w:rsidRPr="00142C07">
        <w:rPr>
          <w:b/>
          <w:color w:val="04314C"/>
          <w:sz w:val="24"/>
          <w:szCs w:val="24"/>
          <w:u w:val="single"/>
          <w:lang w:val="en-US"/>
        </w:rPr>
        <w:t xml:space="preserve"> Notes</w:t>
      </w:r>
      <w:r w:rsidR="008C6B82">
        <w:rPr>
          <w:b/>
          <w:color w:val="04314C"/>
          <w:sz w:val="24"/>
          <w:szCs w:val="24"/>
          <w:u w:val="single"/>
          <w:lang w:val="en-US"/>
        </w:rPr>
        <w:t xml:space="preserve"> </w:t>
      </w:r>
      <w:r w:rsidR="003E347B">
        <w:rPr>
          <w:b/>
          <w:color w:val="04314C"/>
          <w:sz w:val="24"/>
          <w:szCs w:val="24"/>
          <w:u w:val="single"/>
          <w:lang w:val="en-US"/>
        </w:rPr>
        <w:t>–</w:t>
      </w:r>
      <w:r w:rsidR="008C6B82">
        <w:rPr>
          <w:b/>
          <w:color w:val="04314C"/>
          <w:sz w:val="24"/>
          <w:szCs w:val="24"/>
          <w:u w:val="single"/>
          <w:lang w:val="en-US"/>
        </w:rPr>
        <w:t xml:space="preserve"> </w:t>
      </w:r>
      <w:r w:rsidR="006A2E29">
        <w:rPr>
          <w:b/>
          <w:color w:val="04314C"/>
          <w:sz w:val="24"/>
          <w:szCs w:val="24"/>
          <w:u w:val="single"/>
          <w:lang w:val="en-US"/>
        </w:rPr>
        <w:t>27</w:t>
      </w:r>
      <w:r w:rsidR="003E347B">
        <w:rPr>
          <w:b/>
          <w:color w:val="04314C"/>
          <w:sz w:val="24"/>
          <w:szCs w:val="24"/>
          <w:u w:val="single"/>
          <w:lang w:val="en-US"/>
        </w:rPr>
        <w:t>/0</w:t>
      </w:r>
      <w:r w:rsidR="006A2E29">
        <w:rPr>
          <w:b/>
          <w:color w:val="04314C"/>
          <w:sz w:val="24"/>
          <w:szCs w:val="24"/>
          <w:u w:val="single"/>
          <w:lang w:val="en-US"/>
        </w:rPr>
        <w:t>2</w:t>
      </w:r>
      <w:r w:rsidR="003E347B">
        <w:rPr>
          <w:b/>
          <w:color w:val="04314C"/>
          <w:sz w:val="24"/>
          <w:szCs w:val="24"/>
          <w:u w:val="single"/>
          <w:lang w:val="en-US"/>
        </w:rPr>
        <w:t>/2020</w:t>
      </w:r>
    </w:p>
    <w:p w14:paraId="0927BA0B" w14:textId="4768E51F" w:rsidR="006844E6" w:rsidRPr="005D0DFF" w:rsidRDefault="004212E7" w:rsidP="004212E7">
      <w:pPr>
        <w:rPr>
          <w:sz w:val="20"/>
          <w:szCs w:val="20"/>
          <w:lang w:val="en-US"/>
        </w:rPr>
      </w:pPr>
      <w:r w:rsidRPr="005D0DFF">
        <w:rPr>
          <w:b/>
          <w:color w:val="04314C"/>
          <w:sz w:val="20"/>
          <w:szCs w:val="20"/>
          <w:lang w:val="en-US"/>
        </w:rPr>
        <w:t>Date</w:t>
      </w:r>
      <w:r w:rsidRPr="005D0DFF">
        <w:rPr>
          <w:b/>
          <w:sz w:val="20"/>
          <w:szCs w:val="20"/>
          <w:lang w:val="en-US"/>
        </w:rPr>
        <w:t xml:space="preserve">: </w:t>
      </w:r>
      <w:r w:rsidR="00E46FF8">
        <w:rPr>
          <w:bCs/>
          <w:sz w:val="20"/>
          <w:szCs w:val="20"/>
          <w:lang w:val="en-US"/>
        </w:rPr>
        <w:t>27</w:t>
      </w:r>
      <w:r w:rsidR="00126BE3" w:rsidRPr="00126BE3">
        <w:rPr>
          <w:bCs/>
          <w:sz w:val="20"/>
          <w:szCs w:val="20"/>
          <w:vertAlign w:val="superscript"/>
          <w:lang w:val="en-US"/>
        </w:rPr>
        <w:t>th</w:t>
      </w:r>
      <w:r w:rsidR="00126BE3">
        <w:rPr>
          <w:bCs/>
          <w:sz w:val="20"/>
          <w:szCs w:val="20"/>
          <w:lang w:val="en-US"/>
        </w:rPr>
        <w:t xml:space="preserve"> </w:t>
      </w:r>
      <w:r w:rsidR="00E46FF8">
        <w:rPr>
          <w:sz w:val="20"/>
          <w:szCs w:val="20"/>
          <w:lang w:val="en-US"/>
        </w:rPr>
        <w:t>February</w:t>
      </w:r>
      <w:r w:rsidR="006844E6" w:rsidRPr="005D0DFF">
        <w:rPr>
          <w:sz w:val="20"/>
          <w:szCs w:val="20"/>
          <w:lang w:val="en-US"/>
        </w:rPr>
        <w:t xml:space="preserve"> 20</w:t>
      </w:r>
      <w:r w:rsidR="00126BE3">
        <w:rPr>
          <w:sz w:val="20"/>
          <w:szCs w:val="20"/>
          <w:lang w:val="en-US"/>
        </w:rPr>
        <w:t>20</w:t>
      </w:r>
    </w:p>
    <w:p w14:paraId="5418FA88" w14:textId="0CD7B6E6" w:rsidR="006844E6" w:rsidRDefault="006844E6">
      <w:pPr>
        <w:rPr>
          <w:sz w:val="20"/>
          <w:szCs w:val="20"/>
          <w:lang w:val="en-US"/>
        </w:rPr>
      </w:pPr>
      <w:r w:rsidRPr="00145DAC">
        <w:rPr>
          <w:b/>
          <w:color w:val="04314C"/>
          <w:sz w:val="20"/>
          <w:szCs w:val="20"/>
          <w:lang w:val="en-US"/>
        </w:rPr>
        <w:t>P</w:t>
      </w:r>
      <w:r w:rsidR="008B4C89" w:rsidRPr="00145DAC">
        <w:rPr>
          <w:b/>
          <w:color w:val="04314C"/>
          <w:sz w:val="20"/>
          <w:szCs w:val="20"/>
          <w:lang w:val="en-US"/>
        </w:rPr>
        <w:t>articipants:</w:t>
      </w:r>
      <w:r w:rsidR="00D155A6" w:rsidRPr="00145DAC">
        <w:rPr>
          <w:b/>
          <w:bCs/>
          <w:sz w:val="20"/>
          <w:szCs w:val="20"/>
          <w:lang w:val="en-US"/>
        </w:rPr>
        <w:t xml:space="preserve"> </w:t>
      </w:r>
      <w:r w:rsidR="00652EE0" w:rsidRPr="00145DAC">
        <w:rPr>
          <w:sz w:val="20"/>
          <w:szCs w:val="20"/>
          <w:lang w:val="en-US"/>
        </w:rPr>
        <w:t>ACTED/IMPACT Initiatives</w:t>
      </w:r>
      <w:r w:rsidR="00126BE3" w:rsidRPr="00145DAC">
        <w:rPr>
          <w:sz w:val="20"/>
          <w:szCs w:val="20"/>
          <w:lang w:val="en-US"/>
        </w:rPr>
        <w:t xml:space="preserve"> </w:t>
      </w:r>
      <w:r w:rsidR="00092D4D" w:rsidRPr="00145DAC">
        <w:rPr>
          <w:sz w:val="20"/>
          <w:szCs w:val="20"/>
          <w:lang w:val="en-US"/>
        </w:rPr>
        <w:t>(Emilie Poisson</w:t>
      </w:r>
      <w:r w:rsidR="00D92E77" w:rsidRPr="00145DAC">
        <w:rPr>
          <w:sz w:val="20"/>
          <w:szCs w:val="20"/>
          <w:lang w:val="en-US"/>
        </w:rPr>
        <w:t>)</w:t>
      </w:r>
      <w:r w:rsidR="00652EE0" w:rsidRPr="00145DAC">
        <w:rPr>
          <w:sz w:val="20"/>
          <w:szCs w:val="20"/>
          <w:lang w:val="en-US"/>
        </w:rPr>
        <w:t xml:space="preserve">, </w:t>
      </w:r>
      <w:r w:rsidR="00D155A6" w:rsidRPr="00145DAC">
        <w:rPr>
          <w:sz w:val="20"/>
          <w:szCs w:val="20"/>
          <w:lang w:val="en-US"/>
        </w:rPr>
        <w:t>Australian Red Cross</w:t>
      </w:r>
      <w:r w:rsidR="00D92E77" w:rsidRPr="00145DAC">
        <w:rPr>
          <w:sz w:val="20"/>
          <w:szCs w:val="20"/>
          <w:lang w:val="en-US"/>
        </w:rPr>
        <w:t xml:space="preserve"> </w:t>
      </w:r>
      <w:r w:rsidR="00C66595" w:rsidRPr="00145DAC">
        <w:rPr>
          <w:sz w:val="20"/>
          <w:szCs w:val="20"/>
          <w:lang w:val="en-US"/>
        </w:rPr>
        <w:t>(Leanne Marshall</w:t>
      </w:r>
      <w:r w:rsidR="00D92E77" w:rsidRPr="00145DAC">
        <w:rPr>
          <w:sz w:val="20"/>
          <w:szCs w:val="20"/>
          <w:lang w:val="en-US"/>
        </w:rPr>
        <w:t>)</w:t>
      </w:r>
      <w:r w:rsidR="00D155A6" w:rsidRPr="00145DAC">
        <w:rPr>
          <w:sz w:val="20"/>
          <w:szCs w:val="20"/>
          <w:lang w:val="en-US"/>
        </w:rPr>
        <w:t xml:space="preserve">, </w:t>
      </w:r>
      <w:r w:rsidR="00344986" w:rsidRPr="00145DAC">
        <w:rPr>
          <w:sz w:val="20"/>
          <w:szCs w:val="20"/>
          <w:lang w:val="en-US"/>
        </w:rPr>
        <w:t>C</w:t>
      </w:r>
      <w:r w:rsidR="004D2B6D" w:rsidRPr="00145DAC">
        <w:rPr>
          <w:sz w:val="20"/>
          <w:szCs w:val="20"/>
          <w:lang w:val="en-US"/>
        </w:rPr>
        <w:t>ARE</w:t>
      </w:r>
      <w:r w:rsidR="00344986" w:rsidRPr="00145DAC">
        <w:rPr>
          <w:sz w:val="20"/>
          <w:szCs w:val="20"/>
          <w:lang w:val="en-US"/>
        </w:rPr>
        <w:t xml:space="preserve"> International</w:t>
      </w:r>
      <w:r w:rsidR="00D92E77" w:rsidRPr="00145DAC">
        <w:rPr>
          <w:sz w:val="20"/>
          <w:szCs w:val="20"/>
          <w:lang w:val="en-US"/>
        </w:rPr>
        <w:t xml:space="preserve"> (</w:t>
      </w:r>
      <w:r w:rsidR="006A2E29">
        <w:rPr>
          <w:sz w:val="20"/>
          <w:szCs w:val="20"/>
          <w:lang w:val="en-US"/>
        </w:rPr>
        <w:t>Bill Flinn</w:t>
      </w:r>
      <w:r w:rsidR="00D92E77" w:rsidRPr="00145DAC">
        <w:rPr>
          <w:sz w:val="20"/>
          <w:szCs w:val="20"/>
          <w:lang w:val="en-US"/>
        </w:rPr>
        <w:t>)</w:t>
      </w:r>
      <w:r w:rsidR="00344986" w:rsidRPr="00145DAC">
        <w:rPr>
          <w:sz w:val="20"/>
          <w:szCs w:val="20"/>
          <w:lang w:val="en-US"/>
        </w:rPr>
        <w:t>,</w:t>
      </w:r>
      <w:r w:rsidR="00C141E9" w:rsidRPr="00145DAC">
        <w:rPr>
          <w:sz w:val="20"/>
          <w:szCs w:val="20"/>
          <w:lang w:val="en-US"/>
        </w:rPr>
        <w:t xml:space="preserve"> </w:t>
      </w:r>
      <w:r w:rsidR="003B225B" w:rsidRPr="00B7292E">
        <w:rPr>
          <w:sz w:val="20"/>
          <w:szCs w:val="20"/>
          <w:lang w:val="en-US"/>
        </w:rPr>
        <w:t>Habitat for Humanity</w:t>
      </w:r>
      <w:r w:rsidR="00D92E77" w:rsidRPr="00B7292E">
        <w:rPr>
          <w:sz w:val="20"/>
          <w:szCs w:val="20"/>
          <w:lang w:val="en-US"/>
        </w:rPr>
        <w:t xml:space="preserve"> (</w:t>
      </w:r>
      <w:r w:rsidR="006A2E29" w:rsidRPr="00B7292E">
        <w:rPr>
          <w:sz w:val="20"/>
          <w:szCs w:val="20"/>
          <w:lang w:val="en-US"/>
        </w:rPr>
        <w:t>Irantzu Serra-Lasa</w:t>
      </w:r>
      <w:r w:rsidR="00D92E77" w:rsidRPr="00B7292E">
        <w:rPr>
          <w:sz w:val="20"/>
          <w:szCs w:val="20"/>
          <w:lang w:val="en-US"/>
        </w:rPr>
        <w:t>)</w:t>
      </w:r>
      <w:r w:rsidR="003B225B" w:rsidRPr="00B7292E">
        <w:rPr>
          <w:sz w:val="20"/>
          <w:szCs w:val="20"/>
          <w:lang w:val="en-US"/>
        </w:rPr>
        <w:t>,</w:t>
      </w:r>
      <w:r w:rsidR="00344986" w:rsidRPr="00145DAC">
        <w:rPr>
          <w:sz w:val="20"/>
          <w:szCs w:val="20"/>
          <w:lang w:val="en-US"/>
        </w:rPr>
        <w:t xml:space="preserve"> </w:t>
      </w:r>
      <w:r w:rsidR="00D155A6" w:rsidRPr="00145DAC">
        <w:rPr>
          <w:sz w:val="20"/>
          <w:szCs w:val="20"/>
          <w:lang w:val="en-US"/>
        </w:rPr>
        <w:t>IFRC</w:t>
      </w:r>
      <w:r w:rsidR="00D92E77" w:rsidRPr="00145DAC">
        <w:rPr>
          <w:sz w:val="20"/>
          <w:szCs w:val="20"/>
          <w:lang w:val="en-US"/>
        </w:rPr>
        <w:t xml:space="preserve"> (Ela</w:t>
      </w:r>
      <w:r w:rsidR="002535CC" w:rsidRPr="00145DAC">
        <w:rPr>
          <w:sz w:val="20"/>
          <w:szCs w:val="20"/>
          <w:lang w:val="en-US"/>
        </w:rPr>
        <w:t xml:space="preserve"> </w:t>
      </w:r>
      <w:proofErr w:type="spellStart"/>
      <w:r w:rsidR="002535CC" w:rsidRPr="00145DAC">
        <w:rPr>
          <w:sz w:val="20"/>
          <w:szCs w:val="20"/>
          <w:lang w:val="en-US"/>
        </w:rPr>
        <w:t>Serdaroglu</w:t>
      </w:r>
      <w:proofErr w:type="spellEnd"/>
      <w:r w:rsidR="002535CC" w:rsidRPr="00145DAC">
        <w:rPr>
          <w:sz w:val="20"/>
          <w:szCs w:val="20"/>
          <w:lang w:val="en-US"/>
        </w:rPr>
        <w:t>, Pablo Medina)</w:t>
      </w:r>
      <w:r w:rsidR="00D155A6" w:rsidRPr="00145DAC">
        <w:rPr>
          <w:sz w:val="20"/>
          <w:szCs w:val="20"/>
          <w:lang w:val="en-US"/>
        </w:rPr>
        <w:t>,</w:t>
      </w:r>
      <w:r w:rsidR="008A3F11" w:rsidRPr="00145DAC">
        <w:rPr>
          <w:sz w:val="20"/>
          <w:szCs w:val="20"/>
          <w:lang w:val="en-US"/>
        </w:rPr>
        <w:t xml:space="preserve"> </w:t>
      </w:r>
      <w:r w:rsidR="00D155A6" w:rsidRPr="00145DAC">
        <w:rPr>
          <w:sz w:val="20"/>
          <w:szCs w:val="20"/>
          <w:lang w:val="en-US"/>
        </w:rPr>
        <w:t>InterAction</w:t>
      </w:r>
      <w:r w:rsidR="00F004DF" w:rsidRPr="00145DAC">
        <w:rPr>
          <w:sz w:val="20"/>
          <w:szCs w:val="20"/>
          <w:lang w:val="en-US"/>
        </w:rPr>
        <w:t xml:space="preserve"> (</w:t>
      </w:r>
      <w:proofErr w:type="spellStart"/>
      <w:r w:rsidR="00F004DF" w:rsidRPr="00145DAC">
        <w:rPr>
          <w:sz w:val="20"/>
          <w:szCs w:val="20"/>
          <w:lang w:val="en-US"/>
        </w:rPr>
        <w:t>Hilmi</w:t>
      </w:r>
      <w:proofErr w:type="spellEnd"/>
      <w:r w:rsidR="00F004DF" w:rsidRPr="00145DAC">
        <w:rPr>
          <w:sz w:val="20"/>
          <w:szCs w:val="20"/>
          <w:lang w:val="en-US"/>
        </w:rPr>
        <w:t xml:space="preserve"> Mohamed)</w:t>
      </w:r>
      <w:r w:rsidR="00D155A6" w:rsidRPr="00145DAC">
        <w:rPr>
          <w:sz w:val="20"/>
          <w:szCs w:val="20"/>
          <w:lang w:val="en-US"/>
        </w:rPr>
        <w:t xml:space="preserve">, </w:t>
      </w:r>
      <w:r w:rsidR="008A3F11" w:rsidRPr="006A2E29">
        <w:rPr>
          <w:sz w:val="20"/>
          <w:szCs w:val="20"/>
          <w:lang w:val="en-US"/>
        </w:rPr>
        <w:t>IOM</w:t>
      </w:r>
      <w:r w:rsidR="00F004DF" w:rsidRPr="006A2E29">
        <w:rPr>
          <w:sz w:val="20"/>
          <w:szCs w:val="20"/>
          <w:lang w:val="en-US"/>
        </w:rPr>
        <w:t xml:space="preserve"> (</w:t>
      </w:r>
      <w:r w:rsidR="006A2E29">
        <w:rPr>
          <w:sz w:val="20"/>
          <w:szCs w:val="20"/>
          <w:lang w:val="en-US"/>
        </w:rPr>
        <w:t>Joseph Ashmore</w:t>
      </w:r>
      <w:r w:rsidR="003D03E9" w:rsidRPr="006A2E29">
        <w:rPr>
          <w:sz w:val="20"/>
          <w:szCs w:val="20"/>
          <w:lang w:val="en-US"/>
        </w:rPr>
        <w:t>)</w:t>
      </w:r>
      <w:r w:rsidR="008A3F11" w:rsidRPr="006A2E29">
        <w:rPr>
          <w:sz w:val="20"/>
          <w:szCs w:val="20"/>
          <w:lang w:val="en-US"/>
        </w:rPr>
        <w:t>,</w:t>
      </w:r>
      <w:r w:rsidR="00145DAC">
        <w:rPr>
          <w:sz w:val="20"/>
          <w:szCs w:val="20"/>
          <w:lang w:val="en-US"/>
        </w:rPr>
        <w:t xml:space="preserve"> </w:t>
      </w:r>
      <w:r w:rsidR="008A3F11" w:rsidRPr="00CB7004">
        <w:rPr>
          <w:sz w:val="20"/>
          <w:szCs w:val="20"/>
          <w:lang w:val="en-US"/>
        </w:rPr>
        <w:t>UNHCR</w:t>
      </w:r>
      <w:r w:rsidR="002535CC">
        <w:rPr>
          <w:sz w:val="20"/>
          <w:szCs w:val="20"/>
          <w:lang w:val="en-US"/>
        </w:rPr>
        <w:t xml:space="preserve"> (</w:t>
      </w:r>
      <w:r w:rsidR="00092D4D" w:rsidRPr="00145DAC">
        <w:rPr>
          <w:sz w:val="20"/>
          <w:szCs w:val="20"/>
          <w:lang w:val="en-US"/>
        </w:rPr>
        <w:t xml:space="preserve">Brett Moore, </w:t>
      </w:r>
      <w:r w:rsidR="008E7D5C" w:rsidRPr="00145DAC">
        <w:rPr>
          <w:sz w:val="20"/>
          <w:szCs w:val="20"/>
          <w:lang w:val="en-US"/>
        </w:rPr>
        <w:t>Miguel Urquia</w:t>
      </w:r>
      <w:r w:rsidR="00092D4D">
        <w:rPr>
          <w:sz w:val="20"/>
          <w:szCs w:val="20"/>
          <w:lang w:val="en-US"/>
        </w:rPr>
        <w:t>)</w:t>
      </w:r>
    </w:p>
    <w:p w14:paraId="319E85C5" w14:textId="28976CE3" w:rsidR="00CC25E7" w:rsidRDefault="00CC25E7">
      <w:pPr>
        <w:rPr>
          <w:b/>
          <w:color w:val="04314C"/>
          <w:sz w:val="20"/>
          <w:szCs w:val="20"/>
          <w:lang w:val="en-US"/>
        </w:rPr>
      </w:pPr>
      <w:r>
        <w:rPr>
          <w:b/>
          <w:color w:val="04314C"/>
          <w:sz w:val="20"/>
          <w:szCs w:val="20"/>
          <w:lang w:val="en-US"/>
        </w:rPr>
        <w:t xml:space="preserve">Excused: </w:t>
      </w:r>
      <w:r w:rsidR="006C227C" w:rsidRPr="006C227C">
        <w:rPr>
          <w:bCs/>
          <w:sz w:val="20"/>
          <w:szCs w:val="20"/>
          <w:lang w:val="en-US"/>
        </w:rPr>
        <w:t>Catholic Relief Services (Seki Hirano), Danish Refugee Council (Chiara Jasna Vaccaro)</w:t>
      </w:r>
    </w:p>
    <w:p w14:paraId="12A13252" w14:textId="0B807C1A" w:rsidR="0061555C" w:rsidRDefault="0022602C">
      <w:pPr>
        <w:rPr>
          <w:b/>
          <w:color w:val="04314C"/>
          <w:sz w:val="20"/>
          <w:szCs w:val="20"/>
          <w:lang w:val="en-US"/>
        </w:rPr>
      </w:pPr>
      <w:bookmarkStart w:id="0" w:name="_GoBack"/>
      <w:bookmarkEnd w:id="0"/>
      <w:r>
        <w:rPr>
          <w:b/>
          <w:color w:val="04314C"/>
          <w:sz w:val="20"/>
          <w:szCs w:val="20"/>
          <w:lang w:val="en-US"/>
        </w:rPr>
        <w:t>Agenda</w:t>
      </w:r>
      <w:r w:rsidR="00544B47">
        <w:rPr>
          <w:b/>
          <w:color w:val="04314C"/>
          <w:sz w:val="20"/>
          <w:szCs w:val="20"/>
          <w:lang w:val="en-US"/>
        </w:rPr>
        <w:t xml:space="preserve"> </w:t>
      </w:r>
    </w:p>
    <w:tbl>
      <w:tblPr>
        <w:tblStyle w:val="TableGrid"/>
        <w:tblW w:w="9072" w:type="dxa"/>
        <w:tblInd w:w="-5" w:type="dxa"/>
        <w:tblLook w:val="04A0" w:firstRow="1" w:lastRow="0" w:firstColumn="1" w:lastColumn="0" w:noHBand="0" w:noVBand="1"/>
      </w:tblPr>
      <w:tblGrid>
        <w:gridCol w:w="1417"/>
        <w:gridCol w:w="318"/>
        <w:gridCol w:w="7337"/>
      </w:tblGrid>
      <w:tr w:rsidR="00915531" w:rsidRPr="005D0DFF" w14:paraId="7D749ADF" w14:textId="77777777" w:rsidTr="0061555C">
        <w:tc>
          <w:tcPr>
            <w:tcW w:w="1417" w:type="dxa"/>
            <w:shd w:val="clear" w:color="auto" w:fill="7F1416"/>
          </w:tcPr>
          <w:p w14:paraId="075354A8" w14:textId="77777777" w:rsidR="00915531" w:rsidRPr="005D0DFF" w:rsidRDefault="00915531" w:rsidP="000716C7">
            <w:pPr>
              <w:rPr>
                <w:b/>
                <w:sz w:val="20"/>
                <w:szCs w:val="20"/>
                <w:lang w:val="en-US"/>
              </w:rPr>
            </w:pPr>
            <w:r>
              <w:rPr>
                <w:b/>
                <w:sz w:val="20"/>
                <w:szCs w:val="20"/>
                <w:lang w:val="en-US"/>
              </w:rPr>
              <w:t>Time</w:t>
            </w:r>
          </w:p>
        </w:tc>
        <w:tc>
          <w:tcPr>
            <w:tcW w:w="318" w:type="dxa"/>
            <w:shd w:val="clear" w:color="auto" w:fill="7F1416"/>
          </w:tcPr>
          <w:p w14:paraId="22E35839" w14:textId="77777777" w:rsidR="00915531" w:rsidRPr="005D0DFF" w:rsidRDefault="000C2CAF" w:rsidP="000716C7">
            <w:pPr>
              <w:rPr>
                <w:b/>
                <w:sz w:val="20"/>
                <w:szCs w:val="20"/>
                <w:lang w:val="en-US"/>
              </w:rPr>
            </w:pPr>
            <w:r>
              <w:rPr>
                <w:b/>
                <w:sz w:val="20"/>
                <w:szCs w:val="20"/>
                <w:lang w:val="en-US"/>
              </w:rPr>
              <w:t>#</w:t>
            </w:r>
          </w:p>
        </w:tc>
        <w:tc>
          <w:tcPr>
            <w:tcW w:w="7337" w:type="dxa"/>
            <w:shd w:val="clear" w:color="auto" w:fill="7F1416"/>
          </w:tcPr>
          <w:p w14:paraId="06BC361D" w14:textId="77777777" w:rsidR="00915531" w:rsidRPr="005D0DFF" w:rsidRDefault="000C2CAF" w:rsidP="000716C7">
            <w:pPr>
              <w:rPr>
                <w:b/>
                <w:sz w:val="20"/>
                <w:szCs w:val="20"/>
                <w:lang w:val="en-US"/>
              </w:rPr>
            </w:pPr>
            <w:r>
              <w:rPr>
                <w:b/>
                <w:sz w:val="20"/>
                <w:szCs w:val="20"/>
                <w:lang w:val="en-US"/>
              </w:rPr>
              <w:t>Agenda item</w:t>
            </w:r>
          </w:p>
        </w:tc>
      </w:tr>
      <w:tr w:rsidR="00915531" w:rsidRPr="005D0DFF" w14:paraId="4BF33F7B" w14:textId="77777777" w:rsidTr="0061555C">
        <w:tc>
          <w:tcPr>
            <w:tcW w:w="1417" w:type="dxa"/>
          </w:tcPr>
          <w:p w14:paraId="7D6660E2" w14:textId="30410CC3" w:rsidR="00915531" w:rsidRPr="005D0DFF" w:rsidRDefault="00035F20" w:rsidP="000716C7">
            <w:pPr>
              <w:rPr>
                <w:sz w:val="20"/>
                <w:szCs w:val="20"/>
                <w:lang w:val="en-US"/>
              </w:rPr>
            </w:pPr>
            <w:r>
              <w:rPr>
                <w:sz w:val="20"/>
                <w:szCs w:val="20"/>
                <w:lang w:val="en-US"/>
              </w:rPr>
              <w:t>1</w:t>
            </w:r>
            <w:r w:rsidR="0061555C">
              <w:rPr>
                <w:sz w:val="20"/>
                <w:szCs w:val="20"/>
                <w:lang w:val="en-US"/>
              </w:rPr>
              <w:t>2</w:t>
            </w:r>
            <w:r>
              <w:rPr>
                <w:sz w:val="20"/>
                <w:szCs w:val="20"/>
                <w:lang w:val="en-US"/>
              </w:rPr>
              <w:t>:00 – 1</w:t>
            </w:r>
            <w:r w:rsidR="0061555C">
              <w:rPr>
                <w:sz w:val="20"/>
                <w:szCs w:val="20"/>
                <w:lang w:val="en-US"/>
              </w:rPr>
              <w:t>2</w:t>
            </w:r>
            <w:r>
              <w:rPr>
                <w:sz w:val="20"/>
                <w:szCs w:val="20"/>
                <w:lang w:val="en-US"/>
              </w:rPr>
              <w:t>:10</w:t>
            </w:r>
          </w:p>
        </w:tc>
        <w:tc>
          <w:tcPr>
            <w:tcW w:w="318" w:type="dxa"/>
          </w:tcPr>
          <w:p w14:paraId="5B9FB250" w14:textId="77777777" w:rsidR="00915531" w:rsidRPr="000162EA" w:rsidRDefault="0038661A" w:rsidP="000716C7">
            <w:pPr>
              <w:rPr>
                <w:b/>
                <w:sz w:val="20"/>
                <w:szCs w:val="20"/>
                <w:lang w:val="en-US"/>
              </w:rPr>
            </w:pPr>
            <w:r w:rsidRPr="000162EA">
              <w:rPr>
                <w:b/>
                <w:sz w:val="20"/>
                <w:szCs w:val="20"/>
                <w:lang w:val="en-US"/>
              </w:rPr>
              <w:t>1</w:t>
            </w:r>
          </w:p>
        </w:tc>
        <w:tc>
          <w:tcPr>
            <w:tcW w:w="7337" w:type="dxa"/>
          </w:tcPr>
          <w:p w14:paraId="18889CC7" w14:textId="24BE4B48" w:rsidR="00915531" w:rsidRPr="005D0DFF" w:rsidRDefault="002148F4" w:rsidP="000716C7">
            <w:pPr>
              <w:rPr>
                <w:sz w:val="20"/>
                <w:szCs w:val="20"/>
                <w:lang w:val="en-US"/>
              </w:rPr>
            </w:pPr>
            <w:r w:rsidRPr="00F45129">
              <w:rPr>
                <w:b/>
                <w:sz w:val="20"/>
                <w:szCs w:val="20"/>
                <w:lang w:val="en-US"/>
              </w:rPr>
              <w:t>Welcome</w:t>
            </w:r>
            <w:r>
              <w:rPr>
                <w:sz w:val="20"/>
                <w:szCs w:val="20"/>
                <w:lang w:val="en-US"/>
              </w:rPr>
              <w:t>, revision of action points from SAG retreat due on January</w:t>
            </w:r>
            <w:r w:rsidR="00F45129">
              <w:rPr>
                <w:sz w:val="20"/>
                <w:szCs w:val="20"/>
                <w:lang w:val="en-US"/>
              </w:rPr>
              <w:t xml:space="preserve"> and February, and revision of </w:t>
            </w:r>
            <w:r w:rsidR="0061555C">
              <w:rPr>
                <w:sz w:val="20"/>
                <w:szCs w:val="20"/>
                <w:lang w:val="en-US"/>
              </w:rPr>
              <w:t xml:space="preserve">the </w:t>
            </w:r>
            <w:r w:rsidR="00F45129">
              <w:rPr>
                <w:sz w:val="20"/>
                <w:szCs w:val="20"/>
                <w:lang w:val="en-US"/>
              </w:rPr>
              <w:t>agenda.</w:t>
            </w:r>
          </w:p>
        </w:tc>
      </w:tr>
      <w:tr w:rsidR="00915531" w:rsidRPr="005D0DFF" w14:paraId="4B00280E" w14:textId="77777777" w:rsidTr="0061555C">
        <w:tc>
          <w:tcPr>
            <w:tcW w:w="1417" w:type="dxa"/>
          </w:tcPr>
          <w:p w14:paraId="4DD72C92" w14:textId="4C7EA45F" w:rsidR="00915531" w:rsidRDefault="00ED6FB3" w:rsidP="000716C7">
            <w:pPr>
              <w:rPr>
                <w:sz w:val="20"/>
                <w:szCs w:val="20"/>
                <w:lang w:val="en-US"/>
              </w:rPr>
            </w:pPr>
            <w:bookmarkStart w:id="1" w:name="_Hlk35787761"/>
            <w:r>
              <w:rPr>
                <w:sz w:val="20"/>
                <w:szCs w:val="20"/>
                <w:lang w:val="en-US"/>
              </w:rPr>
              <w:t>1</w:t>
            </w:r>
            <w:r w:rsidR="0061555C">
              <w:rPr>
                <w:sz w:val="20"/>
                <w:szCs w:val="20"/>
                <w:lang w:val="en-US"/>
              </w:rPr>
              <w:t>2</w:t>
            </w:r>
            <w:r>
              <w:rPr>
                <w:sz w:val="20"/>
                <w:szCs w:val="20"/>
                <w:lang w:val="en-US"/>
              </w:rPr>
              <w:t>:10 – 1</w:t>
            </w:r>
            <w:r w:rsidR="0061555C">
              <w:rPr>
                <w:sz w:val="20"/>
                <w:szCs w:val="20"/>
                <w:lang w:val="en-US"/>
              </w:rPr>
              <w:t>2</w:t>
            </w:r>
            <w:r>
              <w:rPr>
                <w:sz w:val="20"/>
                <w:szCs w:val="20"/>
                <w:lang w:val="en-US"/>
              </w:rPr>
              <w:t>:20</w:t>
            </w:r>
          </w:p>
        </w:tc>
        <w:tc>
          <w:tcPr>
            <w:tcW w:w="318" w:type="dxa"/>
          </w:tcPr>
          <w:p w14:paraId="52D5C38A" w14:textId="77777777" w:rsidR="00915531" w:rsidRPr="000162EA" w:rsidRDefault="0038661A" w:rsidP="000716C7">
            <w:pPr>
              <w:rPr>
                <w:b/>
                <w:sz w:val="20"/>
                <w:szCs w:val="20"/>
                <w:lang w:val="en-US"/>
              </w:rPr>
            </w:pPr>
            <w:r w:rsidRPr="000162EA">
              <w:rPr>
                <w:b/>
                <w:sz w:val="20"/>
                <w:szCs w:val="20"/>
                <w:lang w:val="en-US"/>
              </w:rPr>
              <w:t>2</w:t>
            </w:r>
          </w:p>
        </w:tc>
        <w:tc>
          <w:tcPr>
            <w:tcW w:w="7337" w:type="dxa"/>
          </w:tcPr>
          <w:p w14:paraId="6DBB718D" w14:textId="4C6597D3" w:rsidR="00915531" w:rsidRDefault="0061555C" w:rsidP="000716C7">
            <w:pPr>
              <w:rPr>
                <w:sz w:val="20"/>
                <w:szCs w:val="20"/>
                <w:lang w:val="en-US"/>
              </w:rPr>
            </w:pPr>
            <w:r w:rsidRPr="0061555C">
              <w:rPr>
                <w:b/>
                <w:sz w:val="20"/>
                <w:szCs w:val="20"/>
                <w:lang w:val="en-US"/>
              </w:rPr>
              <w:t xml:space="preserve">Wider Impact of Shelter: </w:t>
            </w:r>
            <w:r w:rsidRPr="0061555C">
              <w:rPr>
                <w:bCs/>
                <w:sz w:val="20"/>
                <w:szCs w:val="20"/>
                <w:lang w:val="en-US"/>
              </w:rPr>
              <w:t xml:space="preserve">short update from </w:t>
            </w:r>
            <w:proofErr w:type="spellStart"/>
            <w:r w:rsidRPr="0061555C">
              <w:rPr>
                <w:bCs/>
                <w:sz w:val="20"/>
                <w:szCs w:val="20"/>
                <w:lang w:val="en-US"/>
              </w:rPr>
              <w:t>Hilmi</w:t>
            </w:r>
            <w:proofErr w:type="spellEnd"/>
            <w:r w:rsidRPr="0061555C">
              <w:rPr>
                <w:bCs/>
                <w:sz w:val="20"/>
                <w:szCs w:val="20"/>
                <w:lang w:val="en-US"/>
              </w:rPr>
              <w:t xml:space="preserve"> on study and next steps</w:t>
            </w:r>
          </w:p>
        </w:tc>
      </w:tr>
      <w:bookmarkEnd w:id="1"/>
      <w:tr w:rsidR="00915531" w:rsidRPr="005D0DFF" w14:paraId="7D792EBA" w14:textId="77777777" w:rsidTr="0061555C">
        <w:tc>
          <w:tcPr>
            <w:tcW w:w="1417" w:type="dxa"/>
          </w:tcPr>
          <w:p w14:paraId="600D8869" w14:textId="3234713A" w:rsidR="00915531" w:rsidRPr="005D0DFF" w:rsidRDefault="001647CF" w:rsidP="000716C7">
            <w:pPr>
              <w:rPr>
                <w:sz w:val="20"/>
                <w:szCs w:val="20"/>
                <w:lang w:val="en-US"/>
              </w:rPr>
            </w:pPr>
            <w:r>
              <w:rPr>
                <w:sz w:val="20"/>
                <w:szCs w:val="20"/>
                <w:lang w:val="en-US"/>
              </w:rPr>
              <w:t>1</w:t>
            </w:r>
            <w:r w:rsidR="0061555C">
              <w:rPr>
                <w:sz w:val="20"/>
                <w:szCs w:val="20"/>
                <w:lang w:val="en-US"/>
              </w:rPr>
              <w:t>2</w:t>
            </w:r>
            <w:r>
              <w:rPr>
                <w:sz w:val="20"/>
                <w:szCs w:val="20"/>
                <w:lang w:val="en-US"/>
              </w:rPr>
              <w:t>:20 – 1</w:t>
            </w:r>
            <w:r w:rsidR="0061555C">
              <w:rPr>
                <w:sz w:val="20"/>
                <w:szCs w:val="20"/>
                <w:lang w:val="en-US"/>
              </w:rPr>
              <w:t>2</w:t>
            </w:r>
            <w:r>
              <w:rPr>
                <w:sz w:val="20"/>
                <w:szCs w:val="20"/>
                <w:lang w:val="en-US"/>
              </w:rPr>
              <w:t>:30</w:t>
            </w:r>
          </w:p>
        </w:tc>
        <w:tc>
          <w:tcPr>
            <w:tcW w:w="318" w:type="dxa"/>
          </w:tcPr>
          <w:p w14:paraId="0237107F" w14:textId="77777777" w:rsidR="00915531" w:rsidRPr="000162EA" w:rsidRDefault="0038661A" w:rsidP="000716C7">
            <w:pPr>
              <w:rPr>
                <w:b/>
                <w:sz w:val="20"/>
                <w:szCs w:val="20"/>
                <w:lang w:val="en-US"/>
              </w:rPr>
            </w:pPr>
            <w:r w:rsidRPr="000162EA">
              <w:rPr>
                <w:b/>
                <w:sz w:val="20"/>
                <w:szCs w:val="20"/>
                <w:lang w:val="en-US"/>
              </w:rPr>
              <w:t>3</w:t>
            </w:r>
          </w:p>
        </w:tc>
        <w:tc>
          <w:tcPr>
            <w:tcW w:w="7337" w:type="dxa"/>
          </w:tcPr>
          <w:p w14:paraId="15807E47" w14:textId="3F30796E" w:rsidR="00915531" w:rsidRPr="005D0DFF" w:rsidRDefault="0061555C" w:rsidP="000716C7">
            <w:pPr>
              <w:rPr>
                <w:sz w:val="20"/>
                <w:szCs w:val="20"/>
                <w:lang w:val="en-US"/>
              </w:rPr>
            </w:pPr>
            <w:r w:rsidRPr="0061555C">
              <w:rPr>
                <w:b/>
                <w:sz w:val="20"/>
                <w:szCs w:val="20"/>
                <w:lang w:val="en-US"/>
              </w:rPr>
              <w:t xml:space="preserve">Area-based Approaches: </w:t>
            </w:r>
            <w:r w:rsidRPr="0061555C">
              <w:rPr>
                <w:bCs/>
                <w:sz w:val="20"/>
                <w:szCs w:val="20"/>
                <w:lang w:val="en-US"/>
              </w:rPr>
              <w:t xml:space="preserve">update on GCCG discussions on this issue </w:t>
            </w:r>
          </w:p>
        </w:tc>
      </w:tr>
      <w:tr w:rsidR="00915531" w:rsidRPr="005D0DFF" w14:paraId="6790FE09" w14:textId="77777777" w:rsidTr="0061555C">
        <w:tc>
          <w:tcPr>
            <w:tcW w:w="1417" w:type="dxa"/>
          </w:tcPr>
          <w:p w14:paraId="2D028A9C" w14:textId="69E1F12E" w:rsidR="00915531" w:rsidRDefault="001647CF" w:rsidP="000716C7">
            <w:pPr>
              <w:rPr>
                <w:sz w:val="20"/>
                <w:szCs w:val="20"/>
                <w:lang w:val="en-US"/>
              </w:rPr>
            </w:pPr>
            <w:r>
              <w:rPr>
                <w:sz w:val="20"/>
                <w:szCs w:val="20"/>
                <w:lang w:val="en-US"/>
              </w:rPr>
              <w:t>1</w:t>
            </w:r>
            <w:r w:rsidR="0061555C">
              <w:rPr>
                <w:sz w:val="20"/>
                <w:szCs w:val="20"/>
                <w:lang w:val="en-US"/>
              </w:rPr>
              <w:t>2</w:t>
            </w:r>
            <w:r>
              <w:rPr>
                <w:sz w:val="20"/>
                <w:szCs w:val="20"/>
                <w:lang w:val="en-US"/>
              </w:rPr>
              <w:t>:30 – 1</w:t>
            </w:r>
            <w:r w:rsidR="0061555C">
              <w:rPr>
                <w:sz w:val="20"/>
                <w:szCs w:val="20"/>
                <w:lang w:val="en-US"/>
              </w:rPr>
              <w:t>2</w:t>
            </w:r>
            <w:r>
              <w:rPr>
                <w:sz w:val="20"/>
                <w:szCs w:val="20"/>
                <w:lang w:val="en-US"/>
              </w:rPr>
              <w:t>:</w:t>
            </w:r>
            <w:r w:rsidR="0061555C">
              <w:rPr>
                <w:sz w:val="20"/>
                <w:szCs w:val="20"/>
                <w:lang w:val="en-US"/>
              </w:rPr>
              <w:t>5</w:t>
            </w:r>
            <w:r>
              <w:rPr>
                <w:sz w:val="20"/>
                <w:szCs w:val="20"/>
                <w:lang w:val="en-US"/>
              </w:rPr>
              <w:t>0</w:t>
            </w:r>
          </w:p>
        </w:tc>
        <w:tc>
          <w:tcPr>
            <w:tcW w:w="318" w:type="dxa"/>
          </w:tcPr>
          <w:p w14:paraId="558C5205" w14:textId="77777777" w:rsidR="00915531" w:rsidRPr="000162EA" w:rsidRDefault="0038661A" w:rsidP="000716C7">
            <w:pPr>
              <w:rPr>
                <w:b/>
                <w:sz w:val="20"/>
                <w:szCs w:val="20"/>
                <w:lang w:val="en-US"/>
              </w:rPr>
            </w:pPr>
            <w:r w:rsidRPr="000162EA">
              <w:rPr>
                <w:b/>
                <w:sz w:val="20"/>
                <w:szCs w:val="20"/>
                <w:lang w:val="en-US"/>
              </w:rPr>
              <w:t>4</w:t>
            </w:r>
          </w:p>
        </w:tc>
        <w:tc>
          <w:tcPr>
            <w:tcW w:w="7337" w:type="dxa"/>
          </w:tcPr>
          <w:p w14:paraId="0333715F" w14:textId="2054D3F9" w:rsidR="00915531" w:rsidRDefault="0061555C" w:rsidP="000716C7">
            <w:pPr>
              <w:rPr>
                <w:sz w:val="20"/>
                <w:szCs w:val="20"/>
                <w:lang w:val="en-US"/>
              </w:rPr>
            </w:pPr>
            <w:bookmarkStart w:id="2" w:name="_Hlk35787829"/>
            <w:r w:rsidRPr="0061555C">
              <w:rPr>
                <w:b/>
                <w:sz w:val="20"/>
                <w:szCs w:val="20"/>
                <w:lang w:val="en-US"/>
              </w:rPr>
              <w:t xml:space="preserve">Country-level cluster updates: </w:t>
            </w:r>
            <w:r w:rsidRPr="0061555C">
              <w:rPr>
                <w:bCs/>
                <w:sz w:val="20"/>
                <w:szCs w:val="20"/>
                <w:lang w:val="en-US"/>
              </w:rPr>
              <w:t>update on developments in Syria cross-border from Turkey, DR Congo, Burkina Faso, and Indonesia</w:t>
            </w:r>
            <w:bookmarkEnd w:id="2"/>
          </w:p>
        </w:tc>
      </w:tr>
      <w:tr w:rsidR="001647CF" w:rsidRPr="005D0DFF" w14:paraId="723C2F7E" w14:textId="77777777" w:rsidTr="0061555C">
        <w:tc>
          <w:tcPr>
            <w:tcW w:w="1417" w:type="dxa"/>
          </w:tcPr>
          <w:p w14:paraId="5374AE09" w14:textId="6D26E208" w:rsidR="001647CF" w:rsidRDefault="0038661A" w:rsidP="000716C7">
            <w:pPr>
              <w:rPr>
                <w:sz w:val="20"/>
                <w:szCs w:val="20"/>
                <w:lang w:val="en-US"/>
              </w:rPr>
            </w:pPr>
            <w:r>
              <w:rPr>
                <w:sz w:val="20"/>
                <w:szCs w:val="20"/>
                <w:lang w:val="en-US"/>
              </w:rPr>
              <w:t>1</w:t>
            </w:r>
            <w:r w:rsidR="0061555C">
              <w:rPr>
                <w:sz w:val="20"/>
                <w:szCs w:val="20"/>
                <w:lang w:val="en-US"/>
              </w:rPr>
              <w:t>2</w:t>
            </w:r>
            <w:r>
              <w:rPr>
                <w:sz w:val="20"/>
                <w:szCs w:val="20"/>
                <w:lang w:val="en-US"/>
              </w:rPr>
              <w:t>:50 – 1</w:t>
            </w:r>
            <w:r w:rsidR="0061555C">
              <w:rPr>
                <w:sz w:val="20"/>
                <w:szCs w:val="20"/>
                <w:lang w:val="en-US"/>
              </w:rPr>
              <w:t>3</w:t>
            </w:r>
            <w:r>
              <w:rPr>
                <w:sz w:val="20"/>
                <w:szCs w:val="20"/>
                <w:lang w:val="en-US"/>
              </w:rPr>
              <w:t>:00</w:t>
            </w:r>
          </w:p>
        </w:tc>
        <w:tc>
          <w:tcPr>
            <w:tcW w:w="318" w:type="dxa"/>
          </w:tcPr>
          <w:p w14:paraId="3E457F4A" w14:textId="1CB77BAF" w:rsidR="001647CF" w:rsidRPr="000162EA" w:rsidRDefault="0061555C" w:rsidP="000716C7">
            <w:pPr>
              <w:rPr>
                <w:b/>
                <w:sz w:val="20"/>
                <w:szCs w:val="20"/>
                <w:lang w:val="en-US"/>
              </w:rPr>
            </w:pPr>
            <w:r>
              <w:rPr>
                <w:b/>
                <w:sz w:val="20"/>
                <w:szCs w:val="20"/>
                <w:lang w:val="en-US"/>
              </w:rPr>
              <w:t>5</w:t>
            </w:r>
          </w:p>
        </w:tc>
        <w:tc>
          <w:tcPr>
            <w:tcW w:w="7337" w:type="dxa"/>
          </w:tcPr>
          <w:p w14:paraId="0B310291" w14:textId="77777777" w:rsidR="001647CF" w:rsidRDefault="00FF5CD7" w:rsidP="000716C7">
            <w:pPr>
              <w:rPr>
                <w:sz w:val="20"/>
                <w:szCs w:val="20"/>
                <w:lang w:val="en-US"/>
              </w:rPr>
            </w:pPr>
            <w:r w:rsidRPr="00CA4ADF">
              <w:rPr>
                <w:b/>
                <w:sz w:val="20"/>
                <w:szCs w:val="20"/>
                <w:lang w:val="en-US"/>
              </w:rPr>
              <w:t>AOB.</w:t>
            </w:r>
            <w:r>
              <w:rPr>
                <w:sz w:val="20"/>
                <w:szCs w:val="20"/>
                <w:lang w:val="en-US"/>
              </w:rPr>
              <w:t xml:space="preserve"> Please send them in advance if possible.</w:t>
            </w:r>
          </w:p>
        </w:tc>
      </w:tr>
    </w:tbl>
    <w:p w14:paraId="09F6E52B" w14:textId="77777777" w:rsidR="004A0586" w:rsidRDefault="004A0586" w:rsidP="004A0586">
      <w:pPr>
        <w:pStyle w:val="ListParagraph"/>
        <w:rPr>
          <w:b/>
          <w:i/>
          <w:color w:val="04314C"/>
          <w:sz w:val="20"/>
          <w:szCs w:val="20"/>
          <w:lang w:val="en-US"/>
        </w:rPr>
      </w:pPr>
    </w:p>
    <w:p w14:paraId="5FC267C7" w14:textId="77777777" w:rsidR="002C5FE7" w:rsidRDefault="002C5FE7" w:rsidP="004A0586">
      <w:pPr>
        <w:pStyle w:val="ListParagraph"/>
        <w:rPr>
          <w:b/>
          <w:i/>
          <w:color w:val="04314C"/>
          <w:sz w:val="20"/>
          <w:szCs w:val="20"/>
          <w:lang w:val="en-US"/>
        </w:rPr>
      </w:pPr>
    </w:p>
    <w:p w14:paraId="4014303C" w14:textId="77777777" w:rsidR="00D155A6" w:rsidRPr="005D0DFF" w:rsidRDefault="00D155A6" w:rsidP="00D155A6">
      <w:pPr>
        <w:pStyle w:val="ListParagraph"/>
        <w:numPr>
          <w:ilvl w:val="0"/>
          <w:numId w:val="27"/>
        </w:numPr>
        <w:rPr>
          <w:b/>
          <w:i/>
          <w:color w:val="04314C"/>
          <w:sz w:val="20"/>
          <w:szCs w:val="20"/>
          <w:lang w:val="en-US"/>
        </w:rPr>
      </w:pPr>
      <w:r w:rsidRPr="005D0DFF">
        <w:rPr>
          <w:b/>
          <w:i/>
          <w:color w:val="04314C"/>
          <w:sz w:val="20"/>
          <w:szCs w:val="20"/>
          <w:lang w:val="en-US"/>
        </w:rPr>
        <w:t xml:space="preserve">Welcome, revision of </w:t>
      </w:r>
      <w:r w:rsidR="00E65AEB">
        <w:rPr>
          <w:b/>
          <w:i/>
          <w:color w:val="04314C"/>
          <w:sz w:val="20"/>
          <w:szCs w:val="20"/>
          <w:lang w:val="en-US"/>
        </w:rPr>
        <w:t>action points from SAG Retreat due on January</w:t>
      </w:r>
      <w:r w:rsidR="004B27E7">
        <w:rPr>
          <w:b/>
          <w:i/>
          <w:color w:val="04314C"/>
          <w:sz w:val="20"/>
          <w:szCs w:val="20"/>
          <w:lang w:val="en-US"/>
        </w:rPr>
        <w:t xml:space="preserve"> and February, and revision of the Agenda</w:t>
      </w:r>
    </w:p>
    <w:p w14:paraId="528973B4" w14:textId="77777777" w:rsidR="00B7292E" w:rsidRDefault="007404A9" w:rsidP="00922514">
      <w:pPr>
        <w:rPr>
          <w:sz w:val="20"/>
          <w:szCs w:val="20"/>
          <w:lang w:val="en-US"/>
        </w:rPr>
      </w:pPr>
      <w:r w:rsidRPr="007404A9">
        <w:rPr>
          <w:sz w:val="20"/>
          <w:szCs w:val="20"/>
          <w:lang w:val="en-US"/>
        </w:rPr>
        <w:t>Due to availability of colleagues</w:t>
      </w:r>
      <w:r>
        <w:rPr>
          <w:sz w:val="20"/>
          <w:szCs w:val="20"/>
          <w:lang w:val="en-US"/>
        </w:rPr>
        <w:t xml:space="preserve">, </w:t>
      </w:r>
      <w:r w:rsidRPr="007404A9">
        <w:rPr>
          <w:sz w:val="20"/>
          <w:szCs w:val="20"/>
          <w:lang w:val="en-US"/>
        </w:rPr>
        <w:t xml:space="preserve">the presentation on Syria was brought forward </w:t>
      </w:r>
      <w:r w:rsidR="00B7292E">
        <w:rPr>
          <w:sz w:val="20"/>
          <w:szCs w:val="20"/>
          <w:lang w:val="en-US"/>
        </w:rPr>
        <w:t>in the Teleconference</w:t>
      </w:r>
      <w:r>
        <w:rPr>
          <w:sz w:val="20"/>
          <w:szCs w:val="20"/>
          <w:lang w:val="en-US"/>
        </w:rPr>
        <w:t>.</w:t>
      </w:r>
    </w:p>
    <w:p w14:paraId="353161F1" w14:textId="1723C628" w:rsidR="00922514" w:rsidRDefault="00650C0D" w:rsidP="00922514">
      <w:pPr>
        <w:rPr>
          <w:sz w:val="20"/>
          <w:szCs w:val="20"/>
          <w:lang w:val="en-US"/>
        </w:rPr>
      </w:pPr>
      <w:r w:rsidRPr="005D0DFF">
        <w:rPr>
          <w:sz w:val="20"/>
          <w:szCs w:val="20"/>
          <w:lang w:val="en-US"/>
        </w:rPr>
        <w:t>The Chair went through the Action Points from the previous SAG Meeting providing an update on progress made to date.</w:t>
      </w:r>
      <w:r w:rsidR="00CB7004">
        <w:rPr>
          <w:sz w:val="20"/>
          <w:szCs w:val="20"/>
          <w:lang w:val="en-US"/>
        </w:rPr>
        <w:t xml:space="preserve"> </w:t>
      </w:r>
      <w:r w:rsidR="007404A9">
        <w:rPr>
          <w:sz w:val="20"/>
          <w:szCs w:val="20"/>
          <w:lang w:val="en-US"/>
        </w:rPr>
        <w:t>SAG deci</w:t>
      </w:r>
      <w:r w:rsidR="00B7292E">
        <w:rPr>
          <w:sz w:val="20"/>
          <w:szCs w:val="20"/>
          <w:lang w:val="en-US"/>
        </w:rPr>
        <w:t>si</w:t>
      </w:r>
      <w:r w:rsidR="007404A9">
        <w:rPr>
          <w:sz w:val="20"/>
          <w:szCs w:val="20"/>
          <w:lang w:val="en-US"/>
        </w:rPr>
        <w:t>ons and</w:t>
      </w:r>
      <w:r w:rsidR="00CB7004">
        <w:rPr>
          <w:sz w:val="20"/>
          <w:szCs w:val="20"/>
          <w:lang w:val="en-US"/>
        </w:rPr>
        <w:t xml:space="preserve"> </w:t>
      </w:r>
      <w:r w:rsidR="007404A9">
        <w:rPr>
          <w:sz w:val="20"/>
          <w:szCs w:val="20"/>
          <w:lang w:val="en-US"/>
        </w:rPr>
        <w:t>a</w:t>
      </w:r>
      <w:r w:rsidR="00CB7004">
        <w:rPr>
          <w:sz w:val="20"/>
          <w:szCs w:val="20"/>
          <w:lang w:val="en-US"/>
        </w:rPr>
        <w:t>ction</w:t>
      </w:r>
      <w:r w:rsidR="007404A9">
        <w:rPr>
          <w:sz w:val="20"/>
          <w:szCs w:val="20"/>
          <w:lang w:val="en-US"/>
        </w:rPr>
        <w:t xml:space="preserve"> p</w:t>
      </w:r>
      <w:r w:rsidR="00CB7004">
        <w:rPr>
          <w:sz w:val="20"/>
          <w:szCs w:val="20"/>
          <w:lang w:val="en-US"/>
        </w:rPr>
        <w:t>oints</w:t>
      </w:r>
      <w:r w:rsidR="007404A9">
        <w:rPr>
          <w:sz w:val="20"/>
          <w:szCs w:val="20"/>
          <w:lang w:val="en-US"/>
        </w:rPr>
        <w:t xml:space="preserve"> for 2020</w:t>
      </w:r>
      <w:r w:rsidR="00CB7004">
        <w:rPr>
          <w:sz w:val="20"/>
          <w:szCs w:val="20"/>
          <w:lang w:val="en-US"/>
        </w:rPr>
        <w:t xml:space="preserve"> </w:t>
      </w:r>
      <w:r w:rsidR="0061555C">
        <w:rPr>
          <w:sz w:val="20"/>
          <w:szCs w:val="20"/>
          <w:lang w:val="en-US"/>
        </w:rPr>
        <w:t>and current status can be found here.</w:t>
      </w:r>
    </w:p>
    <w:tbl>
      <w:tblPr>
        <w:tblStyle w:val="TableGrid"/>
        <w:tblW w:w="0" w:type="auto"/>
        <w:tblLook w:val="04A0" w:firstRow="1" w:lastRow="0" w:firstColumn="1" w:lastColumn="0" w:noHBand="0" w:noVBand="1"/>
      </w:tblPr>
      <w:tblGrid>
        <w:gridCol w:w="6161"/>
        <w:gridCol w:w="1673"/>
        <w:gridCol w:w="1182"/>
      </w:tblGrid>
      <w:tr w:rsidR="00FA7C05" w:rsidRPr="005D0DFF" w14:paraId="7E4E7037" w14:textId="77777777" w:rsidTr="00FA7C05">
        <w:tc>
          <w:tcPr>
            <w:tcW w:w="0" w:type="auto"/>
            <w:shd w:val="clear" w:color="auto" w:fill="7F1416"/>
          </w:tcPr>
          <w:p w14:paraId="695B538E" w14:textId="77777777" w:rsidR="00FA7C05" w:rsidRPr="005D0DFF" w:rsidRDefault="00FA7C05" w:rsidP="00E25628">
            <w:pPr>
              <w:rPr>
                <w:b/>
                <w:sz w:val="20"/>
                <w:szCs w:val="20"/>
                <w:lang w:val="en-US"/>
              </w:rPr>
            </w:pPr>
            <w:r w:rsidRPr="005D0DFF">
              <w:rPr>
                <w:b/>
                <w:sz w:val="20"/>
                <w:szCs w:val="20"/>
                <w:lang w:val="en-US"/>
              </w:rPr>
              <w:t>Action Point</w:t>
            </w:r>
          </w:p>
        </w:tc>
        <w:tc>
          <w:tcPr>
            <w:tcW w:w="1673" w:type="dxa"/>
            <w:shd w:val="clear" w:color="auto" w:fill="7F1416"/>
          </w:tcPr>
          <w:p w14:paraId="6FA16A37" w14:textId="77777777" w:rsidR="00FA7C05" w:rsidRPr="005D0DFF" w:rsidRDefault="00FA7C05" w:rsidP="00E25628">
            <w:pPr>
              <w:rPr>
                <w:b/>
                <w:sz w:val="20"/>
                <w:szCs w:val="20"/>
                <w:lang w:val="en-US"/>
              </w:rPr>
            </w:pPr>
            <w:r w:rsidRPr="005D0DFF">
              <w:rPr>
                <w:b/>
                <w:sz w:val="20"/>
                <w:szCs w:val="20"/>
                <w:lang w:val="en-US"/>
              </w:rPr>
              <w:t>Who</w:t>
            </w:r>
          </w:p>
        </w:tc>
        <w:tc>
          <w:tcPr>
            <w:tcW w:w="1182" w:type="dxa"/>
            <w:shd w:val="clear" w:color="auto" w:fill="7F1416"/>
          </w:tcPr>
          <w:p w14:paraId="1E74B4F2" w14:textId="77777777" w:rsidR="00FA7C05" w:rsidRPr="005D0DFF" w:rsidRDefault="00FA7C05" w:rsidP="00E25628">
            <w:pPr>
              <w:rPr>
                <w:b/>
                <w:sz w:val="20"/>
                <w:szCs w:val="20"/>
                <w:lang w:val="en-US"/>
              </w:rPr>
            </w:pPr>
            <w:r w:rsidRPr="005D0DFF">
              <w:rPr>
                <w:b/>
                <w:sz w:val="20"/>
                <w:szCs w:val="20"/>
                <w:lang w:val="en-US"/>
              </w:rPr>
              <w:t>Deadline</w:t>
            </w:r>
          </w:p>
        </w:tc>
      </w:tr>
      <w:tr w:rsidR="00FA7C05" w:rsidRPr="005D0DFF" w14:paraId="763C07EB" w14:textId="77777777" w:rsidTr="00FA7C05">
        <w:tc>
          <w:tcPr>
            <w:tcW w:w="6161" w:type="dxa"/>
          </w:tcPr>
          <w:p w14:paraId="2233F90D" w14:textId="7BED6BCC" w:rsidR="00FA7C05" w:rsidRPr="005D0DFF" w:rsidRDefault="00FA7C05" w:rsidP="00E25628">
            <w:pPr>
              <w:rPr>
                <w:sz w:val="20"/>
                <w:szCs w:val="20"/>
                <w:lang w:val="en-US"/>
              </w:rPr>
            </w:pPr>
            <w:r>
              <w:rPr>
                <w:sz w:val="20"/>
                <w:szCs w:val="20"/>
                <w:lang w:val="en-US"/>
              </w:rPr>
              <w:t>Monitor the situation with regards to COVID-19 in case the dates for the Shelter Week need to change.</w:t>
            </w:r>
          </w:p>
        </w:tc>
        <w:tc>
          <w:tcPr>
            <w:tcW w:w="1673" w:type="dxa"/>
          </w:tcPr>
          <w:p w14:paraId="3EE61FFF" w14:textId="4A73D0CA" w:rsidR="00FA7C05" w:rsidRPr="005D0DFF" w:rsidRDefault="00FA7C05" w:rsidP="00E25628">
            <w:pPr>
              <w:rPr>
                <w:sz w:val="20"/>
                <w:szCs w:val="20"/>
                <w:lang w:val="en-US"/>
              </w:rPr>
            </w:pPr>
            <w:r>
              <w:rPr>
                <w:sz w:val="20"/>
                <w:szCs w:val="20"/>
                <w:lang w:val="en-US"/>
              </w:rPr>
              <w:t>SAG co-chairs</w:t>
            </w:r>
          </w:p>
        </w:tc>
        <w:tc>
          <w:tcPr>
            <w:tcW w:w="1182" w:type="dxa"/>
          </w:tcPr>
          <w:p w14:paraId="1D663CED" w14:textId="6DF66ADB" w:rsidR="00FA7C05" w:rsidRPr="005D0DFF" w:rsidRDefault="00FA7C05" w:rsidP="00E25628">
            <w:pPr>
              <w:rPr>
                <w:sz w:val="20"/>
                <w:szCs w:val="20"/>
                <w:lang w:val="en-US"/>
              </w:rPr>
            </w:pPr>
            <w:r>
              <w:rPr>
                <w:sz w:val="20"/>
                <w:szCs w:val="20"/>
                <w:lang w:val="en-US"/>
              </w:rPr>
              <w:t>26/03/2020</w:t>
            </w:r>
          </w:p>
        </w:tc>
      </w:tr>
    </w:tbl>
    <w:p w14:paraId="5EFFC6F2" w14:textId="1580247B" w:rsidR="009A3C89" w:rsidRDefault="009A3C89" w:rsidP="00134D2B">
      <w:pPr>
        <w:rPr>
          <w:rFonts w:eastAsia="Times New Roman"/>
          <w:sz w:val="20"/>
          <w:szCs w:val="20"/>
          <w:lang w:val="en-US"/>
        </w:rPr>
      </w:pPr>
    </w:p>
    <w:p w14:paraId="7004521B" w14:textId="0A93DFF8" w:rsidR="009A3C89" w:rsidRPr="007404A9" w:rsidRDefault="007404A9" w:rsidP="009A3C89">
      <w:pPr>
        <w:pStyle w:val="ListParagraph"/>
        <w:numPr>
          <w:ilvl w:val="0"/>
          <w:numId w:val="27"/>
        </w:numPr>
        <w:rPr>
          <w:b/>
          <w:i/>
          <w:color w:val="04314C"/>
          <w:sz w:val="20"/>
          <w:szCs w:val="20"/>
          <w:lang w:val="en-US"/>
        </w:rPr>
      </w:pPr>
      <w:r w:rsidRPr="007404A9">
        <w:rPr>
          <w:b/>
          <w:i/>
          <w:color w:val="04314C"/>
          <w:sz w:val="20"/>
          <w:szCs w:val="20"/>
          <w:lang w:val="en-US"/>
        </w:rPr>
        <w:t xml:space="preserve">Wider Impact of Shelter: short update from </w:t>
      </w:r>
      <w:proofErr w:type="spellStart"/>
      <w:r w:rsidRPr="007404A9">
        <w:rPr>
          <w:b/>
          <w:i/>
          <w:color w:val="04314C"/>
          <w:sz w:val="20"/>
          <w:szCs w:val="20"/>
          <w:lang w:val="en-US"/>
        </w:rPr>
        <w:t>Hilmi</w:t>
      </w:r>
      <w:proofErr w:type="spellEnd"/>
      <w:r w:rsidRPr="007404A9">
        <w:rPr>
          <w:b/>
          <w:i/>
          <w:color w:val="04314C"/>
          <w:sz w:val="20"/>
          <w:szCs w:val="20"/>
          <w:lang w:val="en-US"/>
        </w:rPr>
        <w:t xml:space="preserve"> on study and next steps</w:t>
      </w:r>
    </w:p>
    <w:p w14:paraId="217528B6" w14:textId="77777777" w:rsidR="00EE73B8" w:rsidRDefault="00EE73B8" w:rsidP="009A3C89">
      <w:pPr>
        <w:rPr>
          <w:rFonts w:eastAsia="Times New Roman"/>
          <w:sz w:val="20"/>
          <w:szCs w:val="20"/>
          <w:lang w:val="en-US"/>
        </w:rPr>
      </w:pPr>
      <w:r>
        <w:rPr>
          <w:rFonts w:eastAsia="Times New Roman"/>
          <w:sz w:val="20"/>
          <w:szCs w:val="20"/>
          <w:lang w:val="en-US"/>
        </w:rPr>
        <w:t xml:space="preserve">The study on Wider Impact of Shelter commissioned by InterAction is almost finished. SAG members are requested to send </w:t>
      </w:r>
      <w:r w:rsidR="009A3C89">
        <w:rPr>
          <w:rFonts w:eastAsia="Times New Roman"/>
          <w:sz w:val="20"/>
          <w:szCs w:val="20"/>
          <w:lang w:val="en-US"/>
        </w:rPr>
        <w:t>comments on the report</w:t>
      </w:r>
      <w:r>
        <w:rPr>
          <w:rFonts w:eastAsia="Times New Roman"/>
          <w:sz w:val="20"/>
          <w:szCs w:val="20"/>
          <w:lang w:val="en-US"/>
        </w:rPr>
        <w:t xml:space="preserve">. The next steps in terms of research is to get </w:t>
      </w:r>
      <w:proofErr w:type="gramStart"/>
      <w:r>
        <w:rPr>
          <w:rFonts w:eastAsia="Times New Roman"/>
          <w:sz w:val="20"/>
          <w:szCs w:val="20"/>
          <w:lang w:val="en-US"/>
        </w:rPr>
        <w:t>a number of</w:t>
      </w:r>
      <w:proofErr w:type="gramEnd"/>
      <w:r>
        <w:rPr>
          <w:rFonts w:eastAsia="Times New Roman"/>
          <w:sz w:val="20"/>
          <w:szCs w:val="20"/>
          <w:lang w:val="en-US"/>
        </w:rPr>
        <w:t xml:space="preserve"> people to</w:t>
      </w:r>
      <w:r w:rsidR="009A3C89">
        <w:rPr>
          <w:rFonts w:eastAsia="Times New Roman"/>
          <w:sz w:val="20"/>
          <w:szCs w:val="20"/>
          <w:lang w:val="en-US"/>
        </w:rPr>
        <w:t xml:space="preserve"> write</w:t>
      </w:r>
      <w:r w:rsidR="00757B87">
        <w:rPr>
          <w:rFonts w:eastAsia="Times New Roman"/>
          <w:sz w:val="20"/>
          <w:szCs w:val="20"/>
          <w:lang w:val="en-US"/>
        </w:rPr>
        <w:t xml:space="preserve"> more about the evidence that is missing, </w:t>
      </w:r>
      <w:r>
        <w:rPr>
          <w:rFonts w:eastAsia="Times New Roman"/>
          <w:sz w:val="20"/>
          <w:szCs w:val="20"/>
          <w:lang w:val="en-US"/>
        </w:rPr>
        <w:t xml:space="preserve">highlight why it is needed or do the research itself. They considered hiring a couple of people for a year but that might not give the diversity we need. Perhaps it will be better to invite people to submit concept papers and have a more diverse group of people to write about different topics. InterAction will come out with a concept on how to proceed in the next two to three weeks. </w:t>
      </w:r>
    </w:p>
    <w:tbl>
      <w:tblPr>
        <w:tblStyle w:val="TableGrid"/>
        <w:tblW w:w="0" w:type="auto"/>
        <w:tblLook w:val="04A0" w:firstRow="1" w:lastRow="0" w:firstColumn="1" w:lastColumn="0" w:noHBand="0" w:noVBand="1"/>
      </w:tblPr>
      <w:tblGrid>
        <w:gridCol w:w="6161"/>
        <w:gridCol w:w="1673"/>
        <w:gridCol w:w="1182"/>
      </w:tblGrid>
      <w:tr w:rsidR="00EE73B8" w:rsidRPr="005D0DFF" w14:paraId="7B9FBA2F" w14:textId="77777777" w:rsidTr="00E25628">
        <w:tc>
          <w:tcPr>
            <w:tcW w:w="0" w:type="auto"/>
            <w:shd w:val="clear" w:color="auto" w:fill="7F1416"/>
          </w:tcPr>
          <w:p w14:paraId="5DCF95E1" w14:textId="77777777" w:rsidR="00EE73B8" w:rsidRPr="005D0DFF" w:rsidRDefault="00EE73B8" w:rsidP="00E25628">
            <w:pPr>
              <w:rPr>
                <w:b/>
                <w:sz w:val="20"/>
                <w:szCs w:val="20"/>
                <w:lang w:val="en-US"/>
              </w:rPr>
            </w:pPr>
            <w:r w:rsidRPr="005D0DFF">
              <w:rPr>
                <w:b/>
                <w:sz w:val="20"/>
                <w:szCs w:val="20"/>
                <w:lang w:val="en-US"/>
              </w:rPr>
              <w:t>Action Point</w:t>
            </w:r>
          </w:p>
        </w:tc>
        <w:tc>
          <w:tcPr>
            <w:tcW w:w="1673" w:type="dxa"/>
            <w:shd w:val="clear" w:color="auto" w:fill="7F1416"/>
          </w:tcPr>
          <w:p w14:paraId="7FB5CE99" w14:textId="77777777" w:rsidR="00EE73B8" w:rsidRPr="005D0DFF" w:rsidRDefault="00EE73B8" w:rsidP="00E25628">
            <w:pPr>
              <w:rPr>
                <w:b/>
                <w:sz w:val="20"/>
                <w:szCs w:val="20"/>
                <w:lang w:val="en-US"/>
              </w:rPr>
            </w:pPr>
            <w:r w:rsidRPr="005D0DFF">
              <w:rPr>
                <w:b/>
                <w:sz w:val="20"/>
                <w:szCs w:val="20"/>
                <w:lang w:val="en-US"/>
              </w:rPr>
              <w:t>Who</w:t>
            </w:r>
          </w:p>
        </w:tc>
        <w:tc>
          <w:tcPr>
            <w:tcW w:w="1182" w:type="dxa"/>
            <w:shd w:val="clear" w:color="auto" w:fill="7F1416"/>
          </w:tcPr>
          <w:p w14:paraId="7CC3B911" w14:textId="77777777" w:rsidR="00EE73B8" w:rsidRPr="005D0DFF" w:rsidRDefault="00EE73B8" w:rsidP="00E25628">
            <w:pPr>
              <w:rPr>
                <w:b/>
                <w:sz w:val="20"/>
                <w:szCs w:val="20"/>
                <w:lang w:val="en-US"/>
              </w:rPr>
            </w:pPr>
            <w:r w:rsidRPr="005D0DFF">
              <w:rPr>
                <w:b/>
                <w:sz w:val="20"/>
                <w:szCs w:val="20"/>
                <w:lang w:val="en-US"/>
              </w:rPr>
              <w:t>Deadline</w:t>
            </w:r>
          </w:p>
        </w:tc>
      </w:tr>
      <w:tr w:rsidR="00EE73B8" w:rsidRPr="005D0DFF" w14:paraId="3E712C8F" w14:textId="77777777" w:rsidTr="00E25628">
        <w:tc>
          <w:tcPr>
            <w:tcW w:w="6161" w:type="dxa"/>
          </w:tcPr>
          <w:p w14:paraId="39B68467" w14:textId="32BDF102" w:rsidR="00EE73B8" w:rsidRPr="005D0DFF" w:rsidRDefault="00EE73B8" w:rsidP="00E25628">
            <w:pPr>
              <w:rPr>
                <w:sz w:val="20"/>
                <w:szCs w:val="20"/>
                <w:lang w:val="en-US"/>
              </w:rPr>
            </w:pPr>
            <w:r>
              <w:rPr>
                <w:sz w:val="20"/>
                <w:szCs w:val="20"/>
                <w:lang w:val="en-US"/>
              </w:rPr>
              <w:t xml:space="preserve">Send feedback and comments </w:t>
            </w:r>
            <w:r w:rsidR="0094086E">
              <w:rPr>
                <w:sz w:val="20"/>
                <w:szCs w:val="20"/>
                <w:lang w:val="en-US"/>
              </w:rPr>
              <w:t xml:space="preserve">to </w:t>
            </w:r>
            <w:proofErr w:type="spellStart"/>
            <w:r w:rsidR="0094086E">
              <w:rPr>
                <w:sz w:val="20"/>
                <w:szCs w:val="20"/>
                <w:lang w:val="en-US"/>
              </w:rPr>
              <w:t>Hilmi</w:t>
            </w:r>
            <w:proofErr w:type="spellEnd"/>
            <w:r w:rsidR="0094086E">
              <w:rPr>
                <w:sz w:val="20"/>
                <w:szCs w:val="20"/>
                <w:lang w:val="en-US"/>
              </w:rPr>
              <w:t xml:space="preserve"> </w:t>
            </w:r>
            <w:r>
              <w:rPr>
                <w:sz w:val="20"/>
                <w:szCs w:val="20"/>
                <w:lang w:val="en-US"/>
              </w:rPr>
              <w:t xml:space="preserve">on the draft report </w:t>
            </w:r>
            <w:r w:rsidR="006430C8">
              <w:rPr>
                <w:sz w:val="20"/>
                <w:szCs w:val="20"/>
                <w:lang w:val="en-US"/>
              </w:rPr>
              <w:t xml:space="preserve">on the Wider Impact of Shelter </w:t>
            </w:r>
            <w:r>
              <w:rPr>
                <w:sz w:val="20"/>
                <w:szCs w:val="20"/>
                <w:lang w:val="en-US"/>
              </w:rPr>
              <w:t xml:space="preserve">as well as input </w:t>
            </w:r>
            <w:r w:rsidR="00A31121">
              <w:rPr>
                <w:sz w:val="20"/>
                <w:szCs w:val="20"/>
                <w:lang w:val="en-US"/>
              </w:rPr>
              <w:t xml:space="preserve">on research areas that might be more interesting to pursue </w:t>
            </w:r>
            <w:proofErr w:type="gramStart"/>
            <w:r w:rsidR="00A31121">
              <w:rPr>
                <w:sz w:val="20"/>
                <w:szCs w:val="20"/>
                <w:lang w:val="en-US"/>
              </w:rPr>
              <w:t>and on the process</w:t>
            </w:r>
            <w:proofErr w:type="gramEnd"/>
            <w:r w:rsidR="00A31121">
              <w:rPr>
                <w:sz w:val="20"/>
                <w:szCs w:val="20"/>
                <w:lang w:val="en-US"/>
              </w:rPr>
              <w:t xml:space="preserve"> moving forward</w:t>
            </w:r>
            <w:r>
              <w:rPr>
                <w:sz w:val="20"/>
                <w:szCs w:val="20"/>
                <w:lang w:val="en-US"/>
              </w:rPr>
              <w:t>.</w:t>
            </w:r>
          </w:p>
        </w:tc>
        <w:tc>
          <w:tcPr>
            <w:tcW w:w="1673" w:type="dxa"/>
          </w:tcPr>
          <w:p w14:paraId="2A02297A" w14:textId="17590C83" w:rsidR="00EE73B8" w:rsidRPr="005D0DFF" w:rsidRDefault="00EE73B8" w:rsidP="00E25628">
            <w:pPr>
              <w:rPr>
                <w:sz w:val="20"/>
                <w:szCs w:val="20"/>
                <w:lang w:val="en-US"/>
              </w:rPr>
            </w:pPr>
            <w:r>
              <w:rPr>
                <w:sz w:val="20"/>
                <w:szCs w:val="20"/>
                <w:lang w:val="en-US"/>
              </w:rPr>
              <w:t xml:space="preserve">SAG </w:t>
            </w:r>
            <w:r w:rsidR="00A31121">
              <w:rPr>
                <w:sz w:val="20"/>
                <w:szCs w:val="20"/>
                <w:lang w:val="en-US"/>
              </w:rPr>
              <w:t>members</w:t>
            </w:r>
          </w:p>
        </w:tc>
        <w:tc>
          <w:tcPr>
            <w:tcW w:w="1182" w:type="dxa"/>
          </w:tcPr>
          <w:p w14:paraId="2FFE00CB" w14:textId="77777777" w:rsidR="00EE73B8" w:rsidRPr="005D0DFF" w:rsidRDefault="00EE73B8" w:rsidP="00E25628">
            <w:pPr>
              <w:rPr>
                <w:sz w:val="20"/>
                <w:szCs w:val="20"/>
                <w:lang w:val="en-US"/>
              </w:rPr>
            </w:pPr>
            <w:r>
              <w:rPr>
                <w:sz w:val="20"/>
                <w:szCs w:val="20"/>
                <w:lang w:val="en-US"/>
              </w:rPr>
              <w:t>26/03/2020</w:t>
            </w:r>
          </w:p>
        </w:tc>
      </w:tr>
    </w:tbl>
    <w:p w14:paraId="760BEB90" w14:textId="77777777" w:rsidR="007404A9" w:rsidRDefault="007404A9" w:rsidP="009A3C89">
      <w:pPr>
        <w:rPr>
          <w:rFonts w:eastAsia="Times New Roman"/>
          <w:sz w:val="20"/>
          <w:szCs w:val="20"/>
          <w:lang w:val="en-US"/>
        </w:rPr>
      </w:pPr>
    </w:p>
    <w:p w14:paraId="137E485F" w14:textId="6C5E4770" w:rsidR="00757B87" w:rsidRPr="007404A9" w:rsidRDefault="007404A9" w:rsidP="00757B87">
      <w:pPr>
        <w:pStyle w:val="ListParagraph"/>
        <w:numPr>
          <w:ilvl w:val="0"/>
          <w:numId w:val="27"/>
        </w:numPr>
        <w:rPr>
          <w:b/>
          <w:i/>
          <w:color w:val="04314C"/>
          <w:sz w:val="20"/>
          <w:szCs w:val="20"/>
          <w:lang w:val="en-US"/>
        </w:rPr>
      </w:pPr>
      <w:r w:rsidRPr="007404A9">
        <w:rPr>
          <w:b/>
          <w:i/>
          <w:color w:val="04314C"/>
          <w:sz w:val="20"/>
          <w:szCs w:val="20"/>
          <w:lang w:val="en-US"/>
        </w:rPr>
        <w:t xml:space="preserve">Area-based Approaches: update on GCCG discussions on this issue </w:t>
      </w:r>
    </w:p>
    <w:p w14:paraId="27156FEE" w14:textId="131EAC64" w:rsidR="009A3C89" w:rsidRDefault="0094086E" w:rsidP="009A3C89">
      <w:pPr>
        <w:rPr>
          <w:rFonts w:eastAsia="Times New Roman"/>
          <w:sz w:val="20"/>
          <w:szCs w:val="20"/>
          <w:lang w:val="en-US"/>
        </w:rPr>
      </w:pPr>
      <w:r>
        <w:rPr>
          <w:rFonts w:eastAsia="Times New Roman"/>
          <w:sz w:val="20"/>
          <w:szCs w:val="20"/>
          <w:lang w:val="en-US"/>
        </w:rPr>
        <w:t>The Global Cluster Coordinators Group (GCCG) met on 20 February 2020</w:t>
      </w:r>
      <w:r w:rsidR="00757B87">
        <w:rPr>
          <w:rFonts w:eastAsia="Times New Roman"/>
          <w:sz w:val="20"/>
          <w:szCs w:val="20"/>
          <w:lang w:val="en-US"/>
        </w:rPr>
        <w:t xml:space="preserve">. </w:t>
      </w:r>
      <w:r>
        <w:rPr>
          <w:rFonts w:eastAsia="Times New Roman"/>
          <w:sz w:val="20"/>
          <w:szCs w:val="20"/>
          <w:lang w:val="en-US"/>
        </w:rPr>
        <w:t>The meeting w</w:t>
      </w:r>
      <w:r w:rsidR="00757B87">
        <w:rPr>
          <w:rFonts w:eastAsia="Times New Roman"/>
          <w:sz w:val="20"/>
          <w:szCs w:val="20"/>
          <w:lang w:val="en-US"/>
        </w:rPr>
        <w:t xml:space="preserve">ent through the GCCG workplan established in the January retreat. </w:t>
      </w:r>
      <w:r>
        <w:rPr>
          <w:rFonts w:eastAsia="Times New Roman"/>
          <w:sz w:val="20"/>
          <w:szCs w:val="20"/>
          <w:lang w:val="en-US"/>
        </w:rPr>
        <w:t>The m</w:t>
      </w:r>
      <w:r w:rsidR="00757B87">
        <w:rPr>
          <w:rFonts w:eastAsia="Times New Roman"/>
          <w:sz w:val="20"/>
          <w:szCs w:val="20"/>
          <w:lang w:val="en-US"/>
        </w:rPr>
        <w:t>ost relevant point is related to Area-Based Approaches</w:t>
      </w:r>
      <w:r>
        <w:rPr>
          <w:rFonts w:eastAsia="Times New Roman"/>
          <w:sz w:val="20"/>
          <w:szCs w:val="20"/>
          <w:lang w:val="en-US"/>
        </w:rPr>
        <w:t xml:space="preserve"> (ABA), </w:t>
      </w:r>
      <w:proofErr w:type="gramStart"/>
      <w:r>
        <w:rPr>
          <w:rFonts w:eastAsia="Times New Roman"/>
          <w:sz w:val="20"/>
          <w:szCs w:val="20"/>
          <w:lang w:val="en-US"/>
        </w:rPr>
        <w:t xml:space="preserve">in particular </w:t>
      </w:r>
      <w:r w:rsidR="00757B87">
        <w:rPr>
          <w:rFonts w:eastAsia="Times New Roman"/>
          <w:sz w:val="20"/>
          <w:szCs w:val="20"/>
          <w:lang w:val="en-US"/>
        </w:rPr>
        <w:t>establishing</w:t>
      </w:r>
      <w:proofErr w:type="gramEnd"/>
      <w:r w:rsidR="00757B87">
        <w:rPr>
          <w:rFonts w:eastAsia="Times New Roman"/>
          <w:sz w:val="20"/>
          <w:szCs w:val="20"/>
          <w:lang w:val="en-US"/>
        </w:rPr>
        <w:t xml:space="preserve"> a consensus on what is and is not an ABA. </w:t>
      </w:r>
      <w:r>
        <w:rPr>
          <w:rFonts w:eastAsia="Times New Roman"/>
          <w:sz w:val="20"/>
          <w:szCs w:val="20"/>
          <w:lang w:val="en-US"/>
        </w:rPr>
        <w:t xml:space="preserve">It </w:t>
      </w:r>
      <w:r w:rsidR="00B46E99">
        <w:rPr>
          <w:rFonts w:eastAsia="Times New Roman"/>
          <w:sz w:val="20"/>
          <w:szCs w:val="20"/>
          <w:lang w:val="en-US"/>
        </w:rPr>
        <w:t xml:space="preserve">was </w:t>
      </w:r>
      <w:r>
        <w:rPr>
          <w:rFonts w:eastAsia="Times New Roman"/>
          <w:sz w:val="20"/>
          <w:szCs w:val="20"/>
          <w:lang w:val="en-US"/>
        </w:rPr>
        <w:t xml:space="preserve">decided that </w:t>
      </w:r>
      <w:r w:rsidR="00757B87">
        <w:rPr>
          <w:rFonts w:eastAsia="Times New Roman"/>
          <w:sz w:val="20"/>
          <w:szCs w:val="20"/>
          <w:lang w:val="en-US"/>
        </w:rPr>
        <w:t xml:space="preserve">Shelter, CCCM and Food Security will produce a 2-page discussion note to discuss at the next GCCG meeting </w:t>
      </w:r>
      <w:r w:rsidR="004E5138">
        <w:rPr>
          <w:rFonts w:eastAsia="Times New Roman"/>
          <w:sz w:val="20"/>
          <w:szCs w:val="20"/>
          <w:lang w:val="en-US"/>
        </w:rPr>
        <w:t>in March</w:t>
      </w:r>
      <w:r w:rsidR="00757B87">
        <w:rPr>
          <w:rFonts w:eastAsia="Times New Roman"/>
          <w:sz w:val="20"/>
          <w:szCs w:val="20"/>
          <w:lang w:val="en-US"/>
        </w:rPr>
        <w:t xml:space="preserve">. </w:t>
      </w:r>
      <w:r w:rsidR="004E5138">
        <w:rPr>
          <w:rFonts w:eastAsia="Times New Roman"/>
          <w:sz w:val="20"/>
          <w:szCs w:val="20"/>
          <w:lang w:val="en-US"/>
        </w:rPr>
        <w:t>The a</w:t>
      </w:r>
      <w:r w:rsidR="00757B87">
        <w:rPr>
          <w:rFonts w:eastAsia="Times New Roman"/>
          <w:sz w:val="20"/>
          <w:szCs w:val="20"/>
          <w:lang w:val="en-US"/>
        </w:rPr>
        <w:t xml:space="preserve">im </w:t>
      </w:r>
      <w:r w:rsidR="004E5138">
        <w:rPr>
          <w:rFonts w:eastAsia="Times New Roman"/>
          <w:sz w:val="20"/>
          <w:szCs w:val="20"/>
          <w:lang w:val="en-US"/>
        </w:rPr>
        <w:t xml:space="preserve">is </w:t>
      </w:r>
      <w:r w:rsidR="00757B87">
        <w:rPr>
          <w:rFonts w:eastAsia="Times New Roman"/>
          <w:sz w:val="20"/>
          <w:szCs w:val="20"/>
          <w:lang w:val="en-US"/>
        </w:rPr>
        <w:t>to come up with a joint understanding so that there is clarity amongst the GCCG on defining an ABA.</w:t>
      </w:r>
      <w:r w:rsidR="004E5138">
        <w:rPr>
          <w:rFonts w:eastAsia="Times New Roman"/>
          <w:sz w:val="20"/>
          <w:szCs w:val="20"/>
          <w:lang w:val="en-US"/>
        </w:rPr>
        <w:t xml:space="preserve"> Our input will be consistent with discussions in the Urban Settlements WG in defining ABAs.</w:t>
      </w:r>
    </w:p>
    <w:p w14:paraId="7A2B0614" w14:textId="378F94FA" w:rsidR="00897198" w:rsidRDefault="00897198" w:rsidP="009A3C89">
      <w:pPr>
        <w:rPr>
          <w:rFonts w:eastAsia="Times New Roman"/>
          <w:sz w:val="20"/>
          <w:szCs w:val="20"/>
          <w:lang w:val="en-US"/>
        </w:rPr>
      </w:pPr>
      <w:r>
        <w:rPr>
          <w:rFonts w:eastAsia="Times New Roman"/>
          <w:sz w:val="20"/>
          <w:szCs w:val="20"/>
          <w:lang w:val="en-US"/>
        </w:rPr>
        <w:lastRenderedPageBreak/>
        <w:t xml:space="preserve">The GCCG also </w:t>
      </w:r>
      <w:r w:rsidRPr="00897198">
        <w:rPr>
          <w:rFonts w:eastAsia="Times New Roman"/>
          <w:sz w:val="20"/>
          <w:szCs w:val="20"/>
          <w:lang w:val="en-US"/>
        </w:rPr>
        <w:t>had a session with</w:t>
      </w:r>
      <w:r>
        <w:rPr>
          <w:rFonts w:eastAsia="Times New Roman"/>
          <w:sz w:val="20"/>
          <w:szCs w:val="20"/>
          <w:lang w:val="en-US"/>
        </w:rPr>
        <w:t xml:space="preserve"> Jeremy </w:t>
      </w:r>
      <w:proofErr w:type="spellStart"/>
      <w:r>
        <w:rPr>
          <w:rFonts w:eastAsia="Times New Roman"/>
          <w:sz w:val="20"/>
          <w:szCs w:val="20"/>
          <w:lang w:val="en-US"/>
        </w:rPr>
        <w:t>Konyndyk</w:t>
      </w:r>
      <w:proofErr w:type="spellEnd"/>
      <w:r>
        <w:rPr>
          <w:rFonts w:eastAsia="Times New Roman"/>
          <w:sz w:val="20"/>
          <w:szCs w:val="20"/>
          <w:lang w:val="en-US"/>
        </w:rPr>
        <w:t>,</w:t>
      </w:r>
      <w:r w:rsidRPr="00897198">
        <w:rPr>
          <w:rFonts w:eastAsia="Times New Roman"/>
          <w:sz w:val="20"/>
          <w:szCs w:val="20"/>
          <w:lang w:val="en-US"/>
        </w:rPr>
        <w:t xml:space="preserve"> the author of </w:t>
      </w:r>
      <w:r>
        <w:rPr>
          <w:rFonts w:eastAsia="Times New Roman"/>
          <w:sz w:val="20"/>
          <w:szCs w:val="20"/>
          <w:lang w:val="en-US"/>
        </w:rPr>
        <w:t>a recent</w:t>
      </w:r>
      <w:r w:rsidRPr="00897198">
        <w:rPr>
          <w:rFonts w:eastAsia="Times New Roman"/>
          <w:sz w:val="20"/>
          <w:szCs w:val="20"/>
          <w:lang w:val="en-US"/>
        </w:rPr>
        <w:t xml:space="preserve"> paper on ABA</w:t>
      </w:r>
      <w:r>
        <w:rPr>
          <w:rFonts w:eastAsia="Times New Roman"/>
          <w:sz w:val="20"/>
          <w:szCs w:val="20"/>
          <w:lang w:val="en-US"/>
        </w:rPr>
        <w:t>s. The</w:t>
      </w:r>
      <w:r w:rsidRPr="00897198">
        <w:rPr>
          <w:rFonts w:eastAsia="Times New Roman"/>
          <w:sz w:val="20"/>
          <w:szCs w:val="20"/>
          <w:lang w:val="en-US"/>
        </w:rPr>
        <w:t xml:space="preserve"> ma</w:t>
      </w:r>
      <w:r>
        <w:rPr>
          <w:rFonts w:eastAsia="Times New Roman"/>
          <w:sz w:val="20"/>
          <w:szCs w:val="20"/>
          <w:lang w:val="en-US"/>
        </w:rPr>
        <w:t>in</w:t>
      </w:r>
      <w:r w:rsidRPr="00897198">
        <w:rPr>
          <w:rFonts w:eastAsia="Times New Roman"/>
          <w:sz w:val="20"/>
          <w:szCs w:val="20"/>
          <w:lang w:val="en-US"/>
        </w:rPr>
        <w:t xml:space="preserve"> concern </w:t>
      </w:r>
      <w:r>
        <w:rPr>
          <w:rFonts w:eastAsia="Times New Roman"/>
          <w:sz w:val="20"/>
          <w:szCs w:val="20"/>
          <w:lang w:val="en-US"/>
        </w:rPr>
        <w:t xml:space="preserve">of the GCCG </w:t>
      </w:r>
      <w:r w:rsidRPr="00897198">
        <w:rPr>
          <w:rFonts w:eastAsia="Times New Roman"/>
          <w:sz w:val="20"/>
          <w:szCs w:val="20"/>
          <w:lang w:val="en-US"/>
        </w:rPr>
        <w:t xml:space="preserve">is that </w:t>
      </w:r>
      <w:r>
        <w:rPr>
          <w:rFonts w:eastAsia="Times New Roman"/>
          <w:sz w:val="20"/>
          <w:szCs w:val="20"/>
          <w:lang w:val="en-US"/>
        </w:rPr>
        <w:t>the paper</w:t>
      </w:r>
      <w:r w:rsidRPr="00897198">
        <w:rPr>
          <w:rFonts w:eastAsia="Times New Roman"/>
          <w:sz w:val="20"/>
          <w:szCs w:val="20"/>
          <w:lang w:val="en-US"/>
        </w:rPr>
        <w:t xml:space="preserve"> was not nuanced enough. </w:t>
      </w:r>
      <w:r>
        <w:rPr>
          <w:rFonts w:eastAsia="Times New Roman"/>
          <w:sz w:val="20"/>
          <w:szCs w:val="20"/>
          <w:lang w:val="en-US"/>
        </w:rPr>
        <w:t>For instance, it was n</w:t>
      </w:r>
      <w:r w:rsidRPr="00897198">
        <w:rPr>
          <w:rFonts w:eastAsia="Times New Roman"/>
          <w:sz w:val="20"/>
          <w:szCs w:val="20"/>
          <w:lang w:val="en-US"/>
        </w:rPr>
        <w:t xml:space="preserve">ot clear how </w:t>
      </w:r>
      <w:r>
        <w:rPr>
          <w:rFonts w:eastAsia="Times New Roman"/>
          <w:sz w:val="20"/>
          <w:szCs w:val="20"/>
          <w:lang w:val="en-US"/>
        </w:rPr>
        <w:t>ABAs</w:t>
      </w:r>
      <w:r w:rsidRPr="00897198">
        <w:rPr>
          <w:rFonts w:eastAsia="Times New Roman"/>
          <w:sz w:val="20"/>
          <w:szCs w:val="20"/>
          <w:lang w:val="en-US"/>
        </w:rPr>
        <w:t xml:space="preserve"> appl</w:t>
      </w:r>
      <w:r>
        <w:rPr>
          <w:rFonts w:eastAsia="Times New Roman"/>
          <w:sz w:val="20"/>
          <w:szCs w:val="20"/>
          <w:lang w:val="en-US"/>
        </w:rPr>
        <w:t>y</w:t>
      </w:r>
      <w:r w:rsidRPr="00897198">
        <w:rPr>
          <w:rFonts w:eastAsia="Times New Roman"/>
          <w:sz w:val="20"/>
          <w:szCs w:val="20"/>
          <w:lang w:val="en-US"/>
        </w:rPr>
        <w:t xml:space="preserve"> in protracted crisis, </w:t>
      </w:r>
      <w:r>
        <w:rPr>
          <w:rFonts w:eastAsia="Times New Roman"/>
          <w:sz w:val="20"/>
          <w:szCs w:val="20"/>
          <w:lang w:val="en-US"/>
        </w:rPr>
        <w:t xml:space="preserve">when </w:t>
      </w:r>
      <w:r w:rsidRPr="00897198">
        <w:rPr>
          <w:rFonts w:eastAsia="Times New Roman"/>
          <w:sz w:val="20"/>
          <w:szCs w:val="20"/>
          <w:lang w:val="en-US"/>
        </w:rPr>
        <w:t xml:space="preserve">the government </w:t>
      </w:r>
      <w:r>
        <w:rPr>
          <w:rFonts w:eastAsia="Times New Roman"/>
          <w:sz w:val="20"/>
          <w:szCs w:val="20"/>
          <w:lang w:val="en-US"/>
        </w:rPr>
        <w:t xml:space="preserve">is </w:t>
      </w:r>
      <w:r w:rsidRPr="00897198">
        <w:rPr>
          <w:rFonts w:eastAsia="Times New Roman"/>
          <w:sz w:val="20"/>
          <w:szCs w:val="20"/>
          <w:lang w:val="en-US"/>
        </w:rPr>
        <w:t xml:space="preserve">party to the conflict. </w:t>
      </w:r>
      <w:r w:rsidR="004D34D1">
        <w:rPr>
          <w:rFonts w:eastAsia="Times New Roman"/>
          <w:sz w:val="20"/>
          <w:szCs w:val="20"/>
          <w:lang w:val="en-US"/>
        </w:rPr>
        <w:t>The author</w:t>
      </w:r>
      <w:r w:rsidRPr="00897198">
        <w:rPr>
          <w:rFonts w:eastAsia="Times New Roman"/>
          <w:sz w:val="20"/>
          <w:szCs w:val="20"/>
          <w:lang w:val="en-US"/>
        </w:rPr>
        <w:t xml:space="preserve"> said he </w:t>
      </w:r>
      <w:r w:rsidR="004D34D1">
        <w:rPr>
          <w:rFonts w:eastAsia="Times New Roman"/>
          <w:sz w:val="20"/>
          <w:szCs w:val="20"/>
          <w:lang w:val="en-US"/>
        </w:rPr>
        <w:t xml:space="preserve">understood there were a few issues the paper did not deal with in detail and that he would look at those including financing, </w:t>
      </w:r>
      <w:r w:rsidRPr="00897198">
        <w:rPr>
          <w:rFonts w:eastAsia="Times New Roman"/>
          <w:sz w:val="20"/>
          <w:szCs w:val="20"/>
          <w:lang w:val="en-US"/>
        </w:rPr>
        <w:t>and come up with a new and final version more nuanced about the existing concern</w:t>
      </w:r>
      <w:r w:rsidR="004D34D1">
        <w:rPr>
          <w:rFonts w:eastAsia="Times New Roman"/>
          <w:sz w:val="20"/>
          <w:szCs w:val="20"/>
          <w:lang w:val="en-US"/>
        </w:rPr>
        <w:t>s and how ABAs could co-exist with the cluster system</w:t>
      </w:r>
      <w:r w:rsidRPr="00897198">
        <w:rPr>
          <w:rFonts w:eastAsia="Times New Roman"/>
          <w:sz w:val="20"/>
          <w:szCs w:val="20"/>
          <w:lang w:val="en-US"/>
        </w:rPr>
        <w:t>.</w:t>
      </w:r>
    </w:p>
    <w:p w14:paraId="3DAFC372" w14:textId="67893C46" w:rsidR="00757B87" w:rsidRDefault="004E5138" w:rsidP="009A3C89">
      <w:pPr>
        <w:rPr>
          <w:rFonts w:eastAsia="Times New Roman"/>
          <w:sz w:val="20"/>
          <w:szCs w:val="20"/>
          <w:lang w:val="en-US"/>
        </w:rPr>
      </w:pPr>
      <w:r>
        <w:rPr>
          <w:rFonts w:eastAsia="Times New Roman"/>
          <w:sz w:val="20"/>
          <w:szCs w:val="20"/>
          <w:lang w:val="en-US"/>
        </w:rPr>
        <w:t>There is a</w:t>
      </w:r>
      <w:r w:rsidR="00897198">
        <w:rPr>
          <w:rFonts w:eastAsia="Times New Roman"/>
          <w:sz w:val="20"/>
          <w:szCs w:val="20"/>
          <w:lang w:val="en-US"/>
        </w:rPr>
        <w:t xml:space="preserve"> possibility </w:t>
      </w:r>
      <w:r>
        <w:rPr>
          <w:rFonts w:eastAsia="Times New Roman"/>
          <w:sz w:val="20"/>
          <w:szCs w:val="20"/>
          <w:lang w:val="en-US"/>
        </w:rPr>
        <w:t xml:space="preserve">for an agency </w:t>
      </w:r>
      <w:r w:rsidR="00757B87">
        <w:rPr>
          <w:rFonts w:eastAsia="Times New Roman"/>
          <w:sz w:val="20"/>
          <w:szCs w:val="20"/>
          <w:lang w:val="en-US"/>
        </w:rPr>
        <w:t>to try an ABA in Burkina Faso</w:t>
      </w:r>
      <w:r w:rsidR="00897198">
        <w:rPr>
          <w:rFonts w:eastAsia="Times New Roman"/>
          <w:sz w:val="20"/>
          <w:szCs w:val="20"/>
          <w:lang w:val="en-US"/>
        </w:rPr>
        <w:t>.</w:t>
      </w:r>
      <w:r w:rsidR="00757B87">
        <w:rPr>
          <w:rFonts w:eastAsia="Times New Roman"/>
          <w:sz w:val="20"/>
          <w:szCs w:val="20"/>
          <w:lang w:val="en-US"/>
        </w:rPr>
        <w:t xml:space="preserve"> </w:t>
      </w:r>
      <w:r w:rsidR="00897198">
        <w:rPr>
          <w:rFonts w:eastAsia="Times New Roman"/>
          <w:sz w:val="20"/>
          <w:szCs w:val="20"/>
          <w:lang w:val="en-US"/>
        </w:rPr>
        <w:t>T</w:t>
      </w:r>
      <w:r w:rsidR="00757B87">
        <w:rPr>
          <w:rFonts w:eastAsia="Times New Roman"/>
          <w:sz w:val="20"/>
          <w:szCs w:val="20"/>
          <w:lang w:val="en-US"/>
        </w:rPr>
        <w:t>here may be some funding available</w:t>
      </w:r>
      <w:r w:rsidR="00897198">
        <w:rPr>
          <w:rFonts w:eastAsia="Times New Roman"/>
          <w:sz w:val="20"/>
          <w:szCs w:val="20"/>
          <w:lang w:val="en-US"/>
        </w:rPr>
        <w:t xml:space="preserve"> from InterAction</w:t>
      </w:r>
      <w:r w:rsidR="00757B87">
        <w:rPr>
          <w:rFonts w:eastAsia="Times New Roman"/>
          <w:sz w:val="20"/>
          <w:szCs w:val="20"/>
          <w:lang w:val="en-US"/>
        </w:rPr>
        <w:t xml:space="preserve"> to support a trial of the approach. </w:t>
      </w:r>
    </w:p>
    <w:p w14:paraId="16DA42BE" w14:textId="77777777" w:rsidR="004D34D1" w:rsidRDefault="004D34D1" w:rsidP="009A3C89">
      <w:pPr>
        <w:rPr>
          <w:rFonts w:eastAsia="Times New Roman"/>
          <w:sz w:val="20"/>
          <w:szCs w:val="20"/>
          <w:lang w:val="en-US"/>
        </w:rPr>
      </w:pPr>
    </w:p>
    <w:p w14:paraId="1BBBA8EF" w14:textId="3C99D0B5" w:rsidR="00FC60E3" w:rsidRPr="007404A9" w:rsidRDefault="007404A9" w:rsidP="00FC60E3">
      <w:pPr>
        <w:pStyle w:val="ListParagraph"/>
        <w:numPr>
          <w:ilvl w:val="0"/>
          <w:numId w:val="27"/>
        </w:numPr>
        <w:rPr>
          <w:b/>
          <w:i/>
          <w:color w:val="04314C"/>
          <w:sz w:val="20"/>
          <w:szCs w:val="20"/>
          <w:lang w:val="en-US"/>
        </w:rPr>
      </w:pPr>
      <w:r w:rsidRPr="007404A9">
        <w:rPr>
          <w:b/>
          <w:i/>
          <w:color w:val="04314C"/>
          <w:sz w:val="20"/>
          <w:szCs w:val="20"/>
          <w:lang w:val="en-US"/>
        </w:rPr>
        <w:t xml:space="preserve">Country-level cluster updates: update on developments </w:t>
      </w:r>
      <w:r w:rsidR="00CC25E7">
        <w:rPr>
          <w:b/>
          <w:i/>
          <w:color w:val="04314C"/>
          <w:sz w:val="20"/>
          <w:szCs w:val="20"/>
          <w:lang w:val="en-US"/>
        </w:rPr>
        <w:t xml:space="preserve">in Syria cross-border from Turkey, </w:t>
      </w:r>
      <w:r w:rsidRPr="007404A9">
        <w:rPr>
          <w:b/>
          <w:i/>
          <w:color w:val="04314C"/>
          <w:sz w:val="20"/>
          <w:szCs w:val="20"/>
          <w:lang w:val="en-US"/>
        </w:rPr>
        <w:t>DR Congo, Burkina Faso, and Indonesia</w:t>
      </w:r>
    </w:p>
    <w:p w14:paraId="5A926950" w14:textId="124B551F" w:rsidR="00B7292E" w:rsidRDefault="00EE73B8" w:rsidP="00B7292E">
      <w:pPr>
        <w:rPr>
          <w:rFonts w:eastAsia="Times New Roman"/>
          <w:sz w:val="20"/>
          <w:szCs w:val="20"/>
          <w:lang w:val="en-US"/>
        </w:rPr>
      </w:pPr>
      <w:r w:rsidRPr="00EE73B8">
        <w:rPr>
          <w:rFonts w:eastAsia="Times New Roman"/>
          <w:b/>
          <w:bCs/>
          <w:sz w:val="20"/>
          <w:szCs w:val="20"/>
          <w:lang w:val="en-US"/>
        </w:rPr>
        <w:t>Syria:</w:t>
      </w:r>
      <w:r w:rsidR="006430C8">
        <w:rPr>
          <w:rFonts w:eastAsia="Times New Roman"/>
          <w:b/>
          <w:bCs/>
          <w:sz w:val="20"/>
          <w:szCs w:val="20"/>
          <w:lang w:val="en-US"/>
        </w:rPr>
        <w:t xml:space="preserve"> </w:t>
      </w:r>
      <w:r w:rsidR="00B7292E" w:rsidRPr="00B7292E">
        <w:rPr>
          <w:rFonts w:eastAsia="Times New Roman"/>
          <w:sz w:val="20"/>
          <w:szCs w:val="20"/>
          <w:lang w:val="en-US"/>
        </w:rPr>
        <w:t>Alexandre Ko</w:t>
      </w:r>
      <w:r w:rsidR="00AA74C2">
        <w:rPr>
          <w:rFonts w:eastAsia="Times New Roman"/>
          <w:sz w:val="20"/>
          <w:szCs w:val="20"/>
          <w:lang w:val="en-US"/>
        </w:rPr>
        <w:t>cl</w:t>
      </w:r>
      <w:r w:rsidR="00B7292E" w:rsidRPr="00B7292E">
        <w:rPr>
          <w:rFonts w:eastAsia="Times New Roman"/>
          <w:sz w:val="20"/>
          <w:szCs w:val="20"/>
          <w:lang w:val="en-US"/>
        </w:rPr>
        <w:t xml:space="preserve">ejda (Syria Cluster Coordinator) X-Border Operation – Turkey Hub </w:t>
      </w:r>
      <w:r w:rsidR="00AA74C2">
        <w:rPr>
          <w:rFonts w:eastAsia="Times New Roman"/>
          <w:sz w:val="20"/>
          <w:szCs w:val="20"/>
          <w:lang w:val="en-US"/>
        </w:rPr>
        <w:t>presented on</w:t>
      </w:r>
      <w:r w:rsidR="00B7292E">
        <w:rPr>
          <w:rFonts w:eastAsia="Times New Roman"/>
          <w:sz w:val="20"/>
          <w:szCs w:val="20"/>
          <w:lang w:val="en-US"/>
        </w:rPr>
        <w:t xml:space="preserve"> the current situation in the Syria cross-border operations from Turkey. The presentation is attached below.</w:t>
      </w:r>
    </w:p>
    <w:p w14:paraId="3DDF0AF7" w14:textId="338E92A0" w:rsidR="00B7292E" w:rsidRDefault="00832E98" w:rsidP="00B7292E">
      <w:pPr>
        <w:rPr>
          <w:rFonts w:eastAsia="Times New Roman"/>
          <w:sz w:val="20"/>
          <w:szCs w:val="20"/>
          <w:lang w:val="en-US"/>
        </w:rPr>
      </w:pPr>
      <w:r>
        <w:object w:dxaOrig="1508" w:dyaOrig="984" w14:anchorId="00D08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2pt" o:ole="">
            <v:imagedata r:id="rId11" o:title=""/>
          </v:shape>
          <o:OLEObject Type="Embed" ProgID="AcroExch.Document.DC" ShapeID="_x0000_i1025" DrawAspect="Icon" ObjectID="_1646470441" r:id="rId12"/>
        </w:object>
      </w:r>
    </w:p>
    <w:p w14:paraId="153BD07C" w14:textId="026C8E4A" w:rsidR="00B7292E" w:rsidRPr="00CB3E88" w:rsidRDefault="00832E98" w:rsidP="00B7292E">
      <w:pPr>
        <w:rPr>
          <w:rFonts w:eastAsia="Times New Roman"/>
          <w:sz w:val="20"/>
          <w:szCs w:val="20"/>
          <w:lang w:val="en-US"/>
        </w:rPr>
      </w:pPr>
      <w:r>
        <w:rPr>
          <w:rFonts w:eastAsia="Times New Roman"/>
          <w:sz w:val="20"/>
          <w:szCs w:val="20"/>
          <w:lang w:val="en-US"/>
        </w:rPr>
        <w:t xml:space="preserve">A variety of interventions are required: </w:t>
      </w:r>
      <w:r w:rsidR="00B7292E">
        <w:rPr>
          <w:rFonts w:eastAsia="Times New Roman"/>
          <w:sz w:val="20"/>
          <w:szCs w:val="20"/>
          <w:lang w:val="en-US"/>
        </w:rPr>
        <w:t>shelter repairs</w:t>
      </w:r>
      <w:r>
        <w:rPr>
          <w:rFonts w:eastAsia="Times New Roman"/>
          <w:sz w:val="20"/>
          <w:szCs w:val="20"/>
          <w:lang w:val="en-US"/>
        </w:rPr>
        <w:t xml:space="preserve">, </w:t>
      </w:r>
      <w:r w:rsidR="00B7292E">
        <w:rPr>
          <w:rFonts w:eastAsia="Times New Roman"/>
          <w:sz w:val="20"/>
          <w:szCs w:val="20"/>
          <w:lang w:val="en-US"/>
        </w:rPr>
        <w:t xml:space="preserve">upgrade unfinished buildings, more partners with additional capacity to set up camps (site planning, camp management, coordinate with WASH actors), </w:t>
      </w:r>
      <w:r>
        <w:rPr>
          <w:rFonts w:eastAsia="Times New Roman"/>
          <w:sz w:val="20"/>
          <w:szCs w:val="20"/>
          <w:lang w:val="en-US"/>
        </w:rPr>
        <w:t xml:space="preserve">in summary there is a need for additional </w:t>
      </w:r>
      <w:r w:rsidR="00B7292E">
        <w:rPr>
          <w:rFonts w:eastAsia="Times New Roman"/>
          <w:sz w:val="20"/>
          <w:szCs w:val="20"/>
          <w:lang w:val="en-US"/>
        </w:rPr>
        <w:t xml:space="preserve">capacity to be able to scale up. </w:t>
      </w:r>
    </w:p>
    <w:p w14:paraId="12360D84" w14:textId="1AC8467B" w:rsidR="00B7292E" w:rsidRDefault="00832E98" w:rsidP="00B7292E">
      <w:pPr>
        <w:rPr>
          <w:rFonts w:eastAsia="Times New Roman"/>
          <w:sz w:val="20"/>
          <w:szCs w:val="20"/>
          <w:lang w:val="en-US"/>
        </w:rPr>
      </w:pPr>
      <w:r>
        <w:rPr>
          <w:rFonts w:eastAsia="Times New Roman"/>
          <w:sz w:val="20"/>
          <w:szCs w:val="20"/>
          <w:lang w:val="en-US"/>
        </w:rPr>
        <w:t>Agencies which are</w:t>
      </w:r>
      <w:r w:rsidR="00B7292E">
        <w:rPr>
          <w:rFonts w:eastAsia="Times New Roman"/>
          <w:sz w:val="20"/>
          <w:szCs w:val="20"/>
          <w:lang w:val="en-US"/>
        </w:rPr>
        <w:t xml:space="preserve"> already operational </w:t>
      </w:r>
      <w:r>
        <w:rPr>
          <w:rFonts w:eastAsia="Times New Roman"/>
          <w:sz w:val="20"/>
          <w:szCs w:val="20"/>
          <w:lang w:val="en-US"/>
        </w:rPr>
        <w:t>should</w:t>
      </w:r>
      <w:r w:rsidR="00B7292E">
        <w:rPr>
          <w:rFonts w:eastAsia="Times New Roman"/>
          <w:sz w:val="20"/>
          <w:szCs w:val="20"/>
          <w:lang w:val="en-US"/>
        </w:rPr>
        <w:t xml:space="preserve"> bring </w:t>
      </w:r>
      <w:r>
        <w:rPr>
          <w:rFonts w:eastAsia="Times New Roman"/>
          <w:sz w:val="20"/>
          <w:szCs w:val="20"/>
          <w:lang w:val="en-US"/>
        </w:rPr>
        <w:t>additional</w:t>
      </w:r>
      <w:r w:rsidR="00B7292E">
        <w:rPr>
          <w:rFonts w:eastAsia="Times New Roman"/>
          <w:sz w:val="20"/>
          <w:szCs w:val="20"/>
          <w:lang w:val="en-US"/>
        </w:rPr>
        <w:t xml:space="preserve"> management and technical capacity to be more efficient in the systems and processes and support the partners within Syria. </w:t>
      </w:r>
      <w:r>
        <w:rPr>
          <w:rFonts w:eastAsia="Times New Roman"/>
          <w:sz w:val="20"/>
          <w:szCs w:val="20"/>
          <w:lang w:val="en-US"/>
        </w:rPr>
        <w:t>This is o</w:t>
      </w:r>
      <w:r w:rsidR="00B7292E">
        <w:rPr>
          <w:rFonts w:eastAsia="Times New Roman"/>
          <w:sz w:val="20"/>
          <w:szCs w:val="20"/>
          <w:lang w:val="en-US"/>
        </w:rPr>
        <w:t xml:space="preserve">ne of the biggest shelter </w:t>
      </w:r>
      <w:r w:rsidR="00B46E99">
        <w:rPr>
          <w:rFonts w:eastAsia="Times New Roman"/>
          <w:sz w:val="20"/>
          <w:szCs w:val="20"/>
          <w:lang w:val="en-US"/>
        </w:rPr>
        <w:t>crises</w:t>
      </w:r>
      <w:r w:rsidR="00B7292E">
        <w:rPr>
          <w:rFonts w:eastAsia="Times New Roman"/>
          <w:sz w:val="20"/>
          <w:szCs w:val="20"/>
          <w:lang w:val="en-US"/>
        </w:rPr>
        <w:t xml:space="preserve"> </w:t>
      </w:r>
      <w:proofErr w:type="gramStart"/>
      <w:r w:rsidR="00B7292E">
        <w:rPr>
          <w:rFonts w:eastAsia="Times New Roman"/>
          <w:sz w:val="20"/>
          <w:szCs w:val="20"/>
          <w:lang w:val="en-US"/>
        </w:rPr>
        <w:t>at the moment</w:t>
      </w:r>
      <w:proofErr w:type="gramEnd"/>
      <w:r w:rsidR="00B7292E">
        <w:rPr>
          <w:rFonts w:eastAsia="Times New Roman"/>
          <w:sz w:val="20"/>
          <w:szCs w:val="20"/>
          <w:lang w:val="en-US"/>
        </w:rPr>
        <w:t>, in terms of size and climate (it was snowing). We need more advocacy to raise the issue</w:t>
      </w:r>
      <w:r>
        <w:rPr>
          <w:rFonts w:eastAsia="Times New Roman"/>
          <w:sz w:val="20"/>
          <w:szCs w:val="20"/>
          <w:lang w:val="en-US"/>
        </w:rPr>
        <w:t xml:space="preserve">. We should also avoid high </w:t>
      </w:r>
      <w:r w:rsidR="00B7292E">
        <w:rPr>
          <w:rFonts w:eastAsia="Times New Roman"/>
          <w:sz w:val="20"/>
          <w:szCs w:val="20"/>
          <w:lang w:val="en-US"/>
        </w:rPr>
        <w:t>staff</w:t>
      </w:r>
      <w:r>
        <w:rPr>
          <w:rFonts w:eastAsia="Times New Roman"/>
          <w:sz w:val="20"/>
          <w:szCs w:val="20"/>
          <w:lang w:val="en-US"/>
        </w:rPr>
        <w:t xml:space="preserve"> rotation and send staff who can</w:t>
      </w:r>
      <w:r w:rsidR="00B7292E">
        <w:rPr>
          <w:rFonts w:eastAsia="Times New Roman"/>
          <w:sz w:val="20"/>
          <w:szCs w:val="20"/>
          <w:lang w:val="en-US"/>
        </w:rPr>
        <w:t xml:space="preserve"> stay for longer periods of time to better understand the context</w:t>
      </w:r>
      <w:r>
        <w:rPr>
          <w:rFonts w:eastAsia="Times New Roman"/>
          <w:sz w:val="20"/>
          <w:szCs w:val="20"/>
          <w:lang w:val="en-US"/>
        </w:rPr>
        <w:t>. Safety in the area is also an issue</w:t>
      </w:r>
      <w:r w:rsidR="00B7292E">
        <w:rPr>
          <w:rFonts w:eastAsia="Times New Roman"/>
          <w:sz w:val="20"/>
          <w:szCs w:val="20"/>
          <w:lang w:val="en-US"/>
        </w:rPr>
        <w:t>,</w:t>
      </w:r>
      <w:r>
        <w:rPr>
          <w:rFonts w:eastAsia="Times New Roman"/>
          <w:sz w:val="20"/>
          <w:szCs w:val="20"/>
          <w:lang w:val="en-US"/>
        </w:rPr>
        <w:t xml:space="preserve"> it’s</w:t>
      </w:r>
      <w:r w:rsidR="00B7292E">
        <w:rPr>
          <w:rFonts w:eastAsia="Times New Roman"/>
          <w:sz w:val="20"/>
          <w:szCs w:val="20"/>
          <w:lang w:val="en-US"/>
        </w:rPr>
        <w:t xml:space="preserve"> difficult </w:t>
      </w:r>
      <w:r w:rsidR="000A6914">
        <w:rPr>
          <w:rFonts w:eastAsia="Times New Roman"/>
          <w:sz w:val="20"/>
          <w:szCs w:val="20"/>
          <w:lang w:val="en-US"/>
        </w:rPr>
        <w:t xml:space="preserve">to know </w:t>
      </w:r>
      <w:r w:rsidR="00B7292E">
        <w:rPr>
          <w:rFonts w:eastAsia="Times New Roman"/>
          <w:sz w:val="20"/>
          <w:szCs w:val="20"/>
          <w:lang w:val="en-US"/>
        </w:rPr>
        <w:t>if the camps are protected</w:t>
      </w:r>
      <w:r>
        <w:rPr>
          <w:rFonts w:eastAsia="Times New Roman"/>
          <w:sz w:val="20"/>
          <w:szCs w:val="20"/>
          <w:lang w:val="en-US"/>
        </w:rPr>
        <w:t xml:space="preserve">, </w:t>
      </w:r>
      <w:r w:rsidR="000A6914">
        <w:rPr>
          <w:rFonts w:eastAsia="Times New Roman"/>
          <w:sz w:val="20"/>
          <w:szCs w:val="20"/>
          <w:lang w:val="en-US"/>
        </w:rPr>
        <w:t>displace populations</w:t>
      </w:r>
      <w:r w:rsidR="00EE73B8">
        <w:rPr>
          <w:rFonts w:eastAsia="Times New Roman"/>
          <w:sz w:val="20"/>
          <w:szCs w:val="20"/>
          <w:lang w:val="en-US"/>
        </w:rPr>
        <w:t xml:space="preserve"> </w:t>
      </w:r>
      <w:r>
        <w:rPr>
          <w:rFonts w:eastAsia="Times New Roman"/>
          <w:sz w:val="20"/>
          <w:szCs w:val="20"/>
          <w:lang w:val="en-US"/>
        </w:rPr>
        <w:t>have not crossed the border so it’s difficult to predict if the camps will be targeted at some point.</w:t>
      </w:r>
    </w:p>
    <w:p w14:paraId="474C7BA9" w14:textId="5E41C69E" w:rsidR="00832E98" w:rsidRDefault="00832E98" w:rsidP="00B7292E">
      <w:pPr>
        <w:rPr>
          <w:rFonts w:eastAsia="Times New Roman"/>
          <w:sz w:val="20"/>
          <w:szCs w:val="20"/>
          <w:lang w:val="en-US"/>
        </w:rPr>
      </w:pPr>
      <w:r>
        <w:rPr>
          <w:rFonts w:eastAsia="Times New Roman"/>
          <w:sz w:val="20"/>
          <w:szCs w:val="20"/>
          <w:lang w:val="en-US"/>
        </w:rPr>
        <w:t xml:space="preserve">Interaction has invited OFDA to their next meeting to talk about Syria. If anyone is interested to call-in and share their </w:t>
      </w:r>
      <w:r w:rsidR="00B46E99">
        <w:rPr>
          <w:rFonts w:eastAsia="Times New Roman"/>
          <w:sz w:val="20"/>
          <w:szCs w:val="20"/>
          <w:lang w:val="en-US"/>
        </w:rPr>
        <w:t>plans,</w:t>
      </w:r>
      <w:r>
        <w:rPr>
          <w:rFonts w:eastAsia="Times New Roman"/>
          <w:sz w:val="20"/>
          <w:szCs w:val="20"/>
          <w:lang w:val="en-US"/>
        </w:rPr>
        <w:t xml:space="preserve"> please let </w:t>
      </w:r>
      <w:proofErr w:type="spellStart"/>
      <w:r>
        <w:rPr>
          <w:rFonts w:eastAsia="Times New Roman"/>
          <w:sz w:val="20"/>
          <w:szCs w:val="20"/>
          <w:lang w:val="en-US"/>
        </w:rPr>
        <w:t>Hilmi</w:t>
      </w:r>
      <w:proofErr w:type="spellEnd"/>
      <w:r>
        <w:rPr>
          <w:rFonts w:eastAsia="Times New Roman"/>
          <w:sz w:val="20"/>
          <w:szCs w:val="20"/>
          <w:lang w:val="en-US"/>
        </w:rPr>
        <w:t xml:space="preserve"> know and he will send the calling details. </w:t>
      </w:r>
    </w:p>
    <w:p w14:paraId="3EB12D89" w14:textId="7E2FC931" w:rsidR="00B7292E" w:rsidRDefault="00D63514" w:rsidP="00B7292E">
      <w:pPr>
        <w:rPr>
          <w:rFonts w:eastAsia="Times New Roman"/>
          <w:sz w:val="20"/>
          <w:szCs w:val="20"/>
          <w:lang w:val="en-US"/>
        </w:rPr>
      </w:pPr>
      <w:r>
        <w:rPr>
          <w:rFonts w:eastAsia="Times New Roman"/>
          <w:sz w:val="20"/>
          <w:szCs w:val="20"/>
          <w:lang w:val="en-US"/>
        </w:rPr>
        <w:t xml:space="preserve">IMPACT Initiatives is </w:t>
      </w:r>
      <w:r w:rsidR="00B7292E">
        <w:rPr>
          <w:rFonts w:eastAsia="Times New Roman"/>
          <w:sz w:val="20"/>
          <w:szCs w:val="20"/>
          <w:lang w:val="en-US"/>
        </w:rPr>
        <w:t>producing daily update</w:t>
      </w:r>
      <w:r>
        <w:rPr>
          <w:rFonts w:eastAsia="Times New Roman"/>
          <w:sz w:val="20"/>
          <w:szCs w:val="20"/>
          <w:lang w:val="en-US"/>
        </w:rPr>
        <w:t>s on the emergency</w:t>
      </w:r>
      <w:r w:rsidR="00B7292E">
        <w:rPr>
          <w:rFonts w:eastAsia="Times New Roman"/>
          <w:sz w:val="20"/>
          <w:szCs w:val="20"/>
          <w:lang w:val="en-US"/>
        </w:rPr>
        <w:t xml:space="preserve"> and providing data to inform agency plans.</w:t>
      </w:r>
    </w:p>
    <w:p w14:paraId="2E2CBD88" w14:textId="678E6A93" w:rsidR="00B7292E" w:rsidRDefault="00B7292E" w:rsidP="00B7292E">
      <w:pPr>
        <w:rPr>
          <w:rFonts w:eastAsia="Times New Roman"/>
          <w:sz w:val="20"/>
          <w:szCs w:val="20"/>
          <w:lang w:val="en-US"/>
        </w:rPr>
      </w:pPr>
      <w:r>
        <w:rPr>
          <w:rFonts w:eastAsia="Times New Roman"/>
          <w:sz w:val="20"/>
          <w:szCs w:val="20"/>
          <w:lang w:val="en-US"/>
        </w:rPr>
        <w:t>UNHCR</w:t>
      </w:r>
      <w:r w:rsidR="00D4200C">
        <w:rPr>
          <w:rFonts w:eastAsia="Times New Roman"/>
          <w:sz w:val="20"/>
          <w:szCs w:val="20"/>
          <w:lang w:val="en-US"/>
        </w:rPr>
        <w:t xml:space="preserve"> action is c</w:t>
      </w:r>
      <w:r>
        <w:rPr>
          <w:rFonts w:eastAsia="Times New Roman"/>
          <w:sz w:val="20"/>
          <w:szCs w:val="20"/>
          <w:lang w:val="en-US"/>
        </w:rPr>
        <w:t xml:space="preserve">oordinated in the Middle East Office, </w:t>
      </w:r>
      <w:r w:rsidR="00D4200C">
        <w:rPr>
          <w:rFonts w:eastAsia="Times New Roman"/>
          <w:sz w:val="20"/>
          <w:szCs w:val="20"/>
          <w:lang w:val="en-US"/>
        </w:rPr>
        <w:t xml:space="preserve">as </w:t>
      </w:r>
      <w:r>
        <w:rPr>
          <w:rFonts w:eastAsia="Times New Roman"/>
          <w:sz w:val="20"/>
          <w:szCs w:val="20"/>
          <w:lang w:val="en-US"/>
        </w:rPr>
        <w:t>operations are decentralized</w:t>
      </w:r>
      <w:r w:rsidR="00D4200C">
        <w:rPr>
          <w:rFonts w:eastAsia="Times New Roman"/>
          <w:sz w:val="20"/>
          <w:szCs w:val="20"/>
          <w:lang w:val="en-US"/>
        </w:rPr>
        <w:t>. It has</w:t>
      </w:r>
      <w:r>
        <w:rPr>
          <w:rFonts w:eastAsia="Times New Roman"/>
          <w:sz w:val="20"/>
          <w:szCs w:val="20"/>
          <w:lang w:val="en-US"/>
        </w:rPr>
        <w:t xml:space="preserve"> scaled up the deployment of staff</w:t>
      </w:r>
      <w:r w:rsidR="006426AC">
        <w:rPr>
          <w:rFonts w:eastAsia="Times New Roman"/>
          <w:sz w:val="20"/>
          <w:szCs w:val="20"/>
          <w:lang w:val="en-US"/>
        </w:rPr>
        <w:t xml:space="preserve"> and response capacity.</w:t>
      </w:r>
      <w:r>
        <w:rPr>
          <w:rFonts w:eastAsia="Times New Roman"/>
          <w:sz w:val="20"/>
          <w:szCs w:val="20"/>
          <w:lang w:val="en-US"/>
        </w:rPr>
        <w:t xml:space="preserve"> </w:t>
      </w:r>
      <w:r w:rsidR="006426AC">
        <w:rPr>
          <w:rFonts w:eastAsia="Times New Roman"/>
          <w:sz w:val="20"/>
          <w:szCs w:val="20"/>
          <w:lang w:val="en-US"/>
        </w:rPr>
        <w:t>UNHCR requests partner</w:t>
      </w:r>
      <w:r>
        <w:rPr>
          <w:rFonts w:eastAsia="Times New Roman"/>
          <w:sz w:val="20"/>
          <w:szCs w:val="20"/>
          <w:lang w:val="en-US"/>
        </w:rPr>
        <w:t xml:space="preserve"> to coordinate with the cluster to keep an oversight of what potential </w:t>
      </w:r>
      <w:r w:rsidR="006426AC">
        <w:rPr>
          <w:rFonts w:eastAsia="Times New Roman"/>
          <w:sz w:val="20"/>
          <w:szCs w:val="20"/>
          <w:lang w:val="en-US"/>
        </w:rPr>
        <w:t xml:space="preserve">shelter </w:t>
      </w:r>
      <w:r>
        <w:rPr>
          <w:rFonts w:eastAsia="Times New Roman"/>
          <w:sz w:val="20"/>
          <w:szCs w:val="20"/>
          <w:lang w:val="en-US"/>
        </w:rPr>
        <w:t>capacity is being deployed.</w:t>
      </w:r>
    </w:p>
    <w:p w14:paraId="056FDF4E" w14:textId="71830AA7" w:rsidR="00B7292E" w:rsidRDefault="00B7292E" w:rsidP="00B7292E">
      <w:pPr>
        <w:rPr>
          <w:rFonts w:eastAsia="Times New Roman"/>
          <w:sz w:val="20"/>
          <w:szCs w:val="20"/>
          <w:lang w:val="en-US"/>
        </w:rPr>
      </w:pPr>
      <w:r>
        <w:rPr>
          <w:rFonts w:eastAsia="Times New Roman"/>
          <w:sz w:val="20"/>
          <w:szCs w:val="20"/>
          <w:lang w:val="en-US"/>
        </w:rPr>
        <w:t>CARE</w:t>
      </w:r>
      <w:r w:rsidR="00D4200C">
        <w:rPr>
          <w:rFonts w:eastAsia="Times New Roman"/>
          <w:sz w:val="20"/>
          <w:szCs w:val="20"/>
          <w:lang w:val="en-US"/>
        </w:rPr>
        <w:t xml:space="preserve"> has changed its approach from no camp i</w:t>
      </w:r>
      <w:r>
        <w:rPr>
          <w:rFonts w:eastAsia="Times New Roman"/>
          <w:sz w:val="20"/>
          <w:szCs w:val="20"/>
          <w:lang w:val="en-US"/>
        </w:rPr>
        <w:t xml:space="preserve">ntervention before, </w:t>
      </w:r>
      <w:r w:rsidR="00D4200C">
        <w:rPr>
          <w:rFonts w:eastAsia="Times New Roman"/>
          <w:sz w:val="20"/>
          <w:szCs w:val="20"/>
          <w:lang w:val="en-US"/>
        </w:rPr>
        <w:t>to</w:t>
      </w:r>
      <w:r>
        <w:rPr>
          <w:rFonts w:eastAsia="Times New Roman"/>
          <w:sz w:val="20"/>
          <w:szCs w:val="20"/>
          <w:lang w:val="en-US"/>
        </w:rPr>
        <w:t xml:space="preserve"> </w:t>
      </w:r>
      <w:proofErr w:type="gramStart"/>
      <w:r>
        <w:rPr>
          <w:rFonts w:eastAsia="Times New Roman"/>
          <w:sz w:val="20"/>
          <w:szCs w:val="20"/>
          <w:lang w:val="en-US"/>
        </w:rPr>
        <w:t>providing assistance</w:t>
      </w:r>
      <w:proofErr w:type="gramEnd"/>
      <w:r>
        <w:rPr>
          <w:rFonts w:eastAsia="Times New Roman"/>
          <w:sz w:val="20"/>
          <w:szCs w:val="20"/>
          <w:lang w:val="en-US"/>
        </w:rPr>
        <w:t xml:space="preserve"> in camps.</w:t>
      </w:r>
    </w:p>
    <w:p w14:paraId="4E22315B" w14:textId="1E41D77B" w:rsidR="00FC60E3" w:rsidRDefault="00EE73B8" w:rsidP="00FC60E3">
      <w:pPr>
        <w:rPr>
          <w:rFonts w:eastAsia="Times New Roman"/>
          <w:sz w:val="20"/>
          <w:szCs w:val="20"/>
          <w:lang w:val="en-US"/>
        </w:rPr>
      </w:pPr>
      <w:r w:rsidRPr="00EE73B8">
        <w:rPr>
          <w:rFonts w:eastAsia="Times New Roman"/>
          <w:b/>
          <w:bCs/>
          <w:sz w:val="20"/>
          <w:szCs w:val="20"/>
          <w:lang w:val="en-US"/>
        </w:rPr>
        <w:t>DR</w:t>
      </w:r>
      <w:r w:rsidR="00B46E99">
        <w:rPr>
          <w:rFonts w:eastAsia="Times New Roman"/>
          <w:b/>
          <w:bCs/>
          <w:sz w:val="20"/>
          <w:szCs w:val="20"/>
          <w:lang w:val="en-US"/>
        </w:rPr>
        <w:t xml:space="preserve"> </w:t>
      </w:r>
      <w:r w:rsidRPr="00EE73B8">
        <w:rPr>
          <w:rFonts w:eastAsia="Times New Roman"/>
          <w:b/>
          <w:bCs/>
          <w:sz w:val="20"/>
          <w:szCs w:val="20"/>
          <w:lang w:val="en-US"/>
        </w:rPr>
        <w:t>C</w:t>
      </w:r>
      <w:r w:rsidR="00B46E99">
        <w:rPr>
          <w:rFonts w:eastAsia="Times New Roman"/>
          <w:b/>
          <w:bCs/>
          <w:sz w:val="20"/>
          <w:szCs w:val="20"/>
          <w:lang w:val="en-US"/>
        </w:rPr>
        <w:t>ongo</w:t>
      </w:r>
      <w:r w:rsidRPr="00EE73B8">
        <w:rPr>
          <w:rFonts w:eastAsia="Times New Roman"/>
          <w:b/>
          <w:bCs/>
          <w:sz w:val="20"/>
          <w:szCs w:val="20"/>
          <w:lang w:val="en-US"/>
        </w:rPr>
        <w:t>:</w:t>
      </w:r>
      <w:r w:rsidR="006430C8">
        <w:rPr>
          <w:rFonts w:eastAsia="Times New Roman"/>
          <w:b/>
          <w:bCs/>
          <w:sz w:val="20"/>
          <w:szCs w:val="20"/>
          <w:lang w:val="en-US"/>
        </w:rPr>
        <w:t xml:space="preserve"> </w:t>
      </w:r>
      <w:r w:rsidR="006430C8">
        <w:rPr>
          <w:rFonts w:eastAsia="Times New Roman"/>
          <w:sz w:val="20"/>
          <w:szCs w:val="20"/>
          <w:lang w:val="en-US"/>
        </w:rPr>
        <w:t>th</w:t>
      </w:r>
      <w:r w:rsidR="004D34D1">
        <w:rPr>
          <w:rFonts w:eastAsia="Times New Roman"/>
          <w:sz w:val="20"/>
          <w:szCs w:val="20"/>
          <w:lang w:val="en-US"/>
        </w:rPr>
        <w:t>e coordination system in DR</w:t>
      </w:r>
      <w:r w:rsidR="00B46E99">
        <w:rPr>
          <w:rFonts w:eastAsia="Times New Roman"/>
          <w:sz w:val="20"/>
          <w:szCs w:val="20"/>
          <w:lang w:val="en-US"/>
        </w:rPr>
        <w:t xml:space="preserve"> </w:t>
      </w:r>
      <w:r w:rsidR="004D34D1">
        <w:rPr>
          <w:rFonts w:eastAsia="Times New Roman"/>
          <w:sz w:val="20"/>
          <w:szCs w:val="20"/>
          <w:lang w:val="en-US"/>
        </w:rPr>
        <w:t>C</w:t>
      </w:r>
      <w:r w:rsidR="00B46E99">
        <w:rPr>
          <w:rFonts w:eastAsia="Times New Roman"/>
          <w:sz w:val="20"/>
          <w:szCs w:val="20"/>
          <w:lang w:val="en-US"/>
        </w:rPr>
        <w:t>ongo</w:t>
      </w:r>
      <w:r w:rsidR="004D34D1">
        <w:rPr>
          <w:rFonts w:eastAsia="Times New Roman"/>
          <w:sz w:val="20"/>
          <w:szCs w:val="20"/>
          <w:lang w:val="en-US"/>
        </w:rPr>
        <w:t xml:space="preserve"> </w:t>
      </w:r>
      <w:r w:rsidR="00FC60E3">
        <w:rPr>
          <w:rFonts w:eastAsia="Times New Roman"/>
          <w:sz w:val="20"/>
          <w:szCs w:val="20"/>
          <w:lang w:val="en-US"/>
        </w:rPr>
        <w:t>ha</w:t>
      </w:r>
      <w:r w:rsidR="004D34D1">
        <w:rPr>
          <w:rFonts w:eastAsia="Times New Roman"/>
          <w:sz w:val="20"/>
          <w:szCs w:val="20"/>
          <w:lang w:val="en-US"/>
        </w:rPr>
        <w:t>s</w:t>
      </w:r>
      <w:r w:rsidR="00FC60E3">
        <w:rPr>
          <w:rFonts w:eastAsia="Times New Roman"/>
          <w:sz w:val="20"/>
          <w:szCs w:val="20"/>
          <w:lang w:val="en-US"/>
        </w:rPr>
        <w:t xml:space="preserve"> moved from a Shelter WG led by UNHCR in an NFI Cluster led by UNICEF, to a Shelter Cluster led by UNHCR with an NFI WG</w:t>
      </w:r>
      <w:r w:rsidR="00B46E99">
        <w:rPr>
          <w:rFonts w:eastAsia="Times New Roman"/>
          <w:sz w:val="20"/>
          <w:szCs w:val="20"/>
          <w:lang w:val="en-US"/>
        </w:rPr>
        <w:t xml:space="preserve"> led by UNICEF</w:t>
      </w:r>
      <w:r w:rsidR="00FC60E3">
        <w:rPr>
          <w:rFonts w:eastAsia="Times New Roman"/>
          <w:sz w:val="20"/>
          <w:szCs w:val="20"/>
          <w:lang w:val="en-US"/>
        </w:rPr>
        <w:t>. The cluster has</w:t>
      </w:r>
      <w:r w:rsidR="004D34D1">
        <w:rPr>
          <w:rFonts w:eastAsia="Times New Roman"/>
          <w:sz w:val="20"/>
          <w:szCs w:val="20"/>
          <w:lang w:val="en-US"/>
        </w:rPr>
        <w:t xml:space="preserve"> now more of</w:t>
      </w:r>
      <w:r w:rsidR="00FC60E3">
        <w:rPr>
          <w:rFonts w:eastAsia="Times New Roman"/>
          <w:sz w:val="20"/>
          <w:szCs w:val="20"/>
          <w:lang w:val="en-US"/>
        </w:rPr>
        <w:t xml:space="preserve"> a shelter focus rather than an NFI focus. </w:t>
      </w:r>
      <w:r w:rsidR="004D34D1">
        <w:rPr>
          <w:rFonts w:eastAsia="Times New Roman"/>
          <w:sz w:val="20"/>
          <w:szCs w:val="20"/>
          <w:lang w:val="en-US"/>
        </w:rPr>
        <w:t>The s</w:t>
      </w:r>
      <w:r w:rsidR="00FC60E3">
        <w:rPr>
          <w:rFonts w:eastAsia="Times New Roman"/>
          <w:sz w:val="20"/>
          <w:szCs w:val="20"/>
          <w:lang w:val="en-US"/>
        </w:rPr>
        <w:t xml:space="preserve">tructure has </w:t>
      </w:r>
      <w:r w:rsidR="004D34D1">
        <w:rPr>
          <w:rFonts w:eastAsia="Times New Roman"/>
          <w:sz w:val="20"/>
          <w:szCs w:val="20"/>
          <w:lang w:val="en-US"/>
        </w:rPr>
        <w:t xml:space="preserve">also </w:t>
      </w:r>
      <w:r w:rsidR="00FC60E3">
        <w:rPr>
          <w:rFonts w:eastAsia="Times New Roman"/>
          <w:sz w:val="20"/>
          <w:szCs w:val="20"/>
          <w:lang w:val="en-US"/>
        </w:rPr>
        <w:t xml:space="preserve">been changed, the co-chair (ACTED) has moved to the Shelter Cluster, and the Shelter Cluster has received an important contribution from CERF in recognition of the </w:t>
      </w:r>
      <w:r w:rsidR="004D34D1">
        <w:rPr>
          <w:rFonts w:eastAsia="Times New Roman"/>
          <w:sz w:val="20"/>
          <w:szCs w:val="20"/>
          <w:lang w:val="en-US"/>
        </w:rPr>
        <w:t xml:space="preserve">existing </w:t>
      </w:r>
      <w:r w:rsidR="00FC60E3">
        <w:rPr>
          <w:rFonts w:eastAsia="Times New Roman"/>
          <w:sz w:val="20"/>
          <w:szCs w:val="20"/>
          <w:lang w:val="en-US"/>
        </w:rPr>
        <w:t>shelter needs. There is also a call to scale up</w:t>
      </w:r>
      <w:r w:rsidR="004D34D1">
        <w:rPr>
          <w:rFonts w:eastAsia="Times New Roman"/>
          <w:sz w:val="20"/>
          <w:szCs w:val="20"/>
          <w:lang w:val="en-US"/>
        </w:rPr>
        <w:t xml:space="preserve"> the response</w:t>
      </w:r>
      <w:r w:rsidR="00FC60E3">
        <w:rPr>
          <w:rFonts w:eastAsia="Times New Roman"/>
          <w:sz w:val="20"/>
          <w:szCs w:val="20"/>
          <w:lang w:val="en-US"/>
        </w:rPr>
        <w:t xml:space="preserve"> in </w:t>
      </w:r>
      <w:r w:rsidR="00B46E99">
        <w:rPr>
          <w:rFonts w:eastAsia="Times New Roman"/>
          <w:sz w:val="20"/>
          <w:szCs w:val="20"/>
          <w:lang w:val="en-US"/>
        </w:rPr>
        <w:t xml:space="preserve">DR </w:t>
      </w:r>
      <w:r w:rsidR="00FC60E3">
        <w:rPr>
          <w:rFonts w:eastAsia="Times New Roman"/>
          <w:sz w:val="20"/>
          <w:szCs w:val="20"/>
          <w:lang w:val="en-US"/>
        </w:rPr>
        <w:t>Congo.</w:t>
      </w:r>
    </w:p>
    <w:p w14:paraId="7709CABC" w14:textId="7984B0EE" w:rsidR="00FC60E3" w:rsidRDefault="00FC60E3" w:rsidP="00FC60E3">
      <w:pPr>
        <w:rPr>
          <w:rFonts w:eastAsia="Times New Roman"/>
          <w:sz w:val="20"/>
          <w:szCs w:val="20"/>
          <w:lang w:val="en-US"/>
        </w:rPr>
      </w:pPr>
      <w:r w:rsidRPr="004D34D1">
        <w:rPr>
          <w:rFonts w:eastAsia="Times New Roman"/>
          <w:b/>
          <w:bCs/>
          <w:sz w:val="20"/>
          <w:szCs w:val="20"/>
          <w:lang w:val="en-US"/>
        </w:rPr>
        <w:t>Burkina Faso</w:t>
      </w:r>
      <w:r>
        <w:rPr>
          <w:rFonts w:eastAsia="Times New Roman"/>
          <w:sz w:val="20"/>
          <w:szCs w:val="20"/>
          <w:lang w:val="en-US"/>
        </w:rPr>
        <w:t>: Miguel participated in the GCCG mission to B</w:t>
      </w:r>
      <w:r w:rsidR="004D34D1">
        <w:rPr>
          <w:rFonts w:eastAsia="Times New Roman"/>
          <w:sz w:val="20"/>
          <w:szCs w:val="20"/>
          <w:lang w:val="en-US"/>
        </w:rPr>
        <w:t xml:space="preserve">urkina </w:t>
      </w:r>
      <w:r>
        <w:rPr>
          <w:rFonts w:eastAsia="Times New Roman"/>
          <w:sz w:val="20"/>
          <w:szCs w:val="20"/>
          <w:lang w:val="en-US"/>
        </w:rPr>
        <w:t>F</w:t>
      </w:r>
      <w:r w:rsidR="004D34D1">
        <w:rPr>
          <w:rFonts w:eastAsia="Times New Roman"/>
          <w:sz w:val="20"/>
          <w:szCs w:val="20"/>
          <w:lang w:val="en-US"/>
        </w:rPr>
        <w:t>aso</w:t>
      </w:r>
      <w:r>
        <w:rPr>
          <w:rFonts w:eastAsia="Times New Roman"/>
          <w:sz w:val="20"/>
          <w:szCs w:val="20"/>
          <w:lang w:val="en-US"/>
        </w:rPr>
        <w:t xml:space="preserve"> to advise the ICCG and HCT on the best use of clusters. </w:t>
      </w:r>
      <w:r w:rsidR="004D34D1">
        <w:rPr>
          <w:rFonts w:eastAsia="Times New Roman"/>
          <w:sz w:val="20"/>
          <w:szCs w:val="20"/>
          <w:lang w:val="en-US"/>
        </w:rPr>
        <w:t>It is a c</w:t>
      </w:r>
      <w:r>
        <w:rPr>
          <w:rFonts w:eastAsia="Times New Roman"/>
          <w:sz w:val="20"/>
          <w:szCs w:val="20"/>
          <w:lang w:val="en-US"/>
        </w:rPr>
        <w:t>omplicated situation since B</w:t>
      </w:r>
      <w:r w:rsidR="004D34D1">
        <w:rPr>
          <w:rFonts w:eastAsia="Times New Roman"/>
          <w:sz w:val="20"/>
          <w:szCs w:val="20"/>
          <w:lang w:val="en-US"/>
        </w:rPr>
        <w:t xml:space="preserve">urkina </w:t>
      </w:r>
      <w:r>
        <w:rPr>
          <w:rFonts w:eastAsia="Times New Roman"/>
          <w:sz w:val="20"/>
          <w:szCs w:val="20"/>
          <w:lang w:val="en-US"/>
        </w:rPr>
        <w:t>F</w:t>
      </w:r>
      <w:r w:rsidR="004D34D1">
        <w:rPr>
          <w:rFonts w:eastAsia="Times New Roman"/>
          <w:sz w:val="20"/>
          <w:szCs w:val="20"/>
          <w:lang w:val="en-US"/>
        </w:rPr>
        <w:t>aso</w:t>
      </w:r>
      <w:r>
        <w:rPr>
          <w:rFonts w:eastAsia="Times New Roman"/>
          <w:sz w:val="20"/>
          <w:szCs w:val="20"/>
          <w:lang w:val="en-US"/>
        </w:rPr>
        <w:t xml:space="preserve"> has been mostly </w:t>
      </w:r>
      <w:r w:rsidR="004D34D1">
        <w:rPr>
          <w:rFonts w:eastAsia="Times New Roman"/>
          <w:sz w:val="20"/>
          <w:szCs w:val="20"/>
          <w:lang w:val="en-US"/>
        </w:rPr>
        <w:t xml:space="preserve">working on </w:t>
      </w:r>
      <w:r>
        <w:rPr>
          <w:rFonts w:eastAsia="Times New Roman"/>
          <w:sz w:val="20"/>
          <w:szCs w:val="20"/>
          <w:lang w:val="en-US"/>
        </w:rPr>
        <w:t xml:space="preserve">development </w:t>
      </w:r>
      <w:r w:rsidR="004D34D1">
        <w:rPr>
          <w:rFonts w:eastAsia="Times New Roman"/>
          <w:sz w:val="20"/>
          <w:szCs w:val="20"/>
          <w:lang w:val="en-US"/>
        </w:rPr>
        <w:t>programs</w:t>
      </w:r>
      <w:r>
        <w:rPr>
          <w:rFonts w:eastAsia="Times New Roman"/>
          <w:sz w:val="20"/>
          <w:szCs w:val="20"/>
          <w:lang w:val="en-US"/>
        </w:rPr>
        <w:t xml:space="preserve"> so moving to humanitarian</w:t>
      </w:r>
      <w:r w:rsidR="004D34D1">
        <w:rPr>
          <w:rFonts w:eastAsia="Times New Roman"/>
          <w:sz w:val="20"/>
          <w:szCs w:val="20"/>
          <w:lang w:val="en-US"/>
        </w:rPr>
        <w:t xml:space="preserve"> response</w:t>
      </w:r>
      <w:r>
        <w:rPr>
          <w:rFonts w:eastAsia="Times New Roman"/>
          <w:sz w:val="20"/>
          <w:szCs w:val="20"/>
          <w:lang w:val="en-US"/>
        </w:rPr>
        <w:t xml:space="preserve"> is a change of mindset and </w:t>
      </w:r>
      <w:r w:rsidR="004D34D1">
        <w:rPr>
          <w:rFonts w:eastAsia="Times New Roman"/>
          <w:sz w:val="20"/>
          <w:szCs w:val="20"/>
          <w:lang w:val="en-US"/>
        </w:rPr>
        <w:t>agencies</w:t>
      </w:r>
      <w:r>
        <w:rPr>
          <w:rFonts w:eastAsia="Times New Roman"/>
          <w:sz w:val="20"/>
          <w:szCs w:val="20"/>
          <w:lang w:val="en-US"/>
        </w:rPr>
        <w:t xml:space="preserve"> want to do it in a way that </w:t>
      </w:r>
      <w:r w:rsidR="004D34D1">
        <w:rPr>
          <w:rFonts w:eastAsia="Times New Roman"/>
          <w:sz w:val="20"/>
          <w:szCs w:val="20"/>
          <w:lang w:val="en-US"/>
        </w:rPr>
        <w:t>they</w:t>
      </w:r>
      <w:r>
        <w:rPr>
          <w:rFonts w:eastAsia="Times New Roman"/>
          <w:sz w:val="20"/>
          <w:szCs w:val="20"/>
          <w:lang w:val="en-US"/>
        </w:rPr>
        <w:t xml:space="preserve"> don’t lose the development mindset. </w:t>
      </w:r>
      <w:r w:rsidR="004D34D1">
        <w:rPr>
          <w:rFonts w:eastAsia="Times New Roman"/>
          <w:sz w:val="20"/>
          <w:szCs w:val="20"/>
          <w:lang w:val="en-US"/>
        </w:rPr>
        <w:t>There was a l</w:t>
      </w:r>
      <w:r>
        <w:rPr>
          <w:rFonts w:eastAsia="Times New Roman"/>
          <w:sz w:val="20"/>
          <w:szCs w:val="20"/>
          <w:lang w:val="en-US"/>
        </w:rPr>
        <w:t xml:space="preserve">ot of discussion on the triple nexus (humanitarian-development-peace). The Shelter Cluster Strategy is very much focused on supporting IDPs in host families, </w:t>
      </w:r>
      <w:r>
        <w:rPr>
          <w:rFonts w:eastAsia="Times New Roman"/>
          <w:sz w:val="20"/>
          <w:szCs w:val="20"/>
          <w:lang w:val="en-US"/>
        </w:rPr>
        <w:lastRenderedPageBreak/>
        <w:t>helping people expand or improve their own houses or areas where they are hosting. Land tenure is a big issue a</w:t>
      </w:r>
      <w:r w:rsidR="006430C8">
        <w:rPr>
          <w:rFonts w:eastAsia="Times New Roman"/>
          <w:sz w:val="20"/>
          <w:szCs w:val="20"/>
          <w:lang w:val="en-US"/>
        </w:rPr>
        <w:t>s is</w:t>
      </w:r>
      <w:r>
        <w:rPr>
          <w:rFonts w:eastAsia="Times New Roman"/>
          <w:sz w:val="20"/>
          <w:szCs w:val="20"/>
          <w:lang w:val="en-US"/>
        </w:rPr>
        <w:t xml:space="preserve"> site planning</w:t>
      </w:r>
      <w:r w:rsidR="006430C8">
        <w:rPr>
          <w:rFonts w:eastAsia="Times New Roman"/>
          <w:sz w:val="20"/>
          <w:szCs w:val="20"/>
          <w:lang w:val="en-US"/>
        </w:rPr>
        <w:t>. The</w:t>
      </w:r>
      <w:r>
        <w:rPr>
          <w:rFonts w:eastAsia="Times New Roman"/>
          <w:sz w:val="20"/>
          <w:szCs w:val="20"/>
          <w:lang w:val="en-US"/>
        </w:rPr>
        <w:t xml:space="preserve"> shelter cluster is targeting </w:t>
      </w:r>
      <w:r w:rsidR="006430C8">
        <w:rPr>
          <w:rFonts w:eastAsia="Times New Roman"/>
          <w:sz w:val="20"/>
          <w:szCs w:val="20"/>
          <w:lang w:val="en-US"/>
        </w:rPr>
        <w:t>350,000</w:t>
      </w:r>
      <w:r>
        <w:rPr>
          <w:rFonts w:eastAsia="Times New Roman"/>
          <w:sz w:val="20"/>
          <w:szCs w:val="20"/>
          <w:lang w:val="en-US"/>
        </w:rPr>
        <w:t xml:space="preserve"> people</w:t>
      </w:r>
      <w:r w:rsidR="006430C8">
        <w:rPr>
          <w:rFonts w:eastAsia="Times New Roman"/>
          <w:sz w:val="20"/>
          <w:szCs w:val="20"/>
          <w:lang w:val="en-US"/>
        </w:rPr>
        <w:t xml:space="preserve"> with shelter and NFI</w:t>
      </w:r>
      <w:r>
        <w:rPr>
          <w:rFonts w:eastAsia="Times New Roman"/>
          <w:sz w:val="20"/>
          <w:szCs w:val="20"/>
          <w:lang w:val="en-US"/>
        </w:rPr>
        <w:t xml:space="preserve"> and shelter is a priority area</w:t>
      </w:r>
      <w:r w:rsidR="00A43140">
        <w:rPr>
          <w:rFonts w:eastAsia="Times New Roman"/>
          <w:sz w:val="20"/>
          <w:szCs w:val="20"/>
          <w:lang w:val="en-US"/>
        </w:rPr>
        <w:t xml:space="preserve"> of intervention</w:t>
      </w:r>
      <w:r>
        <w:rPr>
          <w:rFonts w:eastAsia="Times New Roman"/>
          <w:sz w:val="20"/>
          <w:szCs w:val="20"/>
          <w:lang w:val="en-US"/>
        </w:rPr>
        <w:t>. Trying out an ABA is welcome</w:t>
      </w:r>
      <w:r w:rsidR="00A43140">
        <w:rPr>
          <w:rFonts w:eastAsia="Times New Roman"/>
          <w:sz w:val="20"/>
          <w:szCs w:val="20"/>
          <w:lang w:val="en-US"/>
        </w:rPr>
        <w:t xml:space="preserve"> and UNHCR will have a bilateral call with </w:t>
      </w:r>
      <w:proofErr w:type="spellStart"/>
      <w:r w:rsidR="00A43140">
        <w:rPr>
          <w:rFonts w:eastAsia="Times New Roman"/>
          <w:sz w:val="20"/>
          <w:szCs w:val="20"/>
          <w:lang w:val="en-US"/>
        </w:rPr>
        <w:t>Hilmi</w:t>
      </w:r>
      <w:proofErr w:type="spellEnd"/>
      <w:r w:rsidR="00A43140">
        <w:rPr>
          <w:rFonts w:eastAsia="Times New Roman"/>
          <w:sz w:val="20"/>
          <w:szCs w:val="20"/>
          <w:lang w:val="en-US"/>
        </w:rPr>
        <w:t xml:space="preserve"> to discuss this</w:t>
      </w:r>
      <w:r>
        <w:rPr>
          <w:rFonts w:eastAsia="Times New Roman"/>
          <w:sz w:val="20"/>
          <w:szCs w:val="20"/>
          <w:lang w:val="en-US"/>
        </w:rPr>
        <w:t>.</w:t>
      </w:r>
    </w:p>
    <w:p w14:paraId="0C5C72F3" w14:textId="156C5D8F" w:rsidR="00751418" w:rsidRDefault="00FC60E3" w:rsidP="00851064">
      <w:pPr>
        <w:rPr>
          <w:rFonts w:eastAsia="Times New Roman"/>
          <w:sz w:val="20"/>
          <w:szCs w:val="20"/>
          <w:lang w:val="en-US"/>
        </w:rPr>
      </w:pPr>
      <w:r w:rsidRPr="006430C8">
        <w:rPr>
          <w:rFonts w:eastAsia="Times New Roman"/>
          <w:b/>
          <w:bCs/>
          <w:sz w:val="20"/>
          <w:szCs w:val="20"/>
          <w:lang w:val="en-US"/>
        </w:rPr>
        <w:t>Indonesia</w:t>
      </w:r>
      <w:r>
        <w:rPr>
          <w:rFonts w:eastAsia="Times New Roman"/>
          <w:sz w:val="20"/>
          <w:szCs w:val="20"/>
          <w:lang w:val="en-US"/>
        </w:rPr>
        <w:t xml:space="preserve">: </w:t>
      </w:r>
      <w:r w:rsidR="00851064">
        <w:rPr>
          <w:rFonts w:eastAsia="Times New Roman"/>
          <w:sz w:val="20"/>
          <w:szCs w:val="20"/>
          <w:lang w:val="en-US"/>
        </w:rPr>
        <w:t>through its advocacy efforts the cluster in Indonesia</w:t>
      </w:r>
      <w:r w:rsidR="00851064" w:rsidRPr="00851064">
        <w:rPr>
          <w:rFonts w:eastAsia="Times New Roman"/>
          <w:sz w:val="20"/>
          <w:szCs w:val="20"/>
          <w:lang w:val="en-US"/>
        </w:rPr>
        <w:t xml:space="preserve"> just managed to get the Province of Central </w:t>
      </w:r>
      <w:proofErr w:type="spellStart"/>
      <w:r w:rsidR="00851064" w:rsidRPr="00851064">
        <w:rPr>
          <w:rFonts w:eastAsia="Times New Roman"/>
          <w:sz w:val="20"/>
          <w:szCs w:val="20"/>
          <w:lang w:val="en-US"/>
        </w:rPr>
        <w:t>Sulawaesi</w:t>
      </w:r>
      <w:proofErr w:type="spellEnd"/>
      <w:r w:rsidR="00851064" w:rsidRPr="00851064">
        <w:rPr>
          <w:rFonts w:eastAsia="Times New Roman"/>
          <w:sz w:val="20"/>
          <w:szCs w:val="20"/>
          <w:lang w:val="en-US"/>
        </w:rPr>
        <w:t xml:space="preserve"> (</w:t>
      </w:r>
      <w:proofErr w:type="spellStart"/>
      <w:r w:rsidR="00851064" w:rsidRPr="00851064">
        <w:rPr>
          <w:rFonts w:eastAsia="Times New Roman"/>
          <w:sz w:val="20"/>
          <w:szCs w:val="20"/>
          <w:lang w:val="en-US"/>
        </w:rPr>
        <w:t>Palu</w:t>
      </w:r>
      <w:proofErr w:type="spellEnd"/>
      <w:r w:rsidR="00851064" w:rsidRPr="00851064">
        <w:rPr>
          <w:rFonts w:eastAsia="Times New Roman"/>
          <w:sz w:val="20"/>
          <w:szCs w:val="20"/>
          <w:lang w:val="en-US"/>
        </w:rPr>
        <w:t xml:space="preserve">) to pass two new </w:t>
      </w:r>
      <w:proofErr w:type="spellStart"/>
      <w:r w:rsidR="00851064" w:rsidRPr="00851064">
        <w:rPr>
          <w:rFonts w:eastAsia="Times New Roman"/>
          <w:sz w:val="20"/>
          <w:szCs w:val="20"/>
          <w:lang w:val="en-US"/>
        </w:rPr>
        <w:t>Governorial</w:t>
      </w:r>
      <w:proofErr w:type="spellEnd"/>
      <w:r w:rsidR="00851064" w:rsidRPr="00851064">
        <w:rPr>
          <w:rFonts w:eastAsia="Times New Roman"/>
          <w:sz w:val="20"/>
          <w:szCs w:val="20"/>
          <w:lang w:val="en-US"/>
        </w:rPr>
        <w:t xml:space="preserve"> Decrees about Shelter. The first is a decree banning the use of Asbestos in recovery </w:t>
      </w:r>
      <w:proofErr w:type="spellStart"/>
      <w:r w:rsidR="00851064" w:rsidRPr="00851064">
        <w:rPr>
          <w:rFonts w:eastAsia="Times New Roman"/>
          <w:sz w:val="20"/>
          <w:szCs w:val="20"/>
          <w:lang w:val="en-US"/>
        </w:rPr>
        <w:t>programmes</w:t>
      </w:r>
      <w:proofErr w:type="spellEnd"/>
      <w:r w:rsidR="00851064" w:rsidRPr="00851064">
        <w:rPr>
          <w:rFonts w:eastAsia="Times New Roman"/>
          <w:sz w:val="20"/>
          <w:szCs w:val="20"/>
          <w:lang w:val="en-US"/>
        </w:rPr>
        <w:t xml:space="preserve"> and the second is a Decree on Permanent Housing Assistance strategy for NGOs. </w:t>
      </w:r>
      <w:proofErr w:type="gramStart"/>
      <w:r w:rsidR="00851064" w:rsidRPr="00851064">
        <w:rPr>
          <w:rFonts w:eastAsia="Times New Roman"/>
          <w:sz w:val="20"/>
          <w:szCs w:val="20"/>
          <w:lang w:val="en-US"/>
        </w:rPr>
        <w:t>Both of these</w:t>
      </w:r>
      <w:proofErr w:type="gramEnd"/>
      <w:r w:rsidR="00851064" w:rsidRPr="00851064">
        <w:rPr>
          <w:rFonts w:eastAsia="Times New Roman"/>
          <w:sz w:val="20"/>
          <w:szCs w:val="20"/>
          <w:lang w:val="en-US"/>
        </w:rPr>
        <w:t xml:space="preserve"> build on the decree </w:t>
      </w:r>
      <w:r w:rsidR="00851064">
        <w:rPr>
          <w:rFonts w:eastAsia="Times New Roman"/>
          <w:sz w:val="20"/>
          <w:szCs w:val="20"/>
          <w:lang w:val="en-US"/>
        </w:rPr>
        <w:t>the cluster</w:t>
      </w:r>
      <w:r w:rsidR="00851064" w:rsidRPr="00851064">
        <w:rPr>
          <w:rFonts w:eastAsia="Times New Roman"/>
          <w:sz w:val="20"/>
          <w:szCs w:val="20"/>
          <w:lang w:val="en-US"/>
        </w:rPr>
        <w:t xml:space="preserve"> managed to get passed earlier in the response, that embedded the Shelter cluster's Temporary Shelter Assistance strat</w:t>
      </w:r>
      <w:r w:rsidR="00851064">
        <w:rPr>
          <w:rFonts w:eastAsia="Times New Roman"/>
          <w:sz w:val="20"/>
          <w:szCs w:val="20"/>
          <w:lang w:val="en-US"/>
        </w:rPr>
        <w:t>e</w:t>
      </w:r>
      <w:r w:rsidR="00851064" w:rsidRPr="00851064">
        <w:rPr>
          <w:rFonts w:eastAsia="Times New Roman"/>
          <w:sz w:val="20"/>
          <w:szCs w:val="20"/>
          <w:lang w:val="en-US"/>
        </w:rPr>
        <w:t>gy into law.</w:t>
      </w:r>
      <w:r w:rsidR="00851064">
        <w:rPr>
          <w:rFonts w:eastAsia="Times New Roman"/>
          <w:sz w:val="20"/>
          <w:szCs w:val="20"/>
          <w:lang w:val="en-US"/>
        </w:rPr>
        <w:t xml:space="preserve"> </w:t>
      </w:r>
      <w:r w:rsidR="00851064" w:rsidRPr="00851064">
        <w:rPr>
          <w:rFonts w:eastAsia="Times New Roman"/>
          <w:sz w:val="20"/>
          <w:szCs w:val="20"/>
          <w:lang w:val="en-US"/>
        </w:rPr>
        <w:t xml:space="preserve">The </w:t>
      </w:r>
      <w:r w:rsidR="00851064">
        <w:rPr>
          <w:rFonts w:eastAsia="Times New Roman"/>
          <w:sz w:val="20"/>
          <w:szCs w:val="20"/>
          <w:lang w:val="en-US"/>
        </w:rPr>
        <w:t>decree on asbestos</w:t>
      </w:r>
      <w:r w:rsidR="00851064" w:rsidRPr="00851064">
        <w:rPr>
          <w:rFonts w:eastAsia="Times New Roman"/>
          <w:sz w:val="20"/>
          <w:szCs w:val="20"/>
          <w:lang w:val="en-US"/>
        </w:rPr>
        <w:t xml:space="preserve"> </w:t>
      </w:r>
      <w:r w:rsidR="00851064">
        <w:rPr>
          <w:rFonts w:eastAsia="Times New Roman"/>
          <w:sz w:val="20"/>
          <w:szCs w:val="20"/>
          <w:lang w:val="en-US"/>
        </w:rPr>
        <w:t>bans</w:t>
      </w:r>
      <w:r w:rsidR="00851064" w:rsidRPr="00851064">
        <w:rPr>
          <w:rFonts w:eastAsia="Times New Roman"/>
          <w:sz w:val="20"/>
          <w:szCs w:val="20"/>
          <w:lang w:val="en-US"/>
        </w:rPr>
        <w:t xml:space="preserve"> any agency from using asbestos in reconstruction, citing it as a dangerous material not suitable for earthquake prone areas, and stating that agencies </w:t>
      </w:r>
      <w:proofErr w:type="gramStart"/>
      <w:r w:rsidR="00851064" w:rsidRPr="00851064">
        <w:rPr>
          <w:rFonts w:eastAsia="Times New Roman"/>
          <w:sz w:val="20"/>
          <w:szCs w:val="20"/>
          <w:lang w:val="en-US"/>
        </w:rPr>
        <w:t>have to</w:t>
      </w:r>
      <w:proofErr w:type="gramEnd"/>
      <w:r w:rsidR="00851064" w:rsidRPr="00851064">
        <w:rPr>
          <w:rFonts w:eastAsia="Times New Roman"/>
          <w:sz w:val="20"/>
          <w:szCs w:val="20"/>
          <w:lang w:val="en-US"/>
        </w:rPr>
        <w:t xml:space="preserve"> take a</w:t>
      </w:r>
      <w:r w:rsidR="00851064">
        <w:rPr>
          <w:rFonts w:eastAsia="Times New Roman"/>
          <w:sz w:val="20"/>
          <w:szCs w:val="20"/>
          <w:lang w:val="en-US"/>
        </w:rPr>
        <w:t>p</w:t>
      </w:r>
      <w:r w:rsidR="00851064" w:rsidRPr="00851064">
        <w:rPr>
          <w:rFonts w:eastAsia="Times New Roman"/>
          <w:sz w:val="20"/>
          <w:szCs w:val="20"/>
          <w:lang w:val="en-US"/>
        </w:rPr>
        <w:t>pro</w:t>
      </w:r>
      <w:r w:rsidR="00851064">
        <w:rPr>
          <w:rFonts w:eastAsia="Times New Roman"/>
          <w:sz w:val="20"/>
          <w:szCs w:val="20"/>
          <w:lang w:val="en-US"/>
        </w:rPr>
        <w:t>p</w:t>
      </w:r>
      <w:r w:rsidR="00851064" w:rsidRPr="00851064">
        <w:rPr>
          <w:rFonts w:eastAsia="Times New Roman"/>
          <w:sz w:val="20"/>
          <w:szCs w:val="20"/>
          <w:lang w:val="en-US"/>
        </w:rPr>
        <w:t xml:space="preserve">riate safety measures. </w:t>
      </w:r>
      <w:r w:rsidR="00751418" w:rsidRPr="00751418">
        <w:rPr>
          <w:rFonts w:eastAsia="Times New Roman"/>
          <w:sz w:val="20"/>
          <w:szCs w:val="20"/>
          <w:lang w:val="en-US"/>
        </w:rPr>
        <w:t xml:space="preserve">The plan with the Asbestos decree is to use </w:t>
      </w:r>
      <w:proofErr w:type="spellStart"/>
      <w:r w:rsidR="00751418" w:rsidRPr="00751418">
        <w:rPr>
          <w:rFonts w:eastAsia="Times New Roman"/>
          <w:sz w:val="20"/>
          <w:szCs w:val="20"/>
          <w:lang w:val="en-US"/>
        </w:rPr>
        <w:t>Palu</w:t>
      </w:r>
      <w:proofErr w:type="spellEnd"/>
      <w:r w:rsidR="00751418" w:rsidRPr="00751418">
        <w:rPr>
          <w:rFonts w:eastAsia="Times New Roman"/>
          <w:sz w:val="20"/>
          <w:szCs w:val="20"/>
          <w:lang w:val="en-US"/>
        </w:rPr>
        <w:t xml:space="preserve"> as a starting point to provide an example piece of legislation that can then be pushed for in other areas of Indonesia that are also highly disaster prone and have high levels of asbestos use. We also hope to use this initial provincial level decree to form the basis for a national level Ministry of Social Affairs ban on the use of asbestos in all humanitarian response coordinated by MOSA. This planned legislation would also then provide guidelines on minimum risk reduction measures for NGO workers and affected communities. </w:t>
      </w:r>
    </w:p>
    <w:p w14:paraId="5A8F0331" w14:textId="5BC5E93A" w:rsidR="00FC60E3" w:rsidRDefault="00851064" w:rsidP="00851064">
      <w:pPr>
        <w:rPr>
          <w:rFonts w:eastAsia="Times New Roman"/>
          <w:sz w:val="20"/>
          <w:szCs w:val="20"/>
          <w:lang w:val="en-US"/>
        </w:rPr>
      </w:pPr>
      <w:r w:rsidRPr="00851064">
        <w:rPr>
          <w:rFonts w:eastAsia="Times New Roman"/>
          <w:sz w:val="20"/>
          <w:szCs w:val="20"/>
          <w:lang w:val="en-US"/>
        </w:rPr>
        <w:t>The second decree defines the right of NGOs to assist not just with temporary shelter but also in the permanent reconstruction phase, whilst stating they must do so in accordance with the cluster</w:t>
      </w:r>
      <w:r>
        <w:rPr>
          <w:rFonts w:eastAsia="Times New Roman"/>
          <w:sz w:val="20"/>
          <w:szCs w:val="20"/>
          <w:lang w:val="en-US"/>
        </w:rPr>
        <w:t>’</w:t>
      </w:r>
      <w:r w:rsidRPr="00851064">
        <w:rPr>
          <w:rFonts w:eastAsia="Times New Roman"/>
          <w:sz w:val="20"/>
          <w:szCs w:val="20"/>
          <w:lang w:val="en-US"/>
        </w:rPr>
        <w:t>s strategy. This law also supports communities to self-relocate to a site of their own choosing and build a house of their choosing rather than having to move to a government forced relocation site and live in a government designed permanent shelter.</w:t>
      </w:r>
      <w:r w:rsidR="00666F0F">
        <w:rPr>
          <w:rFonts w:eastAsia="Times New Roman"/>
          <w:sz w:val="20"/>
          <w:szCs w:val="20"/>
          <w:lang w:val="en-US"/>
        </w:rPr>
        <w:t xml:space="preserve"> These are two good examples of advocacy success by the shelter cluster.</w:t>
      </w:r>
    </w:p>
    <w:p w14:paraId="575D3423" w14:textId="44113A49" w:rsidR="00FC60E3" w:rsidRDefault="00FC60E3" w:rsidP="00FC60E3">
      <w:pPr>
        <w:rPr>
          <w:rFonts w:eastAsia="Times New Roman"/>
          <w:sz w:val="20"/>
          <w:szCs w:val="20"/>
          <w:lang w:val="en-US"/>
        </w:rPr>
      </w:pPr>
    </w:p>
    <w:p w14:paraId="63F5DCCE" w14:textId="41F2DE3B" w:rsidR="00D00E7B" w:rsidRPr="00CC25E7" w:rsidRDefault="00CC25E7" w:rsidP="00CC25E7">
      <w:pPr>
        <w:pStyle w:val="ListParagraph"/>
        <w:numPr>
          <w:ilvl w:val="0"/>
          <w:numId w:val="27"/>
        </w:numPr>
        <w:rPr>
          <w:b/>
          <w:i/>
          <w:color w:val="04314C"/>
          <w:sz w:val="20"/>
          <w:szCs w:val="20"/>
          <w:lang w:val="en-US"/>
        </w:rPr>
      </w:pPr>
      <w:r w:rsidRPr="00CC25E7">
        <w:rPr>
          <w:b/>
          <w:i/>
          <w:color w:val="04314C"/>
          <w:sz w:val="20"/>
          <w:szCs w:val="20"/>
          <w:lang w:val="en-US"/>
        </w:rPr>
        <w:t>AOB</w:t>
      </w:r>
    </w:p>
    <w:p w14:paraId="0F2D45A3" w14:textId="2D8EF101" w:rsidR="00757B87" w:rsidRDefault="00D00E7B" w:rsidP="009A3C89">
      <w:pPr>
        <w:rPr>
          <w:rFonts w:eastAsia="Times New Roman"/>
          <w:sz w:val="20"/>
          <w:szCs w:val="20"/>
          <w:lang w:val="en-US"/>
        </w:rPr>
      </w:pPr>
      <w:r w:rsidRPr="006430C8">
        <w:rPr>
          <w:rFonts w:eastAsia="Times New Roman"/>
          <w:b/>
          <w:bCs/>
          <w:sz w:val="20"/>
          <w:szCs w:val="20"/>
          <w:lang w:val="en-US"/>
        </w:rPr>
        <w:t>WUF</w:t>
      </w:r>
      <w:r>
        <w:rPr>
          <w:rFonts w:eastAsia="Times New Roman"/>
          <w:sz w:val="20"/>
          <w:szCs w:val="20"/>
          <w:lang w:val="en-US"/>
        </w:rPr>
        <w:t xml:space="preserve">: </w:t>
      </w:r>
      <w:r w:rsidR="00666F0F">
        <w:rPr>
          <w:rFonts w:eastAsia="Times New Roman"/>
          <w:sz w:val="20"/>
          <w:szCs w:val="20"/>
          <w:lang w:val="en-US"/>
        </w:rPr>
        <w:t xml:space="preserve">the panel included Brett (UNHCR) as moderator, Ela (IFRC), Amelia (CARE), David Evans (UN-Habitat) and a </w:t>
      </w:r>
      <w:r w:rsidR="00B772C3">
        <w:rPr>
          <w:rFonts w:eastAsia="Times New Roman"/>
          <w:sz w:val="20"/>
          <w:szCs w:val="20"/>
          <w:lang w:val="en-US"/>
        </w:rPr>
        <w:t xml:space="preserve">Sam </w:t>
      </w:r>
      <w:proofErr w:type="spellStart"/>
      <w:r w:rsidR="00B772C3">
        <w:rPr>
          <w:rFonts w:eastAsia="Times New Roman"/>
          <w:sz w:val="20"/>
          <w:szCs w:val="20"/>
          <w:lang w:val="en-US"/>
        </w:rPr>
        <w:t>Saliba</w:t>
      </w:r>
      <w:proofErr w:type="spellEnd"/>
      <w:r w:rsidR="00666F0F">
        <w:rPr>
          <w:rFonts w:eastAsia="Times New Roman"/>
          <w:sz w:val="20"/>
          <w:szCs w:val="20"/>
          <w:lang w:val="en-US"/>
        </w:rPr>
        <w:t xml:space="preserve"> </w:t>
      </w:r>
      <w:r w:rsidR="00B772C3">
        <w:rPr>
          <w:rFonts w:eastAsia="Times New Roman"/>
          <w:sz w:val="20"/>
          <w:szCs w:val="20"/>
          <w:lang w:val="en-US"/>
        </w:rPr>
        <w:t>(</w:t>
      </w:r>
      <w:r w:rsidR="00666F0F">
        <w:rPr>
          <w:rFonts w:eastAsia="Times New Roman"/>
          <w:sz w:val="20"/>
          <w:szCs w:val="20"/>
          <w:lang w:val="en-US"/>
        </w:rPr>
        <w:t>IRC</w:t>
      </w:r>
      <w:r w:rsidR="00B772C3">
        <w:rPr>
          <w:rFonts w:eastAsia="Times New Roman"/>
          <w:sz w:val="20"/>
          <w:szCs w:val="20"/>
          <w:lang w:val="en-US"/>
        </w:rPr>
        <w:t>)</w:t>
      </w:r>
      <w:r w:rsidR="00666F0F">
        <w:rPr>
          <w:rFonts w:eastAsia="Times New Roman"/>
          <w:sz w:val="20"/>
          <w:szCs w:val="20"/>
          <w:lang w:val="en-US"/>
        </w:rPr>
        <w:t>. T</w:t>
      </w:r>
      <w:r>
        <w:rPr>
          <w:rFonts w:eastAsia="Times New Roman"/>
          <w:sz w:val="20"/>
          <w:szCs w:val="20"/>
          <w:lang w:val="en-US"/>
        </w:rPr>
        <w:t xml:space="preserve">he session was </w:t>
      </w:r>
      <w:proofErr w:type="gramStart"/>
      <w:r>
        <w:rPr>
          <w:rFonts w:eastAsia="Times New Roman"/>
          <w:sz w:val="20"/>
          <w:szCs w:val="20"/>
          <w:lang w:val="en-US"/>
        </w:rPr>
        <w:t>really successful</w:t>
      </w:r>
      <w:proofErr w:type="gramEnd"/>
      <w:r>
        <w:rPr>
          <w:rFonts w:eastAsia="Times New Roman"/>
          <w:sz w:val="20"/>
          <w:szCs w:val="20"/>
          <w:lang w:val="en-US"/>
        </w:rPr>
        <w:t>, quite vibrant, and well attended</w:t>
      </w:r>
      <w:r w:rsidR="00666F0F">
        <w:rPr>
          <w:rFonts w:eastAsia="Times New Roman"/>
          <w:sz w:val="20"/>
          <w:szCs w:val="20"/>
          <w:lang w:val="en-US"/>
        </w:rPr>
        <w:t xml:space="preserve"> with 30 to 40 people in the room</w:t>
      </w:r>
      <w:r>
        <w:rPr>
          <w:rFonts w:eastAsia="Times New Roman"/>
          <w:sz w:val="20"/>
          <w:szCs w:val="20"/>
          <w:lang w:val="en-US"/>
        </w:rPr>
        <w:t>, and not just</w:t>
      </w:r>
      <w:r w:rsidR="00666F0F">
        <w:rPr>
          <w:rFonts w:eastAsia="Times New Roman"/>
          <w:sz w:val="20"/>
          <w:szCs w:val="20"/>
          <w:lang w:val="en-US"/>
        </w:rPr>
        <w:t xml:space="preserve"> </w:t>
      </w:r>
      <w:r>
        <w:rPr>
          <w:rFonts w:eastAsia="Times New Roman"/>
          <w:sz w:val="20"/>
          <w:szCs w:val="20"/>
          <w:lang w:val="en-US"/>
        </w:rPr>
        <w:t xml:space="preserve">the usual humanitarian actors, but also private sector, </w:t>
      </w:r>
      <w:r w:rsidR="00B772C3">
        <w:rPr>
          <w:rFonts w:eastAsia="Times New Roman"/>
          <w:sz w:val="20"/>
          <w:szCs w:val="20"/>
          <w:lang w:val="en-US"/>
        </w:rPr>
        <w:t>local</w:t>
      </w:r>
      <w:r>
        <w:rPr>
          <w:rFonts w:eastAsia="Times New Roman"/>
          <w:sz w:val="20"/>
          <w:szCs w:val="20"/>
          <w:lang w:val="en-US"/>
        </w:rPr>
        <w:t xml:space="preserve"> authorities,</w:t>
      </w:r>
      <w:r w:rsidR="00666F0F">
        <w:rPr>
          <w:rFonts w:eastAsia="Times New Roman"/>
          <w:sz w:val="20"/>
          <w:szCs w:val="20"/>
          <w:lang w:val="en-US"/>
        </w:rPr>
        <w:t xml:space="preserve"> etc. I</w:t>
      </w:r>
      <w:r>
        <w:rPr>
          <w:rFonts w:eastAsia="Times New Roman"/>
          <w:sz w:val="20"/>
          <w:szCs w:val="20"/>
          <w:lang w:val="en-US"/>
        </w:rPr>
        <w:t>t highlighted the role of Shelter Projects and Urban Settlements WG</w:t>
      </w:r>
      <w:r w:rsidR="00666F0F">
        <w:rPr>
          <w:rFonts w:eastAsia="Times New Roman"/>
          <w:sz w:val="20"/>
          <w:szCs w:val="20"/>
          <w:lang w:val="en-US"/>
        </w:rPr>
        <w:t>s</w:t>
      </w:r>
      <w:r>
        <w:rPr>
          <w:rFonts w:eastAsia="Times New Roman"/>
          <w:sz w:val="20"/>
          <w:szCs w:val="20"/>
          <w:lang w:val="en-US"/>
        </w:rPr>
        <w:t>.</w:t>
      </w:r>
      <w:r w:rsidR="00666F0F">
        <w:rPr>
          <w:rFonts w:eastAsia="Times New Roman"/>
          <w:sz w:val="20"/>
          <w:szCs w:val="20"/>
          <w:lang w:val="en-US"/>
        </w:rPr>
        <w:t xml:space="preserve"> It</w:t>
      </w:r>
      <w:r>
        <w:rPr>
          <w:rFonts w:eastAsia="Times New Roman"/>
          <w:sz w:val="20"/>
          <w:szCs w:val="20"/>
          <w:lang w:val="en-US"/>
        </w:rPr>
        <w:t xml:space="preserve"> </w:t>
      </w:r>
      <w:r w:rsidR="00666F0F">
        <w:rPr>
          <w:rFonts w:eastAsia="Times New Roman"/>
          <w:sz w:val="20"/>
          <w:szCs w:val="20"/>
          <w:lang w:val="en-US"/>
        </w:rPr>
        <w:t>a</w:t>
      </w:r>
      <w:r>
        <w:rPr>
          <w:rFonts w:eastAsia="Times New Roman"/>
          <w:sz w:val="20"/>
          <w:szCs w:val="20"/>
          <w:lang w:val="en-US"/>
        </w:rPr>
        <w:t>lso highlighted how to work with local authorities and</w:t>
      </w:r>
      <w:r w:rsidR="00666F0F">
        <w:rPr>
          <w:rFonts w:eastAsia="Times New Roman"/>
          <w:sz w:val="20"/>
          <w:szCs w:val="20"/>
          <w:lang w:val="en-US"/>
        </w:rPr>
        <w:t xml:space="preserve"> local</w:t>
      </w:r>
      <w:r>
        <w:rPr>
          <w:rFonts w:eastAsia="Times New Roman"/>
          <w:sz w:val="20"/>
          <w:szCs w:val="20"/>
          <w:lang w:val="en-US"/>
        </w:rPr>
        <w:t xml:space="preserve"> partners</w:t>
      </w:r>
      <w:r w:rsidR="00B772C3">
        <w:rPr>
          <w:rFonts w:eastAsia="Times New Roman"/>
          <w:sz w:val="20"/>
          <w:szCs w:val="20"/>
          <w:lang w:val="en-US"/>
        </w:rPr>
        <w:t xml:space="preserve"> more closely through two practical examples,</w:t>
      </w:r>
      <w:r>
        <w:rPr>
          <w:rFonts w:eastAsia="Times New Roman"/>
          <w:sz w:val="20"/>
          <w:szCs w:val="20"/>
          <w:lang w:val="en-US"/>
        </w:rPr>
        <w:t xml:space="preserve"> and this generated a lot of dialogue</w:t>
      </w:r>
      <w:r w:rsidR="00666F0F">
        <w:rPr>
          <w:rFonts w:eastAsia="Times New Roman"/>
          <w:sz w:val="20"/>
          <w:szCs w:val="20"/>
          <w:lang w:val="en-US"/>
        </w:rPr>
        <w:t xml:space="preserve"> amongst participants.</w:t>
      </w:r>
    </w:p>
    <w:p w14:paraId="6759171F" w14:textId="2A41F45F" w:rsidR="005F6ED1" w:rsidRDefault="005F6ED1" w:rsidP="00057595">
      <w:pPr>
        <w:spacing w:after="0" w:line="240" w:lineRule="auto"/>
        <w:rPr>
          <w:rFonts w:eastAsia="Times New Roman"/>
          <w:sz w:val="20"/>
          <w:szCs w:val="20"/>
          <w:lang w:val="en-US"/>
        </w:rPr>
      </w:pPr>
    </w:p>
    <w:p w14:paraId="3F4897E2" w14:textId="77777777" w:rsidR="00057595" w:rsidRDefault="00057595" w:rsidP="00057595">
      <w:pPr>
        <w:spacing w:after="0" w:line="240" w:lineRule="auto"/>
        <w:rPr>
          <w:rFonts w:ascii="Calibri" w:eastAsia="Times New Roman" w:hAnsi="Calibri" w:cs="Tahoma"/>
          <w:b/>
          <w:color w:val="222222"/>
          <w:sz w:val="20"/>
          <w:szCs w:val="20"/>
          <w:lang w:eastAsia="en-GB"/>
        </w:rPr>
      </w:pPr>
    </w:p>
    <w:p w14:paraId="5FD8F898" w14:textId="361EDFA0" w:rsidR="004449BF" w:rsidRPr="005D0DFF" w:rsidRDefault="00814B96" w:rsidP="00814B96">
      <w:pPr>
        <w:spacing w:after="0" w:line="240" w:lineRule="auto"/>
        <w:jc w:val="center"/>
        <w:rPr>
          <w:rFonts w:ascii="Calibri" w:eastAsia="Times New Roman" w:hAnsi="Calibri" w:cs="Tahoma"/>
          <w:b/>
          <w:color w:val="222222"/>
          <w:sz w:val="20"/>
          <w:szCs w:val="20"/>
          <w:u w:val="single"/>
          <w:lang w:eastAsia="en-GB"/>
        </w:rPr>
      </w:pPr>
      <w:r w:rsidRPr="005D0DFF">
        <w:rPr>
          <w:rFonts w:ascii="Calibri" w:eastAsia="Times New Roman" w:hAnsi="Calibri" w:cs="Tahoma"/>
          <w:b/>
          <w:color w:val="222222"/>
          <w:sz w:val="20"/>
          <w:szCs w:val="20"/>
          <w:lang w:eastAsia="en-GB"/>
        </w:rPr>
        <w:t>The next SAG meeting will be on</w:t>
      </w:r>
      <w:r w:rsidRPr="005D0DFF">
        <w:rPr>
          <w:rFonts w:ascii="Calibri" w:eastAsia="Times New Roman" w:hAnsi="Calibri" w:cs="Tahoma"/>
          <w:b/>
          <w:color w:val="222222"/>
          <w:sz w:val="20"/>
          <w:szCs w:val="20"/>
          <w:u w:val="single"/>
          <w:lang w:eastAsia="en-GB"/>
        </w:rPr>
        <w:t xml:space="preserve"> </w:t>
      </w:r>
      <w:r w:rsidR="00A07B0B">
        <w:rPr>
          <w:rFonts w:ascii="Calibri" w:eastAsia="Times New Roman" w:hAnsi="Calibri" w:cs="Tahoma"/>
          <w:b/>
          <w:color w:val="222222"/>
          <w:sz w:val="20"/>
          <w:szCs w:val="20"/>
          <w:u w:val="single"/>
          <w:lang w:eastAsia="en-GB"/>
        </w:rPr>
        <w:t>2</w:t>
      </w:r>
      <w:r w:rsidR="00B7292E">
        <w:rPr>
          <w:rFonts w:ascii="Calibri" w:eastAsia="Times New Roman" w:hAnsi="Calibri" w:cs="Tahoma"/>
          <w:b/>
          <w:color w:val="222222"/>
          <w:sz w:val="20"/>
          <w:szCs w:val="20"/>
          <w:u w:val="single"/>
          <w:lang w:eastAsia="en-GB"/>
        </w:rPr>
        <w:t>6</w:t>
      </w:r>
      <w:r w:rsidR="00A07B0B">
        <w:rPr>
          <w:rFonts w:ascii="Calibri" w:eastAsia="Times New Roman" w:hAnsi="Calibri" w:cs="Tahoma"/>
          <w:b/>
          <w:color w:val="222222"/>
          <w:sz w:val="20"/>
          <w:szCs w:val="20"/>
          <w:u w:val="single"/>
          <w:lang w:eastAsia="en-GB"/>
        </w:rPr>
        <w:t xml:space="preserve"> </w:t>
      </w:r>
      <w:r w:rsidR="00B7292E">
        <w:rPr>
          <w:rFonts w:ascii="Calibri" w:eastAsia="Times New Roman" w:hAnsi="Calibri" w:cs="Tahoma"/>
          <w:b/>
          <w:color w:val="222222"/>
          <w:sz w:val="20"/>
          <w:szCs w:val="20"/>
          <w:u w:val="single"/>
          <w:lang w:eastAsia="en-GB"/>
        </w:rPr>
        <w:t>March</w:t>
      </w:r>
      <w:r w:rsidR="00697B07">
        <w:rPr>
          <w:rFonts w:ascii="Calibri" w:eastAsia="Times New Roman" w:hAnsi="Calibri" w:cs="Tahoma"/>
          <w:b/>
          <w:color w:val="222222"/>
          <w:sz w:val="20"/>
          <w:szCs w:val="20"/>
          <w:u w:val="single"/>
          <w:lang w:eastAsia="en-GB"/>
        </w:rPr>
        <w:t xml:space="preserve"> 2020</w:t>
      </w:r>
      <w:r w:rsidRPr="005D0DFF">
        <w:rPr>
          <w:rFonts w:ascii="Calibri" w:eastAsia="Times New Roman" w:hAnsi="Calibri" w:cs="Tahoma"/>
          <w:b/>
          <w:color w:val="222222"/>
          <w:sz w:val="20"/>
          <w:szCs w:val="20"/>
          <w:u w:val="single"/>
          <w:lang w:eastAsia="en-GB"/>
        </w:rPr>
        <w:t xml:space="preserve"> </w:t>
      </w:r>
    </w:p>
    <w:p w14:paraId="21C5D47C" w14:textId="2993EF64" w:rsidR="00814B96" w:rsidRPr="005D0DFF" w:rsidRDefault="004449BF" w:rsidP="005D0DFF">
      <w:pPr>
        <w:spacing w:after="0" w:line="240" w:lineRule="auto"/>
        <w:jc w:val="center"/>
        <w:rPr>
          <w:rFonts w:ascii="Calibri" w:eastAsia="Times New Roman" w:hAnsi="Calibri" w:cs="Tahoma"/>
          <w:b/>
          <w:color w:val="222222"/>
          <w:sz w:val="20"/>
          <w:szCs w:val="20"/>
          <w:u w:val="single"/>
          <w:lang w:eastAsia="en-GB"/>
        </w:rPr>
      </w:pPr>
      <w:r w:rsidRPr="004B4E93">
        <w:rPr>
          <w:rFonts w:ascii="Calibri" w:eastAsia="Times New Roman" w:hAnsi="Calibri" w:cs="Tahoma"/>
          <w:b/>
          <w:color w:val="222222"/>
          <w:sz w:val="20"/>
          <w:szCs w:val="20"/>
          <w:lang w:eastAsia="en-GB"/>
        </w:rPr>
        <w:t xml:space="preserve">at </w:t>
      </w:r>
      <w:r w:rsidR="00F15DE6" w:rsidRPr="004B4E93">
        <w:rPr>
          <w:rFonts w:ascii="Calibri" w:eastAsia="Times New Roman" w:hAnsi="Calibri" w:cs="Tahoma"/>
          <w:b/>
          <w:color w:val="222222"/>
          <w:sz w:val="20"/>
          <w:szCs w:val="20"/>
          <w:lang w:eastAsia="en-GB"/>
        </w:rPr>
        <w:t>1</w:t>
      </w:r>
      <w:r w:rsidR="00217339" w:rsidRPr="004B4E93">
        <w:rPr>
          <w:rFonts w:ascii="Calibri" w:eastAsia="Times New Roman" w:hAnsi="Calibri" w:cs="Tahoma"/>
          <w:b/>
          <w:color w:val="222222"/>
          <w:sz w:val="20"/>
          <w:szCs w:val="20"/>
          <w:lang w:eastAsia="en-GB"/>
        </w:rPr>
        <w:t>2p</w:t>
      </w:r>
      <w:r w:rsidR="00F15DE6" w:rsidRPr="004B4E93">
        <w:rPr>
          <w:rFonts w:ascii="Calibri" w:eastAsia="Times New Roman" w:hAnsi="Calibri" w:cs="Tahoma"/>
          <w:b/>
          <w:color w:val="222222"/>
          <w:sz w:val="20"/>
          <w:szCs w:val="20"/>
          <w:lang w:eastAsia="en-GB"/>
        </w:rPr>
        <w:t>m</w:t>
      </w:r>
      <w:r w:rsidRPr="004B4E93">
        <w:rPr>
          <w:rFonts w:ascii="Calibri" w:eastAsia="Times New Roman" w:hAnsi="Calibri" w:cs="Tahoma"/>
          <w:b/>
          <w:color w:val="222222"/>
          <w:sz w:val="20"/>
          <w:szCs w:val="20"/>
          <w:lang w:eastAsia="en-GB"/>
        </w:rPr>
        <w:t xml:space="preserve"> Geneva time, </w:t>
      </w:r>
      <w:r w:rsidR="00864098" w:rsidRPr="004B4E93">
        <w:rPr>
          <w:rFonts w:ascii="Calibri" w:eastAsia="Times New Roman" w:hAnsi="Calibri" w:cs="Tahoma"/>
          <w:b/>
          <w:color w:val="222222"/>
          <w:sz w:val="20"/>
          <w:szCs w:val="20"/>
          <w:lang w:eastAsia="en-GB"/>
        </w:rPr>
        <w:t>1</w:t>
      </w:r>
      <w:r w:rsidR="00217339" w:rsidRPr="004B4E93">
        <w:rPr>
          <w:rFonts w:ascii="Calibri" w:eastAsia="Times New Roman" w:hAnsi="Calibri" w:cs="Tahoma"/>
          <w:b/>
          <w:color w:val="222222"/>
          <w:sz w:val="20"/>
          <w:szCs w:val="20"/>
          <w:lang w:eastAsia="en-GB"/>
        </w:rPr>
        <w:t>1</w:t>
      </w:r>
      <w:r w:rsidR="00864098" w:rsidRPr="004B4E93">
        <w:rPr>
          <w:rFonts w:ascii="Calibri" w:eastAsia="Times New Roman" w:hAnsi="Calibri" w:cs="Tahoma"/>
          <w:b/>
          <w:color w:val="222222"/>
          <w:sz w:val="20"/>
          <w:szCs w:val="20"/>
          <w:lang w:eastAsia="en-GB"/>
        </w:rPr>
        <w:t xml:space="preserve">am London time, </w:t>
      </w:r>
      <w:r w:rsidRPr="004B4E93">
        <w:rPr>
          <w:rFonts w:ascii="Calibri" w:eastAsia="Times New Roman" w:hAnsi="Calibri" w:cs="Tahoma"/>
          <w:b/>
          <w:color w:val="222222"/>
          <w:sz w:val="20"/>
          <w:szCs w:val="20"/>
          <w:lang w:eastAsia="en-GB"/>
        </w:rPr>
        <w:t xml:space="preserve">6am Washington, </w:t>
      </w:r>
      <w:r w:rsidR="004B4E93" w:rsidRPr="004B4E93">
        <w:rPr>
          <w:rFonts w:ascii="Calibri" w:eastAsia="Times New Roman" w:hAnsi="Calibri" w:cs="Tahoma"/>
          <w:b/>
          <w:color w:val="222222"/>
          <w:sz w:val="20"/>
          <w:szCs w:val="20"/>
          <w:lang w:eastAsia="en-GB"/>
        </w:rPr>
        <w:t>10</w:t>
      </w:r>
      <w:r w:rsidRPr="004B4E93">
        <w:rPr>
          <w:rFonts w:ascii="Calibri" w:eastAsia="Times New Roman" w:hAnsi="Calibri" w:cs="Tahoma"/>
          <w:b/>
          <w:color w:val="222222"/>
          <w:sz w:val="20"/>
          <w:szCs w:val="20"/>
          <w:lang w:eastAsia="en-GB"/>
        </w:rPr>
        <w:t>pm Melbourne</w:t>
      </w:r>
      <w:r w:rsidRPr="005D0DFF">
        <w:rPr>
          <w:rFonts w:ascii="Calibri" w:eastAsia="Times New Roman" w:hAnsi="Calibri" w:cs="Tahoma"/>
          <w:b/>
          <w:color w:val="222222"/>
          <w:sz w:val="20"/>
          <w:szCs w:val="20"/>
          <w:lang w:eastAsia="en-GB"/>
        </w:rPr>
        <w:t>.</w:t>
      </w:r>
    </w:p>
    <w:sectPr w:rsidR="00814B96" w:rsidRPr="005D0DF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BD645" w14:textId="77777777" w:rsidR="00EE5455" w:rsidRPr="005D0DFF" w:rsidRDefault="00EE5455" w:rsidP="004212E7">
      <w:pPr>
        <w:spacing w:after="0" w:line="240" w:lineRule="auto"/>
        <w:rPr>
          <w:sz w:val="20"/>
          <w:szCs w:val="20"/>
        </w:rPr>
      </w:pPr>
      <w:r w:rsidRPr="005D0DFF">
        <w:rPr>
          <w:sz w:val="20"/>
          <w:szCs w:val="20"/>
        </w:rPr>
        <w:separator/>
      </w:r>
    </w:p>
  </w:endnote>
  <w:endnote w:type="continuationSeparator" w:id="0">
    <w:p w14:paraId="24581BAA" w14:textId="77777777" w:rsidR="00EE5455" w:rsidRPr="005D0DFF" w:rsidRDefault="00EE5455" w:rsidP="004212E7">
      <w:pPr>
        <w:spacing w:after="0" w:line="240" w:lineRule="auto"/>
        <w:rPr>
          <w:sz w:val="20"/>
          <w:szCs w:val="20"/>
        </w:rPr>
      </w:pPr>
      <w:r w:rsidRPr="005D0DFF">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342753790"/>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2A0070EA" w14:textId="77777777" w:rsidR="00E41581" w:rsidRPr="00E41581" w:rsidRDefault="00E41581" w:rsidP="00E41581">
            <w:pPr>
              <w:pStyle w:val="Footer"/>
              <w:jc w:val="center"/>
              <w:rPr>
                <w:sz w:val="16"/>
                <w:szCs w:val="16"/>
              </w:rPr>
            </w:pPr>
            <w:r w:rsidRPr="00E41581">
              <w:rPr>
                <w:sz w:val="16"/>
                <w:szCs w:val="16"/>
              </w:rPr>
              <w:t xml:space="preserve">Page </w:t>
            </w:r>
            <w:r w:rsidRPr="00E41581">
              <w:rPr>
                <w:b/>
                <w:bCs/>
                <w:sz w:val="16"/>
                <w:szCs w:val="16"/>
              </w:rPr>
              <w:fldChar w:fldCharType="begin"/>
            </w:r>
            <w:r w:rsidRPr="00E41581">
              <w:rPr>
                <w:b/>
                <w:bCs/>
                <w:sz w:val="16"/>
                <w:szCs w:val="16"/>
              </w:rPr>
              <w:instrText xml:space="preserve"> PAGE </w:instrText>
            </w:r>
            <w:r w:rsidRPr="00E41581">
              <w:rPr>
                <w:b/>
                <w:bCs/>
                <w:sz w:val="16"/>
                <w:szCs w:val="16"/>
              </w:rPr>
              <w:fldChar w:fldCharType="separate"/>
            </w:r>
            <w:r w:rsidR="00A07B0B">
              <w:rPr>
                <w:b/>
                <w:bCs/>
                <w:noProof/>
                <w:sz w:val="16"/>
                <w:szCs w:val="16"/>
              </w:rPr>
              <w:t>1</w:t>
            </w:r>
            <w:r w:rsidRPr="00E41581">
              <w:rPr>
                <w:b/>
                <w:bCs/>
                <w:sz w:val="16"/>
                <w:szCs w:val="16"/>
              </w:rPr>
              <w:fldChar w:fldCharType="end"/>
            </w:r>
            <w:r w:rsidRPr="00E41581">
              <w:rPr>
                <w:sz w:val="16"/>
                <w:szCs w:val="16"/>
              </w:rPr>
              <w:t xml:space="preserve"> of </w:t>
            </w:r>
            <w:r w:rsidRPr="00E41581">
              <w:rPr>
                <w:b/>
                <w:bCs/>
                <w:sz w:val="16"/>
                <w:szCs w:val="16"/>
              </w:rPr>
              <w:fldChar w:fldCharType="begin"/>
            </w:r>
            <w:r w:rsidRPr="00E41581">
              <w:rPr>
                <w:b/>
                <w:bCs/>
                <w:sz w:val="16"/>
                <w:szCs w:val="16"/>
              </w:rPr>
              <w:instrText xml:space="preserve"> NUMPAGES  </w:instrText>
            </w:r>
            <w:r w:rsidRPr="00E41581">
              <w:rPr>
                <w:b/>
                <w:bCs/>
                <w:sz w:val="16"/>
                <w:szCs w:val="16"/>
              </w:rPr>
              <w:fldChar w:fldCharType="separate"/>
            </w:r>
            <w:r w:rsidR="00A07B0B">
              <w:rPr>
                <w:b/>
                <w:bCs/>
                <w:noProof/>
                <w:sz w:val="16"/>
                <w:szCs w:val="16"/>
              </w:rPr>
              <w:t>3</w:t>
            </w:r>
            <w:r w:rsidRPr="00E41581">
              <w:rPr>
                <w:b/>
                <w:bCs/>
                <w:sz w:val="16"/>
                <w:szCs w:val="16"/>
              </w:rPr>
              <w:fldChar w:fldCharType="end"/>
            </w:r>
          </w:p>
        </w:sdtContent>
      </w:sdt>
    </w:sdtContent>
  </w:sdt>
  <w:p w14:paraId="6DF88CC2" w14:textId="77777777" w:rsidR="003E347B" w:rsidRPr="00E41581" w:rsidRDefault="003E347B" w:rsidP="003E347B">
    <w:pPr>
      <w:pStyle w:val="Footer"/>
      <w:jc w:val="center"/>
      <w:rPr>
        <w:sz w:val="16"/>
        <w:szCs w:val="16"/>
      </w:rPr>
    </w:pPr>
  </w:p>
  <w:p w14:paraId="733CE0D0" w14:textId="77777777" w:rsidR="00927FA7" w:rsidRDefault="00927F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2E08F" w14:textId="77777777" w:rsidR="00EE5455" w:rsidRPr="005D0DFF" w:rsidRDefault="00EE5455" w:rsidP="004212E7">
      <w:pPr>
        <w:spacing w:after="0" w:line="240" w:lineRule="auto"/>
        <w:rPr>
          <w:sz w:val="20"/>
          <w:szCs w:val="20"/>
        </w:rPr>
      </w:pPr>
      <w:r w:rsidRPr="005D0DFF">
        <w:rPr>
          <w:sz w:val="20"/>
          <w:szCs w:val="20"/>
        </w:rPr>
        <w:separator/>
      </w:r>
    </w:p>
  </w:footnote>
  <w:footnote w:type="continuationSeparator" w:id="0">
    <w:p w14:paraId="62809099" w14:textId="77777777" w:rsidR="00EE5455" w:rsidRPr="005D0DFF" w:rsidRDefault="00EE5455" w:rsidP="004212E7">
      <w:pPr>
        <w:spacing w:after="0" w:line="240" w:lineRule="auto"/>
        <w:rPr>
          <w:sz w:val="20"/>
          <w:szCs w:val="20"/>
        </w:rPr>
      </w:pPr>
      <w:r w:rsidRPr="005D0DFF">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B5796" w14:textId="77777777" w:rsidR="00EB267A" w:rsidRPr="005D0DFF" w:rsidRDefault="00EB267A" w:rsidP="00F76ABA">
    <w:pPr>
      <w:pStyle w:val="Header"/>
      <w:rPr>
        <w:rFonts w:ascii="Verdana" w:hAnsi="Verdana"/>
        <w:sz w:val="13"/>
        <w:szCs w:val="13"/>
      </w:rPr>
    </w:pPr>
    <w:r w:rsidRPr="005D0DFF">
      <w:rPr>
        <w:noProof/>
        <w:sz w:val="20"/>
        <w:szCs w:val="20"/>
        <w:lang w:eastAsia="ja-JP"/>
      </w:rPr>
      <w:drawing>
        <wp:anchor distT="0" distB="0" distL="114300" distR="114300" simplePos="0" relativeHeight="251659264" behindDoc="0" locked="0" layoutInCell="1" allowOverlap="1" wp14:anchorId="0CA99325" wp14:editId="607E9F49">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sidRPr="005D0DFF">
      <w:rPr>
        <w:rFonts w:ascii="Verdana" w:hAnsi="Verdana"/>
        <w:b/>
        <w:color w:val="7F1416"/>
        <w:sz w:val="15"/>
        <w:szCs w:val="15"/>
      </w:rPr>
      <w:t>Global Shelter Cluster</w:t>
    </w:r>
  </w:p>
  <w:p w14:paraId="6D5BF027" w14:textId="77777777" w:rsidR="00EB267A" w:rsidRPr="005D0DFF" w:rsidRDefault="00EB267A" w:rsidP="00F76ABA">
    <w:pPr>
      <w:pStyle w:val="Header"/>
      <w:rPr>
        <w:rFonts w:ascii="Verdana" w:hAnsi="Verdana"/>
        <w:color w:val="7F1416"/>
        <w:sz w:val="11"/>
        <w:szCs w:val="11"/>
      </w:rPr>
    </w:pPr>
    <w:r w:rsidRPr="005D0DFF">
      <w:rPr>
        <w:rFonts w:ascii="Verdana" w:hAnsi="Verdana"/>
        <w:color w:val="7F1416"/>
        <w:sz w:val="11"/>
        <w:szCs w:val="11"/>
      </w:rPr>
      <w:t>ShelterCluster.org</w:t>
    </w:r>
  </w:p>
  <w:p w14:paraId="7B190020" w14:textId="77777777" w:rsidR="00EB267A" w:rsidRPr="005D0DFF" w:rsidRDefault="00EB267A" w:rsidP="00F76ABA">
    <w:pPr>
      <w:pStyle w:val="Header"/>
      <w:rPr>
        <w:rFonts w:ascii="Verdana" w:hAnsi="Verdana"/>
        <w:color w:val="595959"/>
        <w:sz w:val="11"/>
        <w:szCs w:val="11"/>
      </w:rPr>
    </w:pPr>
    <w:r w:rsidRPr="005D0DFF">
      <w:rPr>
        <w:rFonts w:ascii="Verdana" w:hAnsi="Verdana"/>
        <w:color w:val="595959"/>
        <w:sz w:val="11"/>
        <w:szCs w:val="11"/>
      </w:rPr>
      <w:t>Coordinating Humanitarian Shelter</w:t>
    </w:r>
  </w:p>
  <w:p w14:paraId="0926C47D" w14:textId="77777777" w:rsidR="00EB267A" w:rsidRPr="005D0DFF" w:rsidRDefault="00EB267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73D76"/>
    <w:multiLevelType w:val="hybridMultilevel"/>
    <w:tmpl w:val="193A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81E65"/>
    <w:multiLevelType w:val="hybridMultilevel"/>
    <w:tmpl w:val="7CF65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61924"/>
    <w:multiLevelType w:val="hybridMultilevel"/>
    <w:tmpl w:val="4D1207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3C17C24"/>
    <w:multiLevelType w:val="hybridMultilevel"/>
    <w:tmpl w:val="8FC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41DF4"/>
    <w:multiLevelType w:val="hybridMultilevel"/>
    <w:tmpl w:val="B95C8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52705"/>
    <w:multiLevelType w:val="hybridMultilevel"/>
    <w:tmpl w:val="BD90E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A7861"/>
    <w:multiLevelType w:val="hybridMultilevel"/>
    <w:tmpl w:val="F49A37F0"/>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BC91435"/>
    <w:multiLevelType w:val="hybridMultilevel"/>
    <w:tmpl w:val="D3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B7BA2"/>
    <w:multiLevelType w:val="multilevel"/>
    <w:tmpl w:val="5498C7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9D5785"/>
    <w:multiLevelType w:val="hybridMultilevel"/>
    <w:tmpl w:val="EF66BA2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279F495F"/>
    <w:multiLevelType w:val="hybridMultilevel"/>
    <w:tmpl w:val="2490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33E79"/>
    <w:multiLevelType w:val="hybridMultilevel"/>
    <w:tmpl w:val="C14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24C6E"/>
    <w:multiLevelType w:val="hybridMultilevel"/>
    <w:tmpl w:val="9976E7A0"/>
    <w:lvl w:ilvl="0" w:tplc="C0A8A7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7374AA"/>
    <w:multiLevelType w:val="hybridMultilevel"/>
    <w:tmpl w:val="F1CA8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FE3F27"/>
    <w:multiLevelType w:val="hybridMultilevel"/>
    <w:tmpl w:val="EB5E23C6"/>
    <w:lvl w:ilvl="0" w:tplc="4296F08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AB0DED"/>
    <w:multiLevelType w:val="hybridMultilevel"/>
    <w:tmpl w:val="AF784338"/>
    <w:lvl w:ilvl="0" w:tplc="F662D5A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BD7C0C"/>
    <w:multiLevelType w:val="hybridMultilevel"/>
    <w:tmpl w:val="F58E0072"/>
    <w:lvl w:ilvl="0" w:tplc="5B52EB2E">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8BE0CAB"/>
    <w:multiLevelType w:val="multilevel"/>
    <w:tmpl w:val="3FECB9E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5A752F"/>
    <w:multiLevelType w:val="hybridMultilevel"/>
    <w:tmpl w:val="1506C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854DD8"/>
    <w:multiLevelType w:val="hybridMultilevel"/>
    <w:tmpl w:val="FF34247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BB97955"/>
    <w:multiLevelType w:val="hybridMultilevel"/>
    <w:tmpl w:val="1E06434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3CDD26A5"/>
    <w:multiLevelType w:val="multilevel"/>
    <w:tmpl w:val="BD90E6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5D5835"/>
    <w:multiLevelType w:val="hybridMultilevel"/>
    <w:tmpl w:val="6AB6577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403E77"/>
    <w:multiLevelType w:val="hybridMultilevel"/>
    <w:tmpl w:val="F49A37F0"/>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1B03244"/>
    <w:multiLevelType w:val="hybridMultilevel"/>
    <w:tmpl w:val="87206D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3C92DD5"/>
    <w:multiLevelType w:val="hybridMultilevel"/>
    <w:tmpl w:val="FE00D180"/>
    <w:lvl w:ilvl="0" w:tplc="64AA353E">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EE2B89"/>
    <w:multiLevelType w:val="hybridMultilevel"/>
    <w:tmpl w:val="45949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3337EE"/>
    <w:multiLevelType w:val="hybridMultilevel"/>
    <w:tmpl w:val="429CDB7A"/>
    <w:lvl w:ilvl="0" w:tplc="2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D6312B8"/>
    <w:multiLevelType w:val="hybridMultilevel"/>
    <w:tmpl w:val="56D24C1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DED3197"/>
    <w:multiLevelType w:val="hybridMultilevel"/>
    <w:tmpl w:val="99B43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0E0FE2"/>
    <w:multiLevelType w:val="hybridMultilevel"/>
    <w:tmpl w:val="4A84394A"/>
    <w:lvl w:ilvl="0" w:tplc="AA642FC0">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1D21C37"/>
    <w:multiLevelType w:val="hybridMultilevel"/>
    <w:tmpl w:val="8CD41E9E"/>
    <w:lvl w:ilvl="0" w:tplc="E44AAEA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124702"/>
    <w:multiLevelType w:val="multilevel"/>
    <w:tmpl w:val="4F782A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CC5262"/>
    <w:multiLevelType w:val="hybridMultilevel"/>
    <w:tmpl w:val="7250C2C2"/>
    <w:lvl w:ilvl="0" w:tplc="AA642FC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9C7DE8"/>
    <w:multiLevelType w:val="hybridMultilevel"/>
    <w:tmpl w:val="B11278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0B236C"/>
    <w:multiLevelType w:val="hybridMultilevel"/>
    <w:tmpl w:val="EF66BA2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5F877A99"/>
    <w:multiLevelType w:val="hybridMultilevel"/>
    <w:tmpl w:val="4F782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94511D"/>
    <w:multiLevelType w:val="hybridMultilevel"/>
    <w:tmpl w:val="25C2F590"/>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1FA79CA"/>
    <w:multiLevelType w:val="hybridMultilevel"/>
    <w:tmpl w:val="3FECB9E6"/>
    <w:lvl w:ilvl="0" w:tplc="DC6237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B747F4"/>
    <w:multiLevelType w:val="hybridMultilevel"/>
    <w:tmpl w:val="415CC94E"/>
    <w:lvl w:ilvl="0" w:tplc="F8B6E1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90315C"/>
    <w:multiLevelType w:val="hybridMultilevel"/>
    <w:tmpl w:val="76E82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CD873B3"/>
    <w:multiLevelType w:val="hybridMultilevel"/>
    <w:tmpl w:val="EB8261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64D43EB"/>
    <w:multiLevelType w:val="hybridMultilevel"/>
    <w:tmpl w:val="D526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E41CF5"/>
    <w:multiLevelType w:val="hybridMultilevel"/>
    <w:tmpl w:val="05BA228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4"/>
  </w:num>
  <w:num w:numId="2">
    <w:abstractNumId w:val="26"/>
  </w:num>
  <w:num w:numId="3">
    <w:abstractNumId w:val="42"/>
  </w:num>
  <w:num w:numId="4">
    <w:abstractNumId w:val="10"/>
  </w:num>
  <w:num w:numId="5">
    <w:abstractNumId w:val="3"/>
  </w:num>
  <w:num w:numId="6">
    <w:abstractNumId w:val="29"/>
  </w:num>
  <w:num w:numId="7">
    <w:abstractNumId w:val="31"/>
  </w:num>
  <w:num w:numId="8">
    <w:abstractNumId w:val="4"/>
  </w:num>
  <w:num w:numId="9">
    <w:abstractNumId w:val="25"/>
  </w:num>
  <w:num w:numId="10">
    <w:abstractNumId w:val="38"/>
  </w:num>
  <w:num w:numId="11">
    <w:abstractNumId w:val="0"/>
  </w:num>
  <w:num w:numId="12">
    <w:abstractNumId w:val="7"/>
  </w:num>
  <w:num w:numId="13">
    <w:abstractNumId w:val="13"/>
  </w:num>
  <w:num w:numId="14">
    <w:abstractNumId w:val="5"/>
  </w:num>
  <w:num w:numId="15">
    <w:abstractNumId w:val="14"/>
  </w:num>
  <w:num w:numId="16">
    <w:abstractNumId w:val="11"/>
  </w:num>
  <w:num w:numId="17">
    <w:abstractNumId w:val="1"/>
  </w:num>
  <w:num w:numId="18">
    <w:abstractNumId w:val="36"/>
  </w:num>
  <w:num w:numId="19">
    <w:abstractNumId w:val="12"/>
  </w:num>
  <w:num w:numId="20">
    <w:abstractNumId w:val="15"/>
  </w:num>
  <w:num w:numId="21">
    <w:abstractNumId w:val="21"/>
  </w:num>
  <w:num w:numId="22">
    <w:abstractNumId w:val="17"/>
  </w:num>
  <w:num w:numId="23">
    <w:abstractNumId w:val="32"/>
  </w:num>
  <w:num w:numId="24">
    <w:abstractNumId w:val="39"/>
  </w:num>
  <w:num w:numId="25">
    <w:abstractNumId w:val="30"/>
  </w:num>
  <w:num w:numId="26">
    <w:abstractNumId w:val="33"/>
  </w:num>
  <w:num w:numId="27">
    <w:abstractNumId w:val="6"/>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4"/>
  </w:num>
  <w:num w:numId="34">
    <w:abstractNumId w:val="16"/>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9"/>
  </w:num>
  <w:num w:numId="41">
    <w:abstractNumId w:val="23"/>
  </w:num>
  <w:num w:numId="42">
    <w:abstractNumId w:val="8"/>
  </w:num>
  <w:num w:numId="43">
    <w:abstractNumId w:val="22"/>
  </w:num>
  <w:num w:numId="44">
    <w:abstractNumId w:val="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6"/>
    <w:rsid w:val="00001993"/>
    <w:rsid w:val="000162EA"/>
    <w:rsid w:val="000176C3"/>
    <w:rsid w:val="00017892"/>
    <w:rsid w:val="00017D8B"/>
    <w:rsid w:val="00032E17"/>
    <w:rsid w:val="00035F20"/>
    <w:rsid w:val="00057595"/>
    <w:rsid w:val="00057C76"/>
    <w:rsid w:val="000639AF"/>
    <w:rsid w:val="00066447"/>
    <w:rsid w:val="00077D7C"/>
    <w:rsid w:val="0008473C"/>
    <w:rsid w:val="00092D4D"/>
    <w:rsid w:val="00096524"/>
    <w:rsid w:val="000A23C4"/>
    <w:rsid w:val="000A6914"/>
    <w:rsid w:val="000B4848"/>
    <w:rsid w:val="000B5165"/>
    <w:rsid w:val="000B58D1"/>
    <w:rsid w:val="000B7057"/>
    <w:rsid w:val="000C2CAF"/>
    <w:rsid w:val="000C2DCF"/>
    <w:rsid w:val="000C3C86"/>
    <w:rsid w:val="000D3AB1"/>
    <w:rsid w:val="000E4CD1"/>
    <w:rsid w:val="001110B1"/>
    <w:rsid w:val="00112D25"/>
    <w:rsid w:val="00124D42"/>
    <w:rsid w:val="00126BE3"/>
    <w:rsid w:val="00133925"/>
    <w:rsid w:val="00134D2B"/>
    <w:rsid w:val="00140DA3"/>
    <w:rsid w:val="00142C07"/>
    <w:rsid w:val="00143E6A"/>
    <w:rsid w:val="00145DAC"/>
    <w:rsid w:val="0015257F"/>
    <w:rsid w:val="0015666B"/>
    <w:rsid w:val="001575E0"/>
    <w:rsid w:val="00160119"/>
    <w:rsid w:val="00160A00"/>
    <w:rsid w:val="001647CF"/>
    <w:rsid w:val="00172FBE"/>
    <w:rsid w:val="0018305C"/>
    <w:rsid w:val="001A0B73"/>
    <w:rsid w:val="001A6348"/>
    <w:rsid w:val="001B4718"/>
    <w:rsid w:val="001B6BB9"/>
    <w:rsid w:val="001C41F3"/>
    <w:rsid w:val="001C440C"/>
    <w:rsid w:val="001C7665"/>
    <w:rsid w:val="001D5AB5"/>
    <w:rsid w:val="001D608E"/>
    <w:rsid w:val="001F2397"/>
    <w:rsid w:val="00200ADD"/>
    <w:rsid w:val="002040FB"/>
    <w:rsid w:val="00205DC6"/>
    <w:rsid w:val="00212EB8"/>
    <w:rsid w:val="002148F4"/>
    <w:rsid w:val="00217339"/>
    <w:rsid w:val="0022602C"/>
    <w:rsid w:val="00230AE5"/>
    <w:rsid w:val="0023254C"/>
    <w:rsid w:val="0023499A"/>
    <w:rsid w:val="00234CCC"/>
    <w:rsid w:val="0023520F"/>
    <w:rsid w:val="00243367"/>
    <w:rsid w:val="0024678D"/>
    <w:rsid w:val="002513C7"/>
    <w:rsid w:val="002535CC"/>
    <w:rsid w:val="0026423B"/>
    <w:rsid w:val="00271610"/>
    <w:rsid w:val="00275A46"/>
    <w:rsid w:val="002839D7"/>
    <w:rsid w:val="00290588"/>
    <w:rsid w:val="00293BA2"/>
    <w:rsid w:val="00296600"/>
    <w:rsid w:val="002A44C8"/>
    <w:rsid w:val="002A4972"/>
    <w:rsid w:val="002A64D5"/>
    <w:rsid w:val="002B01D4"/>
    <w:rsid w:val="002B4BB8"/>
    <w:rsid w:val="002B5A21"/>
    <w:rsid w:val="002B6535"/>
    <w:rsid w:val="002B7090"/>
    <w:rsid w:val="002C1494"/>
    <w:rsid w:val="002C5FE7"/>
    <w:rsid w:val="002C6845"/>
    <w:rsid w:val="002E106B"/>
    <w:rsid w:val="002E20FA"/>
    <w:rsid w:val="002E2338"/>
    <w:rsid w:val="002E2614"/>
    <w:rsid w:val="002E4BDA"/>
    <w:rsid w:val="002F1A3B"/>
    <w:rsid w:val="002F3F38"/>
    <w:rsid w:val="00300C24"/>
    <w:rsid w:val="003055F3"/>
    <w:rsid w:val="00307BDF"/>
    <w:rsid w:val="00317BC7"/>
    <w:rsid w:val="003205E8"/>
    <w:rsid w:val="003224C6"/>
    <w:rsid w:val="00323948"/>
    <w:rsid w:val="00334B2B"/>
    <w:rsid w:val="003358C4"/>
    <w:rsid w:val="003425F9"/>
    <w:rsid w:val="00343746"/>
    <w:rsid w:val="003442B6"/>
    <w:rsid w:val="00344986"/>
    <w:rsid w:val="003518F4"/>
    <w:rsid w:val="00363C90"/>
    <w:rsid w:val="00371148"/>
    <w:rsid w:val="00371604"/>
    <w:rsid w:val="0038661A"/>
    <w:rsid w:val="00392E8D"/>
    <w:rsid w:val="00394B2A"/>
    <w:rsid w:val="003A09E7"/>
    <w:rsid w:val="003A7CAD"/>
    <w:rsid w:val="003B225B"/>
    <w:rsid w:val="003D03E9"/>
    <w:rsid w:val="003E347B"/>
    <w:rsid w:val="0040505C"/>
    <w:rsid w:val="004112AD"/>
    <w:rsid w:val="004128F7"/>
    <w:rsid w:val="00417656"/>
    <w:rsid w:val="004212E7"/>
    <w:rsid w:val="00427D55"/>
    <w:rsid w:val="00432B2B"/>
    <w:rsid w:val="00435EF9"/>
    <w:rsid w:val="004363B7"/>
    <w:rsid w:val="00436975"/>
    <w:rsid w:val="00437E8C"/>
    <w:rsid w:val="00440CE6"/>
    <w:rsid w:val="004449BF"/>
    <w:rsid w:val="004528C7"/>
    <w:rsid w:val="00455507"/>
    <w:rsid w:val="00473947"/>
    <w:rsid w:val="004743FB"/>
    <w:rsid w:val="004748B8"/>
    <w:rsid w:val="004834F3"/>
    <w:rsid w:val="00485E60"/>
    <w:rsid w:val="004934CA"/>
    <w:rsid w:val="00497D66"/>
    <w:rsid w:val="004A0586"/>
    <w:rsid w:val="004A6452"/>
    <w:rsid w:val="004B27E7"/>
    <w:rsid w:val="004B4E93"/>
    <w:rsid w:val="004C367C"/>
    <w:rsid w:val="004C54DE"/>
    <w:rsid w:val="004C59B4"/>
    <w:rsid w:val="004C5C26"/>
    <w:rsid w:val="004C79E8"/>
    <w:rsid w:val="004D2B6D"/>
    <w:rsid w:val="004D34D1"/>
    <w:rsid w:val="004D63C0"/>
    <w:rsid w:val="004E18BC"/>
    <w:rsid w:val="004E5138"/>
    <w:rsid w:val="004E6123"/>
    <w:rsid w:val="004E66A6"/>
    <w:rsid w:val="004F0F85"/>
    <w:rsid w:val="004F70CC"/>
    <w:rsid w:val="00500969"/>
    <w:rsid w:val="00502B49"/>
    <w:rsid w:val="00504939"/>
    <w:rsid w:val="00505561"/>
    <w:rsid w:val="005075A0"/>
    <w:rsid w:val="00512518"/>
    <w:rsid w:val="0052074C"/>
    <w:rsid w:val="005269D4"/>
    <w:rsid w:val="005425DE"/>
    <w:rsid w:val="00544B47"/>
    <w:rsid w:val="00544E1A"/>
    <w:rsid w:val="005503BA"/>
    <w:rsid w:val="0055290B"/>
    <w:rsid w:val="00553511"/>
    <w:rsid w:val="005609DE"/>
    <w:rsid w:val="0056267D"/>
    <w:rsid w:val="00572519"/>
    <w:rsid w:val="005740A4"/>
    <w:rsid w:val="00580AC3"/>
    <w:rsid w:val="00582A48"/>
    <w:rsid w:val="00591BE2"/>
    <w:rsid w:val="0059409F"/>
    <w:rsid w:val="00597E98"/>
    <w:rsid w:val="005A078A"/>
    <w:rsid w:val="005A4BCD"/>
    <w:rsid w:val="005A5803"/>
    <w:rsid w:val="005B1ED9"/>
    <w:rsid w:val="005B6A0B"/>
    <w:rsid w:val="005C6261"/>
    <w:rsid w:val="005D0DFF"/>
    <w:rsid w:val="005E1E8D"/>
    <w:rsid w:val="005E2DB4"/>
    <w:rsid w:val="005F3F03"/>
    <w:rsid w:val="005F43AA"/>
    <w:rsid w:val="005F6ED1"/>
    <w:rsid w:val="006024C4"/>
    <w:rsid w:val="006054DF"/>
    <w:rsid w:val="0061555C"/>
    <w:rsid w:val="00627162"/>
    <w:rsid w:val="0063069C"/>
    <w:rsid w:val="0063732E"/>
    <w:rsid w:val="006424C6"/>
    <w:rsid w:val="006426AC"/>
    <w:rsid w:val="006430C8"/>
    <w:rsid w:val="0064599D"/>
    <w:rsid w:val="00650C0D"/>
    <w:rsid w:val="00652EE0"/>
    <w:rsid w:val="00664178"/>
    <w:rsid w:val="00666F0F"/>
    <w:rsid w:val="00667B41"/>
    <w:rsid w:val="00667CDD"/>
    <w:rsid w:val="00670015"/>
    <w:rsid w:val="006767FB"/>
    <w:rsid w:val="00680FCF"/>
    <w:rsid w:val="00683141"/>
    <w:rsid w:val="006844E6"/>
    <w:rsid w:val="006932F0"/>
    <w:rsid w:val="00697B07"/>
    <w:rsid w:val="006A2562"/>
    <w:rsid w:val="006A2C4E"/>
    <w:rsid w:val="006A2E29"/>
    <w:rsid w:val="006A4270"/>
    <w:rsid w:val="006B0CDB"/>
    <w:rsid w:val="006B2B2D"/>
    <w:rsid w:val="006C2071"/>
    <w:rsid w:val="006C227C"/>
    <w:rsid w:val="006C6374"/>
    <w:rsid w:val="006E5DBD"/>
    <w:rsid w:val="006F4BF8"/>
    <w:rsid w:val="006F74D4"/>
    <w:rsid w:val="006F7873"/>
    <w:rsid w:val="00701635"/>
    <w:rsid w:val="00713B5F"/>
    <w:rsid w:val="00714ED8"/>
    <w:rsid w:val="007153CC"/>
    <w:rsid w:val="00715B53"/>
    <w:rsid w:val="00723575"/>
    <w:rsid w:val="00724BC6"/>
    <w:rsid w:val="00724D83"/>
    <w:rsid w:val="007357B2"/>
    <w:rsid w:val="007404A9"/>
    <w:rsid w:val="00744418"/>
    <w:rsid w:val="00750D7B"/>
    <w:rsid w:val="00751418"/>
    <w:rsid w:val="007542CB"/>
    <w:rsid w:val="00757AFB"/>
    <w:rsid w:val="00757B87"/>
    <w:rsid w:val="00762992"/>
    <w:rsid w:val="00771B0A"/>
    <w:rsid w:val="007768A3"/>
    <w:rsid w:val="00793D1D"/>
    <w:rsid w:val="007B2CA8"/>
    <w:rsid w:val="007B6A9C"/>
    <w:rsid w:val="007C5FCD"/>
    <w:rsid w:val="007C6412"/>
    <w:rsid w:val="007D7638"/>
    <w:rsid w:val="007E3FF5"/>
    <w:rsid w:val="007E543B"/>
    <w:rsid w:val="007F08AE"/>
    <w:rsid w:val="007F1834"/>
    <w:rsid w:val="007F5E3E"/>
    <w:rsid w:val="007F6A51"/>
    <w:rsid w:val="007F7BEE"/>
    <w:rsid w:val="00800EA1"/>
    <w:rsid w:val="008016B6"/>
    <w:rsid w:val="008076C5"/>
    <w:rsid w:val="00813C56"/>
    <w:rsid w:val="00814B96"/>
    <w:rsid w:val="00831C23"/>
    <w:rsid w:val="00832E98"/>
    <w:rsid w:val="0083751D"/>
    <w:rsid w:val="00844AC1"/>
    <w:rsid w:val="008457ED"/>
    <w:rsid w:val="0084759D"/>
    <w:rsid w:val="00851064"/>
    <w:rsid w:val="008522D1"/>
    <w:rsid w:val="0085257E"/>
    <w:rsid w:val="00856143"/>
    <w:rsid w:val="00860D26"/>
    <w:rsid w:val="0086162A"/>
    <w:rsid w:val="00863138"/>
    <w:rsid w:val="00864098"/>
    <w:rsid w:val="00875F99"/>
    <w:rsid w:val="008762A1"/>
    <w:rsid w:val="00897198"/>
    <w:rsid w:val="00897741"/>
    <w:rsid w:val="008A3F11"/>
    <w:rsid w:val="008B419A"/>
    <w:rsid w:val="008B4C89"/>
    <w:rsid w:val="008C26F7"/>
    <w:rsid w:val="008C54AE"/>
    <w:rsid w:val="008C6B82"/>
    <w:rsid w:val="008E028D"/>
    <w:rsid w:val="008E3F75"/>
    <w:rsid w:val="008E51B3"/>
    <w:rsid w:val="008E57C0"/>
    <w:rsid w:val="008E57EE"/>
    <w:rsid w:val="008E6966"/>
    <w:rsid w:val="008E6BBB"/>
    <w:rsid w:val="008E7D5C"/>
    <w:rsid w:val="008F3345"/>
    <w:rsid w:val="008F4687"/>
    <w:rsid w:val="009053BD"/>
    <w:rsid w:val="00915531"/>
    <w:rsid w:val="00916555"/>
    <w:rsid w:val="00917866"/>
    <w:rsid w:val="009216D8"/>
    <w:rsid w:val="00922514"/>
    <w:rsid w:val="00925608"/>
    <w:rsid w:val="00927FA7"/>
    <w:rsid w:val="00931BB1"/>
    <w:rsid w:val="00934EB8"/>
    <w:rsid w:val="0094086E"/>
    <w:rsid w:val="00943161"/>
    <w:rsid w:val="009448B0"/>
    <w:rsid w:val="00945F98"/>
    <w:rsid w:val="00954AD8"/>
    <w:rsid w:val="00955808"/>
    <w:rsid w:val="00964457"/>
    <w:rsid w:val="00972157"/>
    <w:rsid w:val="00974941"/>
    <w:rsid w:val="00977DCD"/>
    <w:rsid w:val="009806F3"/>
    <w:rsid w:val="00983613"/>
    <w:rsid w:val="009878B7"/>
    <w:rsid w:val="00992D95"/>
    <w:rsid w:val="009A3C89"/>
    <w:rsid w:val="009A4E04"/>
    <w:rsid w:val="009A5414"/>
    <w:rsid w:val="009B035E"/>
    <w:rsid w:val="009B703A"/>
    <w:rsid w:val="009C23CD"/>
    <w:rsid w:val="009C3D9E"/>
    <w:rsid w:val="009C5807"/>
    <w:rsid w:val="009C6DF8"/>
    <w:rsid w:val="009D0A7C"/>
    <w:rsid w:val="009D627D"/>
    <w:rsid w:val="009E00ED"/>
    <w:rsid w:val="009E6A23"/>
    <w:rsid w:val="009E71C6"/>
    <w:rsid w:val="009F0A47"/>
    <w:rsid w:val="009F3F54"/>
    <w:rsid w:val="009F4C6E"/>
    <w:rsid w:val="009F78AE"/>
    <w:rsid w:val="00A07B0B"/>
    <w:rsid w:val="00A10CFC"/>
    <w:rsid w:val="00A10EAB"/>
    <w:rsid w:val="00A13D27"/>
    <w:rsid w:val="00A23761"/>
    <w:rsid w:val="00A24C07"/>
    <w:rsid w:val="00A25892"/>
    <w:rsid w:val="00A26892"/>
    <w:rsid w:val="00A30D93"/>
    <w:rsid w:val="00A31121"/>
    <w:rsid w:val="00A34CD1"/>
    <w:rsid w:val="00A35CBE"/>
    <w:rsid w:val="00A43140"/>
    <w:rsid w:val="00A5101B"/>
    <w:rsid w:val="00A53BA6"/>
    <w:rsid w:val="00A54B3D"/>
    <w:rsid w:val="00A62DE8"/>
    <w:rsid w:val="00A63F7E"/>
    <w:rsid w:val="00A67E22"/>
    <w:rsid w:val="00A728F0"/>
    <w:rsid w:val="00A72F89"/>
    <w:rsid w:val="00A7475D"/>
    <w:rsid w:val="00A75C4D"/>
    <w:rsid w:val="00A81A63"/>
    <w:rsid w:val="00A86728"/>
    <w:rsid w:val="00A901B4"/>
    <w:rsid w:val="00A97890"/>
    <w:rsid w:val="00AA007B"/>
    <w:rsid w:val="00AA6FE8"/>
    <w:rsid w:val="00AA745A"/>
    <w:rsid w:val="00AA74C2"/>
    <w:rsid w:val="00AB3EF7"/>
    <w:rsid w:val="00AB4FDC"/>
    <w:rsid w:val="00AC054F"/>
    <w:rsid w:val="00AC22F4"/>
    <w:rsid w:val="00AC2CE0"/>
    <w:rsid w:val="00AC51F0"/>
    <w:rsid w:val="00AD1C8B"/>
    <w:rsid w:val="00AD4A75"/>
    <w:rsid w:val="00AD549B"/>
    <w:rsid w:val="00AD54C6"/>
    <w:rsid w:val="00AE15B0"/>
    <w:rsid w:val="00AE1682"/>
    <w:rsid w:val="00AE7A12"/>
    <w:rsid w:val="00AF1DC6"/>
    <w:rsid w:val="00AF648E"/>
    <w:rsid w:val="00B01DBC"/>
    <w:rsid w:val="00B112C4"/>
    <w:rsid w:val="00B13E8A"/>
    <w:rsid w:val="00B1597F"/>
    <w:rsid w:val="00B166E2"/>
    <w:rsid w:val="00B17E5C"/>
    <w:rsid w:val="00B253B6"/>
    <w:rsid w:val="00B26324"/>
    <w:rsid w:val="00B26326"/>
    <w:rsid w:val="00B37CEE"/>
    <w:rsid w:val="00B418FB"/>
    <w:rsid w:val="00B430FF"/>
    <w:rsid w:val="00B463C6"/>
    <w:rsid w:val="00B46732"/>
    <w:rsid w:val="00B46E99"/>
    <w:rsid w:val="00B476A5"/>
    <w:rsid w:val="00B61511"/>
    <w:rsid w:val="00B6331A"/>
    <w:rsid w:val="00B63D07"/>
    <w:rsid w:val="00B7292E"/>
    <w:rsid w:val="00B73D14"/>
    <w:rsid w:val="00B772C3"/>
    <w:rsid w:val="00B8139F"/>
    <w:rsid w:val="00B8295A"/>
    <w:rsid w:val="00B852B8"/>
    <w:rsid w:val="00B91456"/>
    <w:rsid w:val="00B91B17"/>
    <w:rsid w:val="00B91F4E"/>
    <w:rsid w:val="00B9447F"/>
    <w:rsid w:val="00BA12D8"/>
    <w:rsid w:val="00BA1C4C"/>
    <w:rsid w:val="00BA6E4A"/>
    <w:rsid w:val="00BC4B74"/>
    <w:rsid w:val="00BC678F"/>
    <w:rsid w:val="00BD5F56"/>
    <w:rsid w:val="00BD7045"/>
    <w:rsid w:val="00BE260C"/>
    <w:rsid w:val="00BE6D2B"/>
    <w:rsid w:val="00C00086"/>
    <w:rsid w:val="00C02257"/>
    <w:rsid w:val="00C025E4"/>
    <w:rsid w:val="00C02C3E"/>
    <w:rsid w:val="00C045C9"/>
    <w:rsid w:val="00C141E9"/>
    <w:rsid w:val="00C205F0"/>
    <w:rsid w:val="00C2193E"/>
    <w:rsid w:val="00C24349"/>
    <w:rsid w:val="00C34E6A"/>
    <w:rsid w:val="00C44473"/>
    <w:rsid w:val="00C54574"/>
    <w:rsid w:val="00C57961"/>
    <w:rsid w:val="00C66178"/>
    <w:rsid w:val="00C66595"/>
    <w:rsid w:val="00C72403"/>
    <w:rsid w:val="00C73856"/>
    <w:rsid w:val="00C73920"/>
    <w:rsid w:val="00C7640F"/>
    <w:rsid w:val="00C77068"/>
    <w:rsid w:val="00C773C1"/>
    <w:rsid w:val="00C77CEA"/>
    <w:rsid w:val="00C831B3"/>
    <w:rsid w:val="00C90611"/>
    <w:rsid w:val="00C934E9"/>
    <w:rsid w:val="00C95D7D"/>
    <w:rsid w:val="00C9703A"/>
    <w:rsid w:val="00CA4ADF"/>
    <w:rsid w:val="00CB2849"/>
    <w:rsid w:val="00CB3E88"/>
    <w:rsid w:val="00CB3FC4"/>
    <w:rsid w:val="00CB59B1"/>
    <w:rsid w:val="00CB6944"/>
    <w:rsid w:val="00CB7004"/>
    <w:rsid w:val="00CB729E"/>
    <w:rsid w:val="00CC04FE"/>
    <w:rsid w:val="00CC25E7"/>
    <w:rsid w:val="00CC2EE4"/>
    <w:rsid w:val="00CC4324"/>
    <w:rsid w:val="00CC62D4"/>
    <w:rsid w:val="00CD4A99"/>
    <w:rsid w:val="00CE7A05"/>
    <w:rsid w:val="00CF3190"/>
    <w:rsid w:val="00CF6015"/>
    <w:rsid w:val="00D00E7B"/>
    <w:rsid w:val="00D057BB"/>
    <w:rsid w:val="00D155A6"/>
    <w:rsid w:val="00D163DE"/>
    <w:rsid w:val="00D22620"/>
    <w:rsid w:val="00D36620"/>
    <w:rsid w:val="00D4176C"/>
    <w:rsid w:val="00D41956"/>
    <w:rsid w:val="00D4200C"/>
    <w:rsid w:val="00D4299E"/>
    <w:rsid w:val="00D42C80"/>
    <w:rsid w:val="00D5570D"/>
    <w:rsid w:val="00D63514"/>
    <w:rsid w:val="00D7644E"/>
    <w:rsid w:val="00D857B3"/>
    <w:rsid w:val="00D909E8"/>
    <w:rsid w:val="00D92E77"/>
    <w:rsid w:val="00D9417A"/>
    <w:rsid w:val="00DA0B54"/>
    <w:rsid w:val="00DA454B"/>
    <w:rsid w:val="00DA49BE"/>
    <w:rsid w:val="00DA7B19"/>
    <w:rsid w:val="00DB59B3"/>
    <w:rsid w:val="00DC0CF8"/>
    <w:rsid w:val="00DC4B6C"/>
    <w:rsid w:val="00DC51D7"/>
    <w:rsid w:val="00DC7627"/>
    <w:rsid w:val="00DD08BE"/>
    <w:rsid w:val="00DD724E"/>
    <w:rsid w:val="00DE3E98"/>
    <w:rsid w:val="00DE7CD4"/>
    <w:rsid w:val="00DF6A2C"/>
    <w:rsid w:val="00E004BF"/>
    <w:rsid w:val="00E03A6C"/>
    <w:rsid w:val="00E06A2C"/>
    <w:rsid w:val="00E12CC0"/>
    <w:rsid w:val="00E3045E"/>
    <w:rsid w:val="00E33371"/>
    <w:rsid w:val="00E35A5D"/>
    <w:rsid w:val="00E36200"/>
    <w:rsid w:val="00E37F7F"/>
    <w:rsid w:val="00E41581"/>
    <w:rsid w:val="00E41B92"/>
    <w:rsid w:val="00E46A99"/>
    <w:rsid w:val="00E46FF8"/>
    <w:rsid w:val="00E51141"/>
    <w:rsid w:val="00E56290"/>
    <w:rsid w:val="00E625CC"/>
    <w:rsid w:val="00E64CF6"/>
    <w:rsid w:val="00E65AEB"/>
    <w:rsid w:val="00E73DC9"/>
    <w:rsid w:val="00E74BE9"/>
    <w:rsid w:val="00E75235"/>
    <w:rsid w:val="00E75775"/>
    <w:rsid w:val="00E7587F"/>
    <w:rsid w:val="00E769DF"/>
    <w:rsid w:val="00E829CA"/>
    <w:rsid w:val="00E83C6D"/>
    <w:rsid w:val="00E84395"/>
    <w:rsid w:val="00EA12D5"/>
    <w:rsid w:val="00EA5278"/>
    <w:rsid w:val="00EB0128"/>
    <w:rsid w:val="00EB1CE1"/>
    <w:rsid w:val="00EB267A"/>
    <w:rsid w:val="00EB5E6C"/>
    <w:rsid w:val="00EC1F20"/>
    <w:rsid w:val="00EC555A"/>
    <w:rsid w:val="00ED6FB3"/>
    <w:rsid w:val="00EE1BA8"/>
    <w:rsid w:val="00EE3B91"/>
    <w:rsid w:val="00EE3F71"/>
    <w:rsid w:val="00EE5455"/>
    <w:rsid w:val="00EE73B8"/>
    <w:rsid w:val="00EF4B45"/>
    <w:rsid w:val="00EF5658"/>
    <w:rsid w:val="00F004DF"/>
    <w:rsid w:val="00F00A7B"/>
    <w:rsid w:val="00F04C3B"/>
    <w:rsid w:val="00F04FBC"/>
    <w:rsid w:val="00F10E16"/>
    <w:rsid w:val="00F116CA"/>
    <w:rsid w:val="00F15DE6"/>
    <w:rsid w:val="00F15E3C"/>
    <w:rsid w:val="00F1785E"/>
    <w:rsid w:val="00F239DE"/>
    <w:rsid w:val="00F23D86"/>
    <w:rsid w:val="00F26160"/>
    <w:rsid w:val="00F27C3C"/>
    <w:rsid w:val="00F30FAE"/>
    <w:rsid w:val="00F35644"/>
    <w:rsid w:val="00F40984"/>
    <w:rsid w:val="00F45129"/>
    <w:rsid w:val="00F464C2"/>
    <w:rsid w:val="00F60D01"/>
    <w:rsid w:val="00F70EBE"/>
    <w:rsid w:val="00F74644"/>
    <w:rsid w:val="00F76ABA"/>
    <w:rsid w:val="00F8559B"/>
    <w:rsid w:val="00F85CB8"/>
    <w:rsid w:val="00F86BEA"/>
    <w:rsid w:val="00F872FE"/>
    <w:rsid w:val="00F91C29"/>
    <w:rsid w:val="00F96ECE"/>
    <w:rsid w:val="00F97CF1"/>
    <w:rsid w:val="00FA6367"/>
    <w:rsid w:val="00FA7C05"/>
    <w:rsid w:val="00FB0193"/>
    <w:rsid w:val="00FB0E94"/>
    <w:rsid w:val="00FC60E3"/>
    <w:rsid w:val="00FD0B21"/>
    <w:rsid w:val="00FD7C6E"/>
    <w:rsid w:val="00FE082F"/>
    <w:rsid w:val="00FF2269"/>
    <w:rsid w:val="00FF3ECB"/>
    <w:rsid w:val="00FF568A"/>
    <w:rsid w:val="00FF5C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C0B606"/>
  <w15:docId w15:val="{2F0F4955-9250-46FE-8ED2-6DA406E9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E6"/>
    <w:pPr>
      <w:ind w:left="720"/>
      <w:contextualSpacing/>
    </w:pPr>
  </w:style>
  <w:style w:type="character" w:styleId="Hyperlink">
    <w:name w:val="Hyperlink"/>
    <w:basedOn w:val="DefaultParagraphFont"/>
    <w:uiPriority w:val="99"/>
    <w:unhideWhenUsed/>
    <w:rsid w:val="00BA6E4A"/>
    <w:rPr>
      <w:color w:val="0563C1" w:themeColor="hyperlink"/>
      <w:u w:val="single"/>
    </w:rPr>
  </w:style>
  <w:style w:type="table" w:styleId="TableGrid">
    <w:name w:val="Table Grid"/>
    <w:basedOn w:val="TableNormal"/>
    <w:uiPriority w:val="39"/>
    <w:rsid w:val="008B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E7"/>
  </w:style>
  <w:style w:type="paragraph" w:styleId="Footer">
    <w:name w:val="footer"/>
    <w:basedOn w:val="Normal"/>
    <w:link w:val="FooterChar"/>
    <w:uiPriority w:val="99"/>
    <w:unhideWhenUsed/>
    <w:rsid w:val="0042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E7"/>
  </w:style>
  <w:style w:type="character" w:styleId="FollowedHyperlink">
    <w:name w:val="FollowedHyperlink"/>
    <w:basedOn w:val="DefaultParagraphFont"/>
    <w:uiPriority w:val="99"/>
    <w:semiHidden/>
    <w:unhideWhenUsed/>
    <w:rsid w:val="00FE082F"/>
    <w:rPr>
      <w:color w:val="954F72" w:themeColor="followedHyperlink"/>
      <w:u w:val="single"/>
    </w:rPr>
  </w:style>
  <w:style w:type="paragraph" w:styleId="BalloonText">
    <w:name w:val="Balloon Text"/>
    <w:basedOn w:val="Normal"/>
    <w:link w:val="BalloonTextChar"/>
    <w:uiPriority w:val="99"/>
    <w:semiHidden/>
    <w:unhideWhenUsed/>
    <w:rsid w:val="0047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3FB"/>
    <w:rPr>
      <w:rFonts w:ascii="Segoe UI" w:hAnsi="Segoe UI" w:cs="Segoe UI"/>
      <w:sz w:val="18"/>
      <w:szCs w:val="18"/>
    </w:rPr>
  </w:style>
  <w:style w:type="character" w:styleId="CommentReference">
    <w:name w:val="annotation reference"/>
    <w:basedOn w:val="DefaultParagraphFont"/>
    <w:uiPriority w:val="99"/>
    <w:semiHidden/>
    <w:unhideWhenUsed/>
    <w:rsid w:val="00D22620"/>
    <w:rPr>
      <w:sz w:val="16"/>
      <w:szCs w:val="16"/>
    </w:rPr>
  </w:style>
  <w:style w:type="paragraph" w:styleId="CommentText">
    <w:name w:val="annotation text"/>
    <w:basedOn w:val="Normal"/>
    <w:link w:val="CommentTextChar"/>
    <w:uiPriority w:val="99"/>
    <w:semiHidden/>
    <w:unhideWhenUsed/>
    <w:rsid w:val="00D22620"/>
    <w:pPr>
      <w:spacing w:line="240" w:lineRule="auto"/>
    </w:pPr>
    <w:rPr>
      <w:sz w:val="20"/>
      <w:szCs w:val="20"/>
    </w:rPr>
  </w:style>
  <w:style w:type="character" w:customStyle="1" w:styleId="CommentTextChar">
    <w:name w:val="Comment Text Char"/>
    <w:basedOn w:val="DefaultParagraphFont"/>
    <w:link w:val="CommentText"/>
    <w:uiPriority w:val="99"/>
    <w:semiHidden/>
    <w:rsid w:val="00D22620"/>
    <w:rPr>
      <w:sz w:val="20"/>
      <w:szCs w:val="20"/>
    </w:rPr>
  </w:style>
  <w:style w:type="paragraph" w:styleId="CommentSubject">
    <w:name w:val="annotation subject"/>
    <w:basedOn w:val="CommentText"/>
    <w:next w:val="CommentText"/>
    <w:link w:val="CommentSubjectChar"/>
    <w:uiPriority w:val="99"/>
    <w:semiHidden/>
    <w:unhideWhenUsed/>
    <w:rsid w:val="00D22620"/>
    <w:rPr>
      <w:b/>
      <w:bCs/>
    </w:rPr>
  </w:style>
  <w:style w:type="character" w:customStyle="1" w:styleId="CommentSubjectChar">
    <w:name w:val="Comment Subject Char"/>
    <w:basedOn w:val="CommentTextChar"/>
    <w:link w:val="CommentSubject"/>
    <w:uiPriority w:val="99"/>
    <w:semiHidden/>
    <w:rsid w:val="00D22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220626">
      <w:bodyDiv w:val="1"/>
      <w:marLeft w:val="0"/>
      <w:marRight w:val="0"/>
      <w:marTop w:val="0"/>
      <w:marBottom w:val="0"/>
      <w:divBdr>
        <w:top w:val="none" w:sz="0" w:space="0" w:color="auto"/>
        <w:left w:val="none" w:sz="0" w:space="0" w:color="auto"/>
        <w:bottom w:val="none" w:sz="0" w:space="0" w:color="auto"/>
        <w:right w:val="none" w:sz="0" w:space="0" w:color="auto"/>
      </w:divBdr>
    </w:div>
    <w:div w:id="614678193">
      <w:bodyDiv w:val="1"/>
      <w:marLeft w:val="0"/>
      <w:marRight w:val="0"/>
      <w:marTop w:val="0"/>
      <w:marBottom w:val="0"/>
      <w:divBdr>
        <w:top w:val="none" w:sz="0" w:space="0" w:color="auto"/>
        <w:left w:val="none" w:sz="0" w:space="0" w:color="auto"/>
        <w:bottom w:val="none" w:sz="0" w:space="0" w:color="auto"/>
        <w:right w:val="none" w:sz="0" w:space="0" w:color="auto"/>
      </w:divBdr>
    </w:div>
    <w:div w:id="645473490">
      <w:bodyDiv w:val="1"/>
      <w:marLeft w:val="0"/>
      <w:marRight w:val="0"/>
      <w:marTop w:val="0"/>
      <w:marBottom w:val="0"/>
      <w:divBdr>
        <w:top w:val="none" w:sz="0" w:space="0" w:color="auto"/>
        <w:left w:val="none" w:sz="0" w:space="0" w:color="auto"/>
        <w:bottom w:val="none" w:sz="0" w:space="0" w:color="auto"/>
        <w:right w:val="none" w:sz="0" w:space="0" w:color="auto"/>
      </w:divBdr>
    </w:div>
    <w:div w:id="710420411">
      <w:bodyDiv w:val="1"/>
      <w:marLeft w:val="0"/>
      <w:marRight w:val="0"/>
      <w:marTop w:val="0"/>
      <w:marBottom w:val="0"/>
      <w:divBdr>
        <w:top w:val="none" w:sz="0" w:space="0" w:color="auto"/>
        <w:left w:val="none" w:sz="0" w:space="0" w:color="auto"/>
        <w:bottom w:val="none" w:sz="0" w:space="0" w:color="auto"/>
        <w:right w:val="none" w:sz="0" w:space="0" w:color="auto"/>
      </w:divBdr>
    </w:div>
    <w:div w:id="17058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E042A27F042949AEC808AAE663E658" ma:contentTypeVersion="13" ma:contentTypeDescription="Create a new document." ma:contentTypeScope="" ma:versionID="96255c74b655505e4d39fe3248c6fb45">
  <xsd:schema xmlns:xsd="http://www.w3.org/2001/XMLSchema" xmlns:xs="http://www.w3.org/2001/XMLSchema" xmlns:p="http://schemas.microsoft.com/office/2006/metadata/properties" xmlns:ns3="2991d1ac-f53d-413d-9ddb-d0744b9724f7" xmlns:ns4="d38dd184-454c-49fe-8135-f5d30ddec63c" targetNamespace="http://schemas.microsoft.com/office/2006/metadata/properties" ma:root="true" ma:fieldsID="f1c64f319996fba78ad11089465e52e4" ns3:_="" ns4:_="">
    <xsd:import namespace="2991d1ac-f53d-413d-9ddb-d0744b9724f7"/>
    <xsd:import namespace="d38dd184-454c-49fe-8135-f5d30ddec6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1d1ac-f53d-413d-9ddb-d0744b972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dd184-454c-49fe-8135-f5d30ddec6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A8178-CA7A-446E-AAA6-2462F1C01B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6DB3B4-41B4-4E88-ADEE-B242DE1C2B39}">
  <ds:schemaRefs>
    <ds:schemaRef ds:uri="http://schemas.microsoft.com/sharepoint/v3/contenttype/forms"/>
  </ds:schemaRefs>
</ds:datastoreItem>
</file>

<file path=customXml/itemProps3.xml><?xml version="1.0" encoding="utf-8"?>
<ds:datastoreItem xmlns:ds="http://schemas.openxmlformats.org/officeDocument/2006/customXml" ds:itemID="{972C7171-97BC-4BE6-AC06-F49EDE4FC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1d1ac-f53d-413d-9ddb-d0744b9724f7"/>
    <ds:schemaRef ds:uri="d38dd184-454c-49fe-8135-f5d30ddec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82431-6B36-4CA6-A0AC-9F3C9437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MEDINA</dc:creator>
  <cp:keywords/>
  <dc:description/>
  <cp:lastModifiedBy>Pablo MEDINA</cp:lastModifiedBy>
  <cp:revision>2</cp:revision>
  <cp:lastPrinted>2020-01-29T17:13:00Z</cp:lastPrinted>
  <dcterms:created xsi:type="dcterms:W3CDTF">2020-03-23T11:04:00Z</dcterms:created>
  <dcterms:modified xsi:type="dcterms:W3CDTF">2020-03-23T11:04:00Z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0x01010001E042A27F042949AEC808AAE663E658</vt:lpwstr>
  </property>
</Properties>
</file>