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93A7D" w14:textId="77777777" w:rsidR="00590466" w:rsidRPr="00187E76" w:rsidRDefault="00590466" w:rsidP="00590466">
      <w:pPr>
        <w:pStyle w:val="Titre"/>
        <w:shd w:val="clear" w:color="auto" w:fill="800000"/>
        <w:spacing w:line="240" w:lineRule="auto"/>
        <w:jc w:val="center"/>
        <w:rPr>
          <w:rFonts w:ascii="Arial" w:hAnsi="Arial" w:cs="Arial"/>
          <w:color w:val="FFFFFF" w:themeColor="background1"/>
          <w:sz w:val="22"/>
          <w:szCs w:val="22"/>
          <w:u w:val="single"/>
          <w:lang w:val="fr-FR"/>
        </w:rPr>
      </w:pPr>
      <w:r w:rsidRPr="00187E76">
        <w:rPr>
          <w:rFonts w:ascii="Arial" w:hAnsi="Arial" w:cs="Arial"/>
          <w:color w:val="FFFFFF" w:themeColor="background1"/>
          <w:sz w:val="22"/>
          <w:szCs w:val="22"/>
          <w:u w:val="single"/>
          <w:lang w:val="fr-FR"/>
        </w:rPr>
        <w:t>Compte-rendu de la réunion du secteur Abris/ANA</w:t>
      </w:r>
    </w:p>
    <w:p w14:paraId="4685D5C8" w14:textId="4BC01661" w:rsidR="00590466" w:rsidRPr="005C581A" w:rsidRDefault="00590466" w:rsidP="005C581A">
      <w:pPr>
        <w:spacing w:line="240" w:lineRule="auto"/>
        <w:jc w:val="right"/>
        <w:rPr>
          <w:rFonts w:ascii="Arial" w:hAnsi="Arial" w:cs="Arial"/>
          <w:b/>
          <w:i/>
          <w:color w:val="002060"/>
          <w:sz w:val="20"/>
          <w:szCs w:val="20"/>
          <w:lang w:val="fr-FR"/>
        </w:rPr>
      </w:pPr>
      <w:r w:rsidRPr="005C581A">
        <w:rPr>
          <w:rFonts w:ascii="Arial" w:hAnsi="Arial" w:cs="Arial"/>
          <w:b/>
          <w:i/>
          <w:color w:val="002060"/>
          <w:sz w:val="20"/>
          <w:szCs w:val="20"/>
          <w:lang w:val="fr-FR"/>
        </w:rPr>
        <w:t>D</w:t>
      </w:r>
      <w:r w:rsidR="005C581A">
        <w:rPr>
          <w:rFonts w:ascii="Arial" w:hAnsi="Arial" w:cs="Arial"/>
          <w:b/>
          <w:i/>
          <w:color w:val="002060"/>
          <w:sz w:val="20"/>
          <w:szCs w:val="20"/>
          <w:lang w:val="fr-FR"/>
        </w:rPr>
        <w:t xml:space="preserve">ate </w:t>
      </w:r>
      <w:r w:rsidRPr="005C581A">
        <w:rPr>
          <w:rFonts w:ascii="Arial" w:hAnsi="Arial" w:cs="Arial"/>
          <w:b/>
          <w:i/>
          <w:color w:val="002060"/>
          <w:sz w:val="20"/>
          <w:szCs w:val="20"/>
          <w:lang w:val="fr-FR"/>
        </w:rPr>
        <w:t>: 20/08/2020</w:t>
      </w:r>
    </w:p>
    <w:p w14:paraId="1767239D" w14:textId="46ACF488" w:rsidR="00590466" w:rsidRPr="00187E76" w:rsidRDefault="00590466" w:rsidP="00590466">
      <w:pPr>
        <w:spacing w:line="240" w:lineRule="auto"/>
        <w:jc w:val="both"/>
        <w:rPr>
          <w:rFonts w:ascii="Arial" w:hAnsi="Arial" w:cs="Arial"/>
          <w:color w:val="002060"/>
          <w:sz w:val="20"/>
          <w:szCs w:val="20"/>
          <w:lang w:val="fr-FR"/>
        </w:rPr>
      </w:pPr>
      <w:r w:rsidRPr="00187E76">
        <w:rPr>
          <w:rFonts w:ascii="Arial" w:hAnsi="Arial" w:cs="Arial"/>
          <w:bCs/>
          <w:i/>
          <w:color w:val="002060"/>
          <w:sz w:val="20"/>
          <w:szCs w:val="20"/>
          <w:lang w:val="fr-FR"/>
        </w:rPr>
        <w:t xml:space="preserve">Partenaires présents : OIM, </w:t>
      </w:r>
      <w:r>
        <w:rPr>
          <w:rFonts w:ascii="Arial" w:hAnsi="Arial" w:cs="Arial"/>
          <w:bCs/>
          <w:i/>
          <w:color w:val="002060"/>
          <w:sz w:val="20"/>
          <w:szCs w:val="20"/>
          <w:lang w:val="fr-FR"/>
        </w:rPr>
        <w:t xml:space="preserve">UNWOMEN, WVI, </w:t>
      </w:r>
      <w:proofErr w:type="spellStart"/>
      <w:r>
        <w:rPr>
          <w:rFonts w:ascii="Arial" w:hAnsi="Arial" w:cs="Arial"/>
          <w:bCs/>
          <w:i/>
          <w:color w:val="002060"/>
          <w:sz w:val="20"/>
          <w:szCs w:val="20"/>
          <w:lang w:val="fr-FR"/>
        </w:rPr>
        <w:t>HaC</w:t>
      </w:r>
      <w:proofErr w:type="spellEnd"/>
    </w:p>
    <w:p w14:paraId="6ACDFC39" w14:textId="77777777" w:rsidR="00590466" w:rsidRPr="00187E76" w:rsidRDefault="00590466" w:rsidP="00590466">
      <w:pPr>
        <w:spacing w:line="240" w:lineRule="auto"/>
        <w:jc w:val="both"/>
        <w:rPr>
          <w:rFonts w:ascii="Arial" w:hAnsi="Arial" w:cs="Arial"/>
          <w:color w:val="002060"/>
          <w:sz w:val="20"/>
          <w:szCs w:val="20"/>
          <w:u w:val="single"/>
          <w:lang w:val="fr-FR"/>
        </w:rPr>
      </w:pPr>
      <w:r w:rsidRPr="00187E76">
        <w:rPr>
          <w:rFonts w:ascii="Arial" w:hAnsi="Arial" w:cs="Arial"/>
          <w:b/>
          <w:bCs/>
          <w:color w:val="002060"/>
          <w:sz w:val="20"/>
          <w:szCs w:val="20"/>
          <w:u w:val="single"/>
          <w:lang w:val="fr-FR"/>
        </w:rPr>
        <w:t>POINTS A L’ORDRE DU JOUR</w:t>
      </w:r>
    </w:p>
    <w:p w14:paraId="7B520DC4" w14:textId="0FAC5DFB" w:rsidR="00590466" w:rsidRPr="00187E76" w:rsidRDefault="00590466" w:rsidP="00590466">
      <w:pPr>
        <w:numPr>
          <w:ilvl w:val="0"/>
          <w:numId w:val="2"/>
        </w:numPr>
        <w:spacing w:before="100" w:beforeAutospacing="1" w:after="100" w:afterAutospacing="1" w:line="240" w:lineRule="auto"/>
        <w:rPr>
          <w:rFonts w:ascii="Arial" w:hAnsi="Arial" w:cs="Arial"/>
          <w:sz w:val="20"/>
          <w:szCs w:val="20"/>
          <w:lang w:val="fr-FR"/>
        </w:rPr>
      </w:pPr>
      <w:r w:rsidRPr="00187E76">
        <w:rPr>
          <w:rFonts w:ascii="Arial" w:hAnsi="Arial" w:cs="Arial"/>
          <w:sz w:val="20"/>
          <w:szCs w:val="20"/>
          <w:lang w:val="fr-FR"/>
        </w:rPr>
        <w:t xml:space="preserve">Approbation du CR du </w:t>
      </w:r>
      <w:r>
        <w:rPr>
          <w:rFonts w:ascii="Arial" w:hAnsi="Arial" w:cs="Arial"/>
          <w:sz w:val="20"/>
          <w:szCs w:val="20"/>
          <w:lang w:val="fr-FR"/>
        </w:rPr>
        <w:t>15</w:t>
      </w:r>
      <w:r w:rsidRPr="00187E76">
        <w:rPr>
          <w:rFonts w:ascii="Arial" w:hAnsi="Arial" w:cs="Arial"/>
          <w:sz w:val="20"/>
          <w:szCs w:val="20"/>
          <w:lang w:val="fr-FR"/>
        </w:rPr>
        <w:t xml:space="preserve"> </w:t>
      </w:r>
      <w:r>
        <w:rPr>
          <w:rFonts w:ascii="Arial" w:hAnsi="Arial" w:cs="Arial"/>
          <w:sz w:val="20"/>
          <w:szCs w:val="20"/>
          <w:lang w:val="fr-FR"/>
        </w:rPr>
        <w:t>Juillet</w:t>
      </w:r>
      <w:r w:rsidRPr="00187E76">
        <w:rPr>
          <w:rFonts w:ascii="Arial" w:hAnsi="Arial" w:cs="Arial"/>
          <w:sz w:val="20"/>
          <w:szCs w:val="20"/>
          <w:lang w:val="fr-FR"/>
        </w:rPr>
        <w:t xml:space="preserve"> 2020</w:t>
      </w:r>
    </w:p>
    <w:p w14:paraId="15E70A2C" w14:textId="77777777" w:rsidR="00590466" w:rsidRPr="00187E76" w:rsidRDefault="00590466" w:rsidP="00590466">
      <w:pPr>
        <w:numPr>
          <w:ilvl w:val="0"/>
          <w:numId w:val="2"/>
        </w:numPr>
        <w:spacing w:before="100" w:beforeAutospacing="1" w:after="100" w:afterAutospacing="1" w:line="240" w:lineRule="auto"/>
        <w:rPr>
          <w:rFonts w:ascii="Arial" w:hAnsi="Arial" w:cs="Arial"/>
          <w:sz w:val="20"/>
          <w:szCs w:val="20"/>
          <w:lang w:val="fr-FR"/>
        </w:rPr>
      </w:pPr>
      <w:r w:rsidRPr="00187E76">
        <w:rPr>
          <w:rFonts w:ascii="Arial" w:hAnsi="Arial" w:cs="Arial"/>
          <w:sz w:val="20"/>
          <w:szCs w:val="20"/>
          <w:lang w:val="fr-FR"/>
        </w:rPr>
        <w:t xml:space="preserve">Point sur la réponse à Gatumba </w:t>
      </w:r>
    </w:p>
    <w:p w14:paraId="41A31C44" w14:textId="77777777" w:rsidR="00590466" w:rsidRDefault="00590466" w:rsidP="00590466">
      <w:pPr>
        <w:numPr>
          <w:ilvl w:val="0"/>
          <w:numId w:val="2"/>
        </w:numPr>
        <w:spacing w:before="100" w:beforeAutospacing="1" w:after="100" w:afterAutospacing="1" w:line="240" w:lineRule="auto"/>
        <w:rPr>
          <w:rFonts w:ascii="Arial" w:hAnsi="Arial" w:cs="Arial"/>
          <w:sz w:val="20"/>
          <w:szCs w:val="20"/>
          <w:lang w:val="fr-FR"/>
        </w:rPr>
      </w:pPr>
      <w:r w:rsidRPr="00590466">
        <w:rPr>
          <w:rFonts w:ascii="Arial" w:hAnsi="Arial" w:cs="Arial"/>
          <w:sz w:val="20"/>
          <w:szCs w:val="20"/>
          <w:lang w:val="fr-FR"/>
        </w:rPr>
        <w:t>Introduction sur la gestion de site (CCCM)</w:t>
      </w:r>
    </w:p>
    <w:p w14:paraId="21460A1C" w14:textId="77777777" w:rsidR="00590466" w:rsidRDefault="00590466" w:rsidP="00590466">
      <w:pPr>
        <w:numPr>
          <w:ilvl w:val="0"/>
          <w:numId w:val="2"/>
        </w:numPr>
        <w:spacing w:before="100" w:beforeAutospacing="1" w:after="100" w:afterAutospacing="1" w:line="240" w:lineRule="auto"/>
        <w:rPr>
          <w:rFonts w:ascii="Arial" w:hAnsi="Arial" w:cs="Arial"/>
          <w:sz w:val="20"/>
          <w:szCs w:val="20"/>
          <w:lang w:val="fr-FR"/>
        </w:rPr>
      </w:pPr>
      <w:r w:rsidRPr="00590466">
        <w:rPr>
          <w:rFonts w:ascii="Arial" w:hAnsi="Arial" w:cs="Arial"/>
          <w:sz w:val="20"/>
          <w:szCs w:val="20"/>
          <w:lang w:val="fr-FR"/>
        </w:rPr>
        <w:t>Processus du Cycle Humanitaire Pays 2021</w:t>
      </w:r>
    </w:p>
    <w:p w14:paraId="15BD8BB3" w14:textId="6CE48BD9" w:rsidR="00590466" w:rsidRPr="00590466" w:rsidRDefault="00590466" w:rsidP="00590466">
      <w:pPr>
        <w:numPr>
          <w:ilvl w:val="0"/>
          <w:numId w:val="2"/>
        </w:numPr>
        <w:spacing w:before="100" w:beforeAutospacing="1" w:after="100" w:afterAutospacing="1" w:line="240" w:lineRule="auto"/>
        <w:rPr>
          <w:rFonts w:ascii="Arial" w:hAnsi="Arial" w:cs="Arial"/>
          <w:sz w:val="20"/>
          <w:szCs w:val="20"/>
          <w:lang w:val="fr-FR"/>
        </w:rPr>
      </w:pPr>
      <w:r w:rsidRPr="00590466">
        <w:rPr>
          <w:rFonts w:ascii="Arial" w:hAnsi="Arial" w:cs="Arial"/>
          <w:sz w:val="20"/>
          <w:szCs w:val="20"/>
          <w:lang w:val="fr-FR"/>
        </w:rPr>
        <w:t>Révision du plan de travail sectoriel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9"/>
        <w:gridCol w:w="2744"/>
        <w:gridCol w:w="1583"/>
      </w:tblGrid>
      <w:tr w:rsidR="00590466" w:rsidRPr="00187E76" w14:paraId="7B3DFD2A" w14:textId="77777777" w:rsidTr="00DC0D31">
        <w:trPr>
          <w:trHeight w:val="290"/>
        </w:trPr>
        <w:tc>
          <w:tcPr>
            <w:tcW w:w="2931" w:type="pct"/>
            <w:shd w:val="clear" w:color="auto" w:fill="auto"/>
          </w:tcPr>
          <w:p w14:paraId="23A51C6F" w14:textId="77777777" w:rsidR="00590466" w:rsidRPr="00187E76" w:rsidRDefault="00590466" w:rsidP="00DC0D31">
            <w:pPr>
              <w:spacing w:after="0" w:line="240" w:lineRule="auto"/>
              <w:rPr>
                <w:rFonts w:ascii="Arial" w:hAnsi="Arial" w:cs="Arial"/>
                <w:b/>
                <w:bCs/>
                <w:color w:val="FFFFFF"/>
                <w:sz w:val="20"/>
                <w:szCs w:val="20"/>
                <w:lang w:val="fr-FR"/>
              </w:rPr>
            </w:pPr>
            <w:r w:rsidRPr="00187E76">
              <w:rPr>
                <w:rFonts w:ascii="Arial" w:hAnsi="Arial" w:cs="Arial"/>
                <w:b/>
                <w:bCs/>
                <w:sz w:val="20"/>
                <w:szCs w:val="20"/>
                <w:lang w:val="fr-FR"/>
              </w:rPr>
              <w:t>Description de la situation</w:t>
            </w:r>
          </w:p>
        </w:tc>
        <w:tc>
          <w:tcPr>
            <w:tcW w:w="1312" w:type="pct"/>
            <w:shd w:val="clear" w:color="auto" w:fill="auto"/>
          </w:tcPr>
          <w:p w14:paraId="10408FF7" w14:textId="77777777" w:rsidR="00590466" w:rsidRPr="00187E76" w:rsidRDefault="00590466" w:rsidP="00DC0D31">
            <w:pPr>
              <w:spacing w:after="0" w:line="240" w:lineRule="auto"/>
              <w:rPr>
                <w:rFonts w:ascii="Arial" w:hAnsi="Arial" w:cs="Arial"/>
                <w:b/>
                <w:bCs/>
                <w:color w:val="FFFFFF"/>
                <w:sz w:val="20"/>
                <w:szCs w:val="20"/>
                <w:lang w:val="fr-FR"/>
              </w:rPr>
            </w:pPr>
            <w:r w:rsidRPr="00187E76">
              <w:rPr>
                <w:rFonts w:ascii="Arial" w:hAnsi="Arial" w:cs="Arial"/>
                <w:bCs/>
                <w:sz w:val="20"/>
                <w:szCs w:val="20"/>
                <w:lang w:val="fr-FR"/>
              </w:rPr>
              <w:t>Quoi ?</w:t>
            </w:r>
          </w:p>
        </w:tc>
        <w:tc>
          <w:tcPr>
            <w:tcW w:w="757" w:type="pct"/>
            <w:shd w:val="clear" w:color="auto" w:fill="auto"/>
          </w:tcPr>
          <w:p w14:paraId="17DFAEB4" w14:textId="77777777" w:rsidR="00590466" w:rsidRPr="00187E76" w:rsidRDefault="00590466" w:rsidP="00DC0D31">
            <w:pPr>
              <w:spacing w:after="0" w:line="240" w:lineRule="auto"/>
              <w:rPr>
                <w:rFonts w:ascii="Arial" w:hAnsi="Arial" w:cs="Arial"/>
                <w:b/>
                <w:bCs/>
                <w:color w:val="FFFFFF"/>
                <w:sz w:val="20"/>
                <w:szCs w:val="20"/>
                <w:lang w:val="fr-FR"/>
              </w:rPr>
            </w:pPr>
            <w:r w:rsidRPr="00187E76">
              <w:rPr>
                <w:rFonts w:ascii="Arial" w:hAnsi="Arial" w:cs="Arial"/>
                <w:bCs/>
                <w:sz w:val="20"/>
                <w:szCs w:val="20"/>
                <w:lang w:val="fr-FR"/>
              </w:rPr>
              <w:t xml:space="preserve">Qui ? </w:t>
            </w:r>
          </w:p>
        </w:tc>
      </w:tr>
      <w:tr w:rsidR="00590466" w:rsidRPr="00187E76" w14:paraId="023EF0FB" w14:textId="77777777" w:rsidTr="00DC0D31">
        <w:trPr>
          <w:trHeight w:val="290"/>
        </w:trPr>
        <w:tc>
          <w:tcPr>
            <w:tcW w:w="2931" w:type="pct"/>
            <w:shd w:val="clear" w:color="auto" w:fill="7F1416"/>
          </w:tcPr>
          <w:p w14:paraId="142622EE" w14:textId="05FD3CDB" w:rsidR="00590466" w:rsidRPr="00187E76" w:rsidRDefault="00590466" w:rsidP="00DC0D31">
            <w:pPr>
              <w:spacing w:after="0" w:line="240" w:lineRule="auto"/>
              <w:rPr>
                <w:rFonts w:ascii="Arial" w:eastAsia="Calibri" w:hAnsi="Arial" w:cs="Arial"/>
                <w:sz w:val="20"/>
                <w:szCs w:val="20"/>
                <w:lang w:val="fr-FR"/>
              </w:rPr>
            </w:pPr>
            <w:r w:rsidRPr="00187E76">
              <w:rPr>
                <w:rFonts w:ascii="Arial" w:hAnsi="Arial" w:cs="Arial"/>
                <w:b/>
                <w:bCs/>
                <w:color w:val="FFFFFF"/>
                <w:sz w:val="20"/>
                <w:szCs w:val="20"/>
                <w:lang w:val="fr-FR"/>
              </w:rPr>
              <w:t xml:space="preserve">Point 1 : </w:t>
            </w:r>
            <w:r w:rsidRPr="00187E76">
              <w:rPr>
                <w:rFonts w:ascii="Arial" w:hAnsi="Arial" w:cs="Arial"/>
                <w:lang w:val="fr-FR"/>
              </w:rPr>
              <w:t xml:space="preserve">Approbation du compte rendu de la réunion sectorielle du </w:t>
            </w:r>
            <w:r>
              <w:rPr>
                <w:rFonts w:ascii="Arial" w:hAnsi="Arial" w:cs="Arial"/>
                <w:sz w:val="20"/>
                <w:szCs w:val="20"/>
                <w:lang w:val="fr-FR"/>
              </w:rPr>
              <w:t>15</w:t>
            </w:r>
            <w:r w:rsidRPr="00187E76">
              <w:rPr>
                <w:rFonts w:ascii="Arial" w:hAnsi="Arial" w:cs="Arial"/>
                <w:sz w:val="20"/>
                <w:szCs w:val="20"/>
                <w:lang w:val="fr-FR"/>
              </w:rPr>
              <w:t xml:space="preserve"> </w:t>
            </w:r>
            <w:r>
              <w:rPr>
                <w:rFonts w:ascii="Arial" w:hAnsi="Arial" w:cs="Arial"/>
                <w:sz w:val="20"/>
                <w:szCs w:val="20"/>
                <w:lang w:val="fr-FR"/>
              </w:rPr>
              <w:t>Juillet</w:t>
            </w:r>
            <w:r w:rsidRPr="00187E76">
              <w:rPr>
                <w:rFonts w:ascii="Arial" w:hAnsi="Arial" w:cs="Arial"/>
                <w:sz w:val="20"/>
                <w:szCs w:val="20"/>
                <w:lang w:val="fr-FR"/>
              </w:rPr>
              <w:t xml:space="preserve"> 2020</w:t>
            </w:r>
          </w:p>
        </w:tc>
        <w:tc>
          <w:tcPr>
            <w:tcW w:w="2069" w:type="pct"/>
            <w:gridSpan w:val="2"/>
            <w:shd w:val="clear" w:color="auto" w:fill="7F1416"/>
          </w:tcPr>
          <w:p w14:paraId="1616C2E1" w14:textId="77777777" w:rsidR="00590466" w:rsidRPr="00187E76" w:rsidRDefault="00590466" w:rsidP="00DC0D31">
            <w:pPr>
              <w:spacing w:after="0" w:line="240" w:lineRule="auto"/>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590466" w:rsidRPr="00691212" w14:paraId="425D1ED4" w14:textId="77777777" w:rsidTr="00DC0D31">
        <w:trPr>
          <w:trHeight w:val="912"/>
        </w:trPr>
        <w:tc>
          <w:tcPr>
            <w:tcW w:w="2931" w:type="pct"/>
            <w:shd w:val="clear" w:color="auto" w:fill="auto"/>
          </w:tcPr>
          <w:p w14:paraId="43AF8C59" w14:textId="1534CC17" w:rsidR="00590466" w:rsidRPr="00187E76" w:rsidRDefault="00590466" w:rsidP="00DC0D31">
            <w:pPr>
              <w:spacing w:after="0" w:line="240" w:lineRule="auto"/>
              <w:rPr>
                <w:rFonts w:ascii="Arial" w:eastAsia="Calibri" w:hAnsi="Arial" w:cs="Arial"/>
                <w:sz w:val="20"/>
                <w:szCs w:val="20"/>
                <w:lang w:val="fr-FR"/>
              </w:rPr>
            </w:pPr>
            <w:r w:rsidRPr="00187E76">
              <w:rPr>
                <w:rFonts w:ascii="Arial" w:eastAsia="Calibri" w:hAnsi="Arial" w:cs="Arial"/>
                <w:sz w:val="20"/>
                <w:szCs w:val="20"/>
                <w:lang w:val="fr-FR"/>
              </w:rPr>
              <w:t xml:space="preserve">Le compte rendu de la réunion sectorielle du </w:t>
            </w:r>
            <w:r>
              <w:rPr>
                <w:rFonts w:ascii="Arial" w:hAnsi="Arial" w:cs="Arial"/>
                <w:sz w:val="20"/>
                <w:szCs w:val="20"/>
                <w:lang w:val="fr-FR"/>
              </w:rPr>
              <w:t>15</w:t>
            </w:r>
            <w:r w:rsidRPr="00187E76">
              <w:rPr>
                <w:rFonts w:ascii="Arial" w:hAnsi="Arial" w:cs="Arial"/>
                <w:sz w:val="20"/>
                <w:szCs w:val="20"/>
                <w:lang w:val="fr-FR"/>
              </w:rPr>
              <w:t xml:space="preserve"> </w:t>
            </w:r>
            <w:r>
              <w:rPr>
                <w:rFonts w:ascii="Arial" w:hAnsi="Arial" w:cs="Arial"/>
                <w:sz w:val="20"/>
                <w:szCs w:val="20"/>
                <w:lang w:val="fr-FR"/>
              </w:rPr>
              <w:t>Juillet</w:t>
            </w:r>
            <w:r w:rsidRPr="00187E76">
              <w:rPr>
                <w:rFonts w:ascii="Arial" w:hAnsi="Arial" w:cs="Arial"/>
                <w:sz w:val="20"/>
                <w:szCs w:val="20"/>
                <w:lang w:val="fr-FR"/>
              </w:rPr>
              <w:t xml:space="preserve"> 2020</w:t>
            </w:r>
            <w:r>
              <w:rPr>
                <w:rFonts w:ascii="Arial" w:hAnsi="Arial" w:cs="Arial"/>
                <w:sz w:val="20"/>
                <w:szCs w:val="20"/>
                <w:lang w:val="fr-FR"/>
              </w:rPr>
              <w:t xml:space="preserve"> </w:t>
            </w:r>
            <w:r w:rsidRPr="00187E76">
              <w:rPr>
                <w:rFonts w:ascii="Arial" w:eastAsia="Calibri" w:hAnsi="Arial" w:cs="Arial"/>
                <w:sz w:val="20"/>
                <w:szCs w:val="20"/>
                <w:lang w:val="fr-FR"/>
              </w:rPr>
              <w:t>a été présenté. Les participants n’y ont pas apporté de modifications.</w:t>
            </w:r>
          </w:p>
        </w:tc>
        <w:tc>
          <w:tcPr>
            <w:tcW w:w="1312" w:type="pct"/>
            <w:shd w:val="clear" w:color="auto" w:fill="auto"/>
          </w:tcPr>
          <w:p w14:paraId="40A810E5" w14:textId="77777777" w:rsidR="00590466" w:rsidRPr="00187E76" w:rsidRDefault="00590466" w:rsidP="00DC0D31">
            <w:pPr>
              <w:pStyle w:val="Paragraphedeliste"/>
              <w:numPr>
                <w:ilvl w:val="0"/>
                <w:numId w:val="1"/>
              </w:numPr>
              <w:spacing w:after="0"/>
              <w:ind w:left="331"/>
              <w:rPr>
                <w:rFonts w:ascii="Arial" w:hAnsi="Arial" w:cs="Arial"/>
                <w:bCs/>
                <w:sz w:val="20"/>
                <w:szCs w:val="20"/>
                <w:lang w:val="fr-FR"/>
              </w:rPr>
            </w:pPr>
            <w:r w:rsidRPr="00187E76">
              <w:rPr>
                <w:rFonts w:ascii="Arial" w:hAnsi="Arial" w:cs="Arial"/>
                <w:bCs/>
                <w:sz w:val="20"/>
                <w:szCs w:val="20"/>
                <w:lang w:val="fr-FR"/>
              </w:rPr>
              <w:t>Le compte rendu a été validé par tous les participants</w:t>
            </w:r>
          </w:p>
        </w:tc>
        <w:tc>
          <w:tcPr>
            <w:tcW w:w="757" w:type="pct"/>
            <w:shd w:val="clear" w:color="auto" w:fill="auto"/>
          </w:tcPr>
          <w:p w14:paraId="0A9CF484" w14:textId="77777777" w:rsidR="00590466" w:rsidRPr="00187E76" w:rsidRDefault="00590466" w:rsidP="00DC0D31">
            <w:pPr>
              <w:spacing w:after="0"/>
              <w:rPr>
                <w:rFonts w:ascii="Arial" w:hAnsi="Arial" w:cs="Arial"/>
                <w:bCs/>
                <w:sz w:val="20"/>
                <w:szCs w:val="20"/>
                <w:lang w:val="fr-FR"/>
              </w:rPr>
            </w:pPr>
          </w:p>
        </w:tc>
      </w:tr>
      <w:tr w:rsidR="00590466" w:rsidRPr="00187E76" w14:paraId="05B97E8E" w14:textId="77777777" w:rsidTr="00DC0D31">
        <w:trPr>
          <w:trHeight w:val="445"/>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097491AC" w14:textId="77777777" w:rsidR="00590466" w:rsidRPr="00187E76" w:rsidRDefault="00590466" w:rsidP="00DC0D31">
            <w:pPr>
              <w:spacing w:after="0"/>
              <w:rPr>
                <w:rFonts w:ascii="Arial" w:hAnsi="Arial" w:cs="Arial"/>
                <w:lang w:val="fr-FR"/>
              </w:rPr>
            </w:pPr>
            <w:r w:rsidRPr="00187E76">
              <w:rPr>
                <w:rFonts w:ascii="Arial" w:hAnsi="Arial" w:cs="Arial"/>
                <w:b/>
                <w:bCs/>
                <w:color w:val="FFFFFF"/>
                <w:sz w:val="20"/>
                <w:szCs w:val="20"/>
                <w:lang w:val="fr-FR"/>
              </w:rPr>
              <w:t xml:space="preserve">Point 2 : </w:t>
            </w:r>
            <w:r w:rsidRPr="00187E76">
              <w:rPr>
                <w:rFonts w:ascii="Arial" w:hAnsi="Arial" w:cs="Arial"/>
                <w:lang w:val="fr-FR"/>
              </w:rPr>
              <w:t>Point sur la réponse à Gatumba</w:t>
            </w:r>
          </w:p>
          <w:p w14:paraId="5805211D" w14:textId="5310952A" w:rsidR="00590466" w:rsidRPr="00187E76" w:rsidRDefault="00590466" w:rsidP="00DC0D31">
            <w:pPr>
              <w:spacing w:after="0" w:line="240" w:lineRule="auto"/>
              <w:rPr>
                <w:rFonts w:ascii="Arial" w:eastAsia="Calibri" w:hAnsi="Arial" w:cs="Arial"/>
                <w:sz w:val="20"/>
                <w:szCs w:val="20"/>
                <w:lang w:val="fr-FR"/>
              </w:rPr>
            </w:pPr>
            <w:r w:rsidRPr="00187E76">
              <w:rPr>
                <w:rFonts w:ascii="Arial" w:hAnsi="Arial" w:cs="Arial"/>
                <w:i/>
                <w:iCs/>
                <w:sz w:val="20"/>
                <w:szCs w:val="20"/>
                <w:lang w:val="fr-FR"/>
              </w:rPr>
              <w:t xml:space="preserve">Par </w:t>
            </w:r>
            <w:r>
              <w:rPr>
                <w:rFonts w:ascii="Arial" w:hAnsi="Arial" w:cs="Arial"/>
                <w:i/>
                <w:iCs/>
                <w:sz w:val="20"/>
                <w:szCs w:val="20"/>
                <w:lang w:val="fr-FR"/>
              </w:rPr>
              <w:t>Désiré</w:t>
            </w:r>
            <w:r w:rsidRPr="00187E76">
              <w:rPr>
                <w:rFonts w:ascii="Arial" w:hAnsi="Arial" w:cs="Arial"/>
                <w:i/>
                <w:iCs/>
                <w:sz w:val="20"/>
                <w:szCs w:val="20"/>
                <w:lang w:val="fr-FR"/>
              </w:rPr>
              <w:t>-</w:t>
            </w:r>
            <w:r>
              <w:rPr>
                <w:rFonts w:ascii="Arial" w:hAnsi="Arial" w:cs="Arial"/>
                <w:i/>
                <w:iCs/>
                <w:sz w:val="20"/>
                <w:szCs w:val="20"/>
                <w:lang w:val="fr-FR"/>
              </w:rPr>
              <w:t>OIM</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57D44720" w14:textId="77777777" w:rsidR="00590466" w:rsidRPr="00187E76" w:rsidRDefault="00590466" w:rsidP="00DC0D31">
            <w:pPr>
              <w:spacing w:after="0"/>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590466" w:rsidRPr="00D46C7E" w14:paraId="5A645F27" w14:textId="77777777" w:rsidTr="00DC0D31">
        <w:trPr>
          <w:trHeight w:val="1017"/>
        </w:trPr>
        <w:tc>
          <w:tcPr>
            <w:tcW w:w="2931" w:type="pct"/>
            <w:shd w:val="clear" w:color="auto" w:fill="auto"/>
          </w:tcPr>
          <w:p w14:paraId="0E72DE52" w14:textId="0DEFA6E8" w:rsidR="00055B30" w:rsidRPr="00055B30" w:rsidRDefault="00055B30" w:rsidP="00055B30">
            <w:pPr>
              <w:rPr>
                <w:rFonts w:ascii="Arial" w:hAnsi="Arial" w:cs="Arial"/>
                <w:sz w:val="20"/>
                <w:szCs w:val="20"/>
                <w:lang w:val="fr-FR"/>
              </w:rPr>
            </w:pPr>
            <w:r w:rsidRPr="00055B30">
              <w:rPr>
                <w:rFonts w:ascii="Arial" w:hAnsi="Arial" w:cs="Arial"/>
                <w:sz w:val="20"/>
                <w:szCs w:val="20"/>
                <w:lang w:val="fr-FR"/>
              </w:rPr>
              <w:t xml:space="preserve">Au cours d’un débat </w:t>
            </w:r>
            <w:r w:rsidR="009B3A23">
              <w:rPr>
                <w:rFonts w:ascii="Arial" w:hAnsi="Arial" w:cs="Arial"/>
                <w:sz w:val="20"/>
                <w:szCs w:val="20"/>
                <w:lang w:val="fr-FR"/>
              </w:rPr>
              <w:t>entre le</w:t>
            </w:r>
            <w:r w:rsidRPr="00055B30">
              <w:rPr>
                <w:rFonts w:ascii="Arial" w:hAnsi="Arial" w:cs="Arial"/>
                <w:sz w:val="20"/>
                <w:szCs w:val="20"/>
                <w:lang w:val="fr-FR"/>
              </w:rPr>
              <w:t>s acteurs humanitaires et le Gouvernement</w:t>
            </w:r>
            <w:r w:rsidR="009B3A23">
              <w:rPr>
                <w:rFonts w:ascii="Arial" w:hAnsi="Arial" w:cs="Arial"/>
                <w:sz w:val="20"/>
                <w:szCs w:val="20"/>
                <w:lang w:val="fr-FR"/>
              </w:rPr>
              <w:t xml:space="preserve"> sur l’état d’avancement de la réponse à Gatumba</w:t>
            </w:r>
            <w:r w:rsidRPr="00055B30">
              <w:rPr>
                <w:rFonts w:ascii="Arial" w:hAnsi="Arial" w:cs="Arial"/>
                <w:sz w:val="20"/>
                <w:szCs w:val="20"/>
                <w:lang w:val="fr-FR"/>
              </w:rPr>
              <w:t>, trois</w:t>
            </w:r>
            <w:r w:rsidR="009B3A23">
              <w:rPr>
                <w:rFonts w:ascii="Arial" w:hAnsi="Arial" w:cs="Arial"/>
                <w:sz w:val="20"/>
                <w:szCs w:val="20"/>
                <w:lang w:val="fr-FR"/>
              </w:rPr>
              <w:t xml:space="preserve"> (3)</w:t>
            </w:r>
            <w:r w:rsidRPr="00055B30">
              <w:rPr>
                <w:rFonts w:ascii="Arial" w:hAnsi="Arial" w:cs="Arial"/>
                <w:sz w:val="20"/>
                <w:szCs w:val="20"/>
                <w:lang w:val="fr-FR"/>
              </w:rPr>
              <w:t xml:space="preserve"> points essentiels ont été débattus et approuvés par les participants</w:t>
            </w:r>
            <w:r w:rsidR="009B3A23">
              <w:rPr>
                <w:rFonts w:ascii="Arial" w:hAnsi="Arial" w:cs="Arial"/>
                <w:sz w:val="20"/>
                <w:szCs w:val="20"/>
                <w:lang w:val="fr-FR"/>
              </w:rPr>
              <w:t xml:space="preserve"> </w:t>
            </w:r>
            <w:r w:rsidRPr="00055B30">
              <w:rPr>
                <w:rFonts w:ascii="Arial" w:hAnsi="Arial" w:cs="Arial"/>
                <w:sz w:val="20"/>
                <w:szCs w:val="20"/>
                <w:lang w:val="fr-FR"/>
              </w:rPr>
              <w:t>:</w:t>
            </w:r>
          </w:p>
          <w:p w14:paraId="67C7BA91" w14:textId="5E299813" w:rsidR="00055B30" w:rsidRPr="00055B30" w:rsidRDefault="00055B30" w:rsidP="009B3A23">
            <w:pPr>
              <w:pStyle w:val="Paragraphedeliste"/>
              <w:numPr>
                <w:ilvl w:val="0"/>
                <w:numId w:val="11"/>
              </w:numPr>
              <w:spacing w:after="160" w:line="259" w:lineRule="auto"/>
              <w:rPr>
                <w:rFonts w:ascii="Arial" w:hAnsi="Arial" w:cs="Arial"/>
                <w:sz w:val="20"/>
                <w:szCs w:val="20"/>
                <w:lang w:val="fr-FR"/>
              </w:rPr>
            </w:pPr>
            <w:r w:rsidRPr="00055B30">
              <w:rPr>
                <w:rFonts w:ascii="Arial" w:hAnsi="Arial" w:cs="Arial"/>
                <w:sz w:val="20"/>
                <w:szCs w:val="20"/>
                <w:lang w:val="fr-FR"/>
              </w:rPr>
              <w:t>Le retour sur les parcelles habitables</w:t>
            </w:r>
            <w:r w:rsidR="009B3A23">
              <w:rPr>
                <w:rFonts w:ascii="Arial" w:hAnsi="Arial" w:cs="Arial"/>
                <w:sz w:val="20"/>
                <w:szCs w:val="20"/>
                <w:lang w:val="fr-FR"/>
              </w:rPr>
              <w:t xml:space="preserve"> </w:t>
            </w:r>
            <w:r w:rsidRPr="00055B30">
              <w:rPr>
                <w:rFonts w:ascii="Arial" w:hAnsi="Arial" w:cs="Arial"/>
                <w:sz w:val="20"/>
                <w:szCs w:val="20"/>
                <w:lang w:val="fr-FR"/>
              </w:rPr>
              <w:t>(</w:t>
            </w:r>
            <w:r w:rsidR="009B3A23">
              <w:rPr>
                <w:rFonts w:ascii="Arial" w:hAnsi="Arial" w:cs="Arial"/>
                <w:sz w:val="20"/>
                <w:szCs w:val="20"/>
                <w:lang w:val="fr-FR"/>
              </w:rPr>
              <w:t>où l’eau s’est définitivement retirée</w:t>
            </w:r>
            <w:r w:rsidRPr="00055B30">
              <w:rPr>
                <w:rFonts w:ascii="Arial" w:hAnsi="Arial" w:cs="Arial"/>
                <w:sz w:val="20"/>
                <w:szCs w:val="20"/>
                <w:lang w:val="fr-FR"/>
              </w:rPr>
              <w:t>) ;</w:t>
            </w:r>
          </w:p>
          <w:p w14:paraId="744D3127" w14:textId="77777777" w:rsidR="00055B30" w:rsidRPr="00055B30" w:rsidRDefault="00055B30" w:rsidP="009B3A23">
            <w:pPr>
              <w:pStyle w:val="Paragraphedeliste"/>
              <w:numPr>
                <w:ilvl w:val="0"/>
                <w:numId w:val="11"/>
              </w:numPr>
              <w:spacing w:after="160" w:line="259" w:lineRule="auto"/>
              <w:rPr>
                <w:rFonts w:ascii="Arial" w:hAnsi="Arial" w:cs="Arial"/>
                <w:sz w:val="20"/>
                <w:szCs w:val="20"/>
                <w:lang w:val="fr-FR"/>
              </w:rPr>
            </w:pPr>
            <w:r w:rsidRPr="00055B30">
              <w:rPr>
                <w:rFonts w:ascii="Arial" w:hAnsi="Arial" w:cs="Arial"/>
                <w:sz w:val="20"/>
                <w:szCs w:val="20"/>
                <w:lang w:val="fr-FR"/>
              </w:rPr>
              <w:t xml:space="preserve">La délocalisation des personnes de </w:t>
            </w:r>
            <w:proofErr w:type="spellStart"/>
            <w:r w:rsidRPr="00055B30">
              <w:rPr>
                <w:rFonts w:ascii="Arial" w:hAnsi="Arial" w:cs="Arial"/>
                <w:sz w:val="20"/>
                <w:szCs w:val="20"/>
                <w:lang w:val="fr-FR"/>
              </w:rPr>
              <w:t>Mushasha</w:t>
            </w:r>
            <w:proofErr w:type="spellEnd"/>
            <w:r w:rsidRPr="00055B30">
              <w:rPr>
                <w:rFonts w:ascii="Arial" w:hAnsi="Arial" w:cs="Arial"/>
                <w:sz w:val="20"/>
                <w:szCs w:val="20"/>
                <w:lang w:val="fr-FR"/>
              </w:rPr>
              <w:t xml:space="preserve"> I&amp;II et de </w:t>
            </w:r>
            <w:proofErr w:type="spellStart"/>
            <w:r w:rsidRPr="00055B30">
              <w:rPr>
                <w:rFonts w:ascii="Arial" w:hAnsi="Arial" w:cs="Arial"/>
                <w:sz w:val="20"/>
                <w:szCs w:val="20"/>
                <w:lang w:val="fr-FR"/>
              </w:rPr>
              <w:t>Gaharawe</w:t>
            </w:r>
            <w:proofErr w:type="spellEnd"/>
            <w:r w:rsidRPr="00055B30">
              <w:rPr>
                <w:rFonts w:ascii="Arial" w:hAnsi="Arial" w:cs="Arial"/>
                <w:sz w:val="20"/>
                <w:szCs w:val="20"/>
                <w:lang w:val="fr-FR"/>
              </w:rPr>
              <w:t> ;</w:t>
            </w:r>
          </w:p>
          <w:p w14:paraId="50639543" w14:textId="77777777" w:rsidR="00055B30" w:rsidRPr="00055B30" w:rsidRDefault="00055B30" w:rsidP="009B3A23">
            <w:pPr>
              <w:pStyle w:val="Paragraphedeliste"/>
              <w:numPr>
                <w:ilvl w:val="0"/>
                <w:numId w:val="11"/>
              </w:numPr>
              <w:spacing w:after="160" w:line="259" w:lineRule="auto"/>
              <w:rPr>
                <w:rFonts w:ascii="Arial" w:hAnsi="Arial" w:cs="Arial"/>
                <w:sz w:val="20"/>
                <w:szCs w:val="20"/>
                <w:lang w:val="fr-FR"/>
              </w:rPr>
            </w:pPr>
            <w:r w:rsidRPr="00055B30">
              <w:rPr>
                <w:rFonts w:ascii="Arial" w:hAnsi="Arial" w:cs="Arial"/>
                <w:sz w:val="20"/>
                <w:szCs w:val="20"/>
                <w:lang w:val="fr-FR"/>
              </w:rPr>
              <w:t xml:space="preserve">La mise en place d’un site de transit en attendant que des aménagements sur la </w:t>
            </w:r>
            <w:proofErr w:type="spellStart"/>
            <w:r w:rsidRPr="00055B30">
              <w:rPr>
                <w:rFonts w:ascii="Arial" w:hAnsi="Arial" w:cs="Arial"/>
                <w:sz w:val="20"/>
                <w:szCs w:val="20"/>
                <w:lang w:val="fr-FR"/>
              </w:rPr>
              <w:t>Rusizi</w:t>
            </w:r>
            <w:proofErr w:type="spellEnd"/>
            <w:r w:rsidRPr="00055B30">
              <w:rPr>
                <w:rFonts w:ascii="Arial" w:hAnsi="Arial" w:cs="Arial"/>
                <w:sz w:val="20"/>
                <w:szCs w:val="20"/>
                <w:lang w:val="fr-FR"/>
              </w:rPr>
              <w:t>.</w:t>
            </w:r>
          </w:p>
          <w:p w14:paraId="1761FAFE" w14:textId="6E864FBA" w:rsidR="00055B30" w:rsidRPr="00055B30" w:rsidRDefault="00055B30" w:rsidP="00055B30">
            <w:pPr>
              <w:rPr>
                <w:rFonts w:ascii="Arial" w:hAnsi="Arial" w:cs="Arial"/>
                <w:sz w:val="20"/>
                <w:szCs w:val="20"/>
                <w:lang w:val="fr-FR"/>
              </w:rPr>
            </w:pPr>
            <w:r w:rsidRPr="00055B30">
              <w:rPr>
                <w:rFonts w:ascii="Arial" w:hAnsi="Arial" w:cs="Arial"/>
                <w:sz w:val="20"/>
                <w:szCs w:val="20"/>
                <w:lang w:val="fr-FR"/>
              </w:rPr>
              <w:t>Au sujet des actions à mener d</w:t>
            </w:r>
            <w:r w:rsidR="009B3A23">
              <w:rPr>
                <w:rFonts w:ascii="Arial" w:hAnsi="Arial" w:cs="Arial"/>
                <w:sz w:val="20"/>
                <w:szCs w:val="20"/>
                <w:lang w:val="fr-FR"/>
              </w:rPr>
              <w:t>ans l’immédiat sont</w:t>
            </w:r>
            <w:r w:rsidRPr="00055B30">
              <w:rPr>
                <w:rFonts w:ascii="Arial" w:hAnsi="Arial" w:cs="Arial"/>
                <w:sz w:val="20"/>
                <w:szCs w:val="20"/>
                <w:lang w:val="fr-FR"/>
              </w:rPr>
              <w:t> :</w:t>
            </w:r>
          </w:p>
          <w:p w14:paraId="6AC7C8F8" w14:textId="08941F58" w:rsidR="009B3A23" w:rsidRDefault="009B3A23" w:rsidP="009B3A23">
            <w:pPr>
              <w:pStyle w:val="Paragraphedeliste"/>
              <w:numPr>
                <w:ilvl w:val="0"/>
                <w:numId w:val="11"/>
              </w:numPr>
              <w:spacing w:after="160" w:line="259" w:lineRule="auto"/>
              <w:rPr>
                <w:rFonts w:ascii="Arial" w:hAnsi="Arial" w:cs="Arial"/>
                <w:sz w:val="20"/>
                <w:szCs w:val="20"/>
                <w:lang w:val="fr-FR"/>
              </w:rPr>
            </w:pPr>
            <w:r>
              <w:rPr>
                <w:rFonts w:ascii="Arial" w:hAnsi="Arial" w:cs="Arial"/>
                <w:sz w:val="20"/>
                <w:szCs w:val="20"/>
                <w:lang w:val="fr-FR"/>
              </w:rPr>
              <w:t>Préparation du terrain, par la Croix Rouge du Burundi. En parallèle l’administration informera la population de Gatumba du planning des activités</w:t>
            </w:r>
            <w:r w:rsidR="00AD119F">
              <w:rPr>
                <w:rFonts w:ascii="Arial" w:hAnsi="Arial" w:cs="Arial"/>
                <w:sz w:val="20"/>
                <w:szCs w:val="20"/>
                <w:lang w:val="fr-FR"/>
              </w:rPr>
              <w:t>.</w:t>
            </w:r>
          </w:p>
          <w:p w14:paraId="53B4428F" w14:textId="60EA3112" w:rsidR="005C581A" w:rsidRPr="005C581A" w:rsidRDefault="00AD119F" w:rsidP="005C581A">
            <w:pPr>
              <w:pStyle w:val="Paragraphedeliste"/>
              <w:numPr>
                <w:ilvl w:val="0"/>
                <w:numId w:val="11"/>
              </w:numPr>
              <w:spacing w:after="160" w:line="259" w:lineRule="auto"/>
              <w:rPr>
                <w:rFonts w:ascii="Arial" w:hAnsi="Arial" w:cs="Arial"/>
                <w:sz w:val="20"/>
                <w:szCs w:val="20"/>
                <w:lang w:val="fr-FR"/>
              </w:rPr>
            </w:pPr>
            <w:r w:rsidRPr="005C581A">
              <w:rPr>
                <w:rFonts w:ascii="Arial" w:hAnsi="Arial" w:cs="Arial"/>
                <w:sz w:val="20"/>
                <w:szCs w:val="20"/>
                <w:lang w:val="fr-FR"/>
              </w:rPr>
              <w:t>L</w:t>
            </w:r>
            <w:r w:rsidR="00572F67">
              <w:rPr>
                <w:rFonts w:ascii="Arial" w:hAnsi="Arial" w:cs="Arial"/>
                <w:sz w:val="20"/>
                <w:szCs w:val="20"/>
                <w:lang w:val="fr-FR"/>
              </w:rPr>
              <w:t xml:space="preserve">’identification </w:t>
            </w:r>
            <w:r w:rsidRPr="005C581A">
              <w:rPr>
                <w:rFonts w:ascii="Arial" w:hAnsi="Arial" w:cs="Arial"/>
                <w:sz w:val="20"/>
                <w:szCs w:val="20"/>
                <w:lang w:val="fr-FR"/>
              </w:rPr>
              <w:t xml:space="preserve">des personnes vivant dans les sites. L’OIM, à travers le DTM </w:t>
            </w:r>
            <w:r w:rsidR="00572F67">
              <w:rPr>
                <w:rFonts w:ascii="Arial" w:hAnsi="Arial" w:cs="Arial"/>
                <w:sz w:val="20"/>
                <w:szCs w:val="20"/>
                <w:lang w:val="fr-FR"/>
              </w:rPr>
              <w:t>essayera de mobiliser des ressources</w:t>
            </w:r>
            <w:r w:rsidRPr="005C581A">
              <w:rPr>
                <w:rFonts w:ascii="Arial" w:hAnsi="Arial" w:cs="Arial"/>
                <w:sz w:val="20"/>
                <w:szCs w:val="20"/>
                <w:lang w:val="fr-FR"/>
              </w:rPr>
              <w:t xml:space="preserve"> </w:t>
            </w:r>
            <w:r w:rsidR="00572F67">
              <w:rPr>
                <w:rFonts w:ascii="Arial" w:hAnsi="Arial" w:cs="Arial"/>
                <w:sz w:val="20"/>
                <w:szCs w:val="20"/>
                <w:lang w:val="fr-FR"/>
              </w:rPr>
              <w:t>pour recenser</w:t>
            </w:r>
            <w:r w:rsidRPr="005C581A">
              <w:rPr>
                <w:rFonts w:ascii="Arial" w:hAnsi="Arial" w:cs="Arial"/>
                <w:sz w:val="20"/>
                <w:szCs w:val="20"/>
                <w:lang w:val="fr-FR"/>
              </w:rPr>
              <w:t xml:space="preserve"> </w:t>
            </w:r>
            <w:r w:rsidR="00C53B45" w:rsidRPr="005C581A">
              <w:rPr>
                <w:rFonts w:ascii="Arial" w:hAnsi="Arial" w:cs="Arial"/>
                <w:sz w:val="20"/>
                <w:szCs w:val="20"/>
                <w:lang w:val="fr-FR"/>
              </w:rPr>
              <w:t>l</w:t>
            </w:r>
            <w:r w:rsidR="005C581A" w:rsidRPr="005C581A">
              <w:rPr>
                <w:rFonts w:ascii="Arial" w:hAnsi="Arial" w:cs="Arial"/>
                <w:sz w:val="20"/>
                <w:szCs w:val="20"/>
                <w:lang w:val="fr-FR"/>
              </w:rPr>
              <w:t xml:space="preserve">es ménages </w:t>
            </w:r>
            <w:r w:rsidR="00572F67">
              <w:rPr>
                <w:rFonts w:ascii="Arial" w:hAnsi="Arial" w:cs="Arial"/>
                <w:sz w:val="20"/>
                <w:szCs w:val="20"/>
                <w:lang w:val="fr-FR"/>
              </w:rPr>
              <w:t xml:space="preserve">sur le site et, selon les capacités, collecter des informations </w:t>
            </w:r>
            <w:r w:rsidR="005274AE">
              <w:rPr>
                <w:rFonts w:ascii="Arial" w:hAnsi="Arial" w:cs="Arial"/>
                <w:sz w:val="20"/>
                <w:szCs w:val="20"/>
                <w:lang w:val="fr-FR"/>
              </w:rPr>
              <w:t>basiques pour permettre aux</w:t>
            </w:r>
            <w:r w:rsidR="005C581A">
              <w:rPr>
                <w:rFonts w:ascii="Arial" w:hAnsi="Arial" w:cs="Arial"/>
                <w:sz w:val="20"/>
                <w:szCs w:val="20"/>
                <w:lang w:val="fr-FR"/>
              </w:rPr>
              <w:t xml:space="preserve"> acteurs humanitaires et </w:t>
            </w:r>
            <w:r w:rsidR="005274AE">
              <w:rPr>
                <w:rFonts w:ascii="Arial" w:hAnsi="Arial" w:cs="Arial"/>
                <w:sz w:val="20"/>
                <w:szCs w:val="20"/>
                <w:lang w:val="fr-FR"/>
              </w:rPr>
              <w:t>au</w:t>
            </w:r>
            <w:r w:rsidR="005C581A">
              <w:rPr>
                <w:rFonts w:ascii="Arial" w:hAnsi="Arial" w:cs="Arial"/>
                <w:sz w:val="20"/>
                <w:szCs w:val="20"/>
                <w:lang w:val="fr-FR"/>
              </w:rPr>
              <w:t xml:space="preserve"> gouvernement </w:t>
            </w:r>
            <w:r w:rsidR="005274AE">
              <w:rPr>
                <w:rFonts w:ascii="Arial" w:hAnsi="Arial" w:cs="Arial"/>
                <w:sz w:val="20"/>
                <w:szCs w:val="20"/>
                <w:lang w:val="fr-FR"/>
              </w:rPr>
              <w:t>de</w:t>
            </w:r>
            <w:r w:rsidR="005C581A">
              <w:rPr>
                <w:rFonts w:ascii="Arial" w:hAnsi="Arial" w:cs="Arial"/>
                <w:sz w:val="20"/>
                <w:szCs w:val="20"/>
                <w:lang w:val="fr-FR"/>
              </w:rPr>
              <w:t xml:space="preserve"> </w:t>
            </w:r>
            <w:r w:rsidR="00C53B45" w:rsidRPr="005C581A">
              <w:rPr>
                <w:rFonts w:ascii="Arial" w:hAnsi="Arial" w:cs="Arial"/>
                <w:sz w:val="20"/>
                <w:szCs w:val="20"/>
                <w:lang w:val="fr-FR"/>
              </w:rPr>
              <w:t xml:space="preserve">pouvoir </w:t>
            </w:r>
            <w:r w:rsidR="006879A3">
              <w:rPr>
                <w:rFonts w:ascii="Arial" w:hAnsi="Arial" w:cs="Arial"/>
                <w:sz w:val="20"/>
                <w:szCs w:val="20"/>
                <w:lang w:val="fr-FR"/>
              </w:rPr>
              <w:t>délivrer une réponse coordonnée.</w:t>
            </w:r>
          </w:p>
          <w:p w14:paraId="1738103C" w14:textId="7A4EB840" w:rsidR="00590466" w:rsidRPr="00055B30" w:rsidRDefault="00C53B45" w:rsidP="00C53B45">
            <w:pPr>
              <w:spacing w:after="0" w:line="240" w:lineRule="auto"/>
              <w:jc w:val="both"/>
              <w:rPr>
                <w:rFonts w:ascii="Arial" w:hAnsi="Arial" w:cs="Arial"/>
                <w:sz w:val="20"/>
                <w:szCs w:val="20"/>
                <w:lang w:val="fr-FR"/>
              </w:rPr>
            </w:pPr>
            <w:r>
              <w:rPr>
                <w:rFonts w:ascii="Arial" w:hAnsi="Arial" w:cs="Arial"/>
                <w:sz w:val="20"/>
                <w:szCs w:val="20"/>
                <w:lang w:val="fr-FR"/>
              </w:rPr>
              <w:t>Il faudra en plus délimiter les zones extrêmement inondables</w:t>
            </w:r>
            <w:r w:rsidR="00055B30" w:rsidRPr="00055B30">
              <w:rPr>
                <w:rFonts w:ascii="Arial" w:hAnsi="Arial" w:cs="Arial"/>
                <w:sz w:val="20"/>
                <w:szCs w:val="20"/>
                <w:lang w:val="fr-FR"/>
              </w:rPr>
              <w:t>. Cette activité relève du Ministre de l’environnement et doit passer par certaines procédures. Il a été alors demandé au Gouverneur de prendre contact pour que des actions soient prises afin d’éviter que des gens s’y installent encore une fois</w:t>
            </w:r>
            <w:r w:rsidR="009B3A23">
              <w:rPr>
                <w:rFonts w:ascii="Arial" w:hAnsi="Arial" w:cs="Arial"/>
                <w:sz w:val="20"/>
                <w:szCs w:val="20"/>
                <w:lang w:val="fr-FR"/>
              </w:rPr>
              <w:t>.</w:t>
            </w:r>
          </w:p>
        </w:tc>
        <w:tc>
          <w:tcPr>
            <w:tcW w:w="1312" w:type="pct"/>
            <w:shd w:val="clear" w:color="auto" w:fill="auto"/>
          </w:tcPr>
          <w:p w14:paraId="0914A896" w14:textId="4584BB5D" w:rsidR="00590466" w:rsidRPr="00187E76" w:rsidRDefault="007D3255" w:rsidP="00DC0D31">
            <w:pPr>
              <w:spacing w:after="0"/>
              <w:rPr>
                <w:rFonts w:ascii="Arial" w:hAnsi="Arial" w:cs="Arial"/>
                <w:sz w:val="20"/>
                <w:szCs w:val="20"/>
                <w:lang w:val="fr-FR"/>
              </w:rPr>
            </w:pPr>
            <w:r>
              <w:rPr>
                <w:rFonts w:ascii="Arial" w:hAnsi="Arial" w:cs="Arial"/>
                <w:sz w:val="20"/>
                <w:szCs w:val="20"/>
                <w:lang w:val="fr-FR"/>
              </w:rPr>
              <w:t>Informer les partenaires de l’évolution des activités planifiées</w:t>
            </w:r>
          </w:p>
        </w:tc>
        <w:tc>
          <w:tcPr>
            <w:tcW w:w="757" w:type="pct"/>
            <w:shd w:val="clear" w:color="auto" w:fill="auto"/>
          </w:tcPr>
          <w:p w14:paraId="29B79455" w14:textId="28DF5AAF" w:rsidR="007D3255" w:rsidRDefault="007D3255" w:rsidP="00DC0D31">
            <w:pPr>
              <w:spacing w:after="0"/>
              <w:rPr>
                <w:rFonts w:ascii="Arial" w:hAnsi="Arial" w:cs="Arial"/>
                <w:bCs/>
                <w:sz w:val="20"/>
                <w:szCs w:val="20"/>
                <w:lang w:val="fr-FR"/>
              </w:rPr>
            </w:pPr>
            <w:r>
              <w:rPr>
                <w:rFonts w:ascii="Arial" w:hAnsi="Arial" w:cs="Arial"/>
                <w:bCs/>
                <w:sz w:val="20"/>
                <w:szCs w:val="20"/>
                <w:lang w:val="fr-FR"/>
              </w:rPr>
              <w:t>Michel &amp; Désiré</w:t>
            </w:r>
          </w:p>
          <w:p w14:paraId="1ADE3A04" w14:textId="46FE6D65" w:rsidR="00590466" w:rsidRPr="00187E76" w:rsidRDefault="007D3255" w:rsidP="00DC0D31">
            <w:pPr>
              <w:spacing w:after="0"/>
              <w:rPr>
                <w:rFonts w:ascii="Arial" w:hAnsi="Arial" w:cs="Arial"/>
                <w:bCs/>
                <w:sz w:val="20"/>
                <w:szCs w:val="20"/>
                <w:lang w:val="fr-FR"/>
              </w:rPr>
            </w:pPr>
            <w:r>
              <w:rPr>
                <w:rFonts w:ascii="Arial" w:hAnsi="Arial" w:cs="Arial"/>
                <w:bCs/>
                <w:sz w:val="20"/>
                <w:szCs w:val="20"/>
                <w:lang w:val="fr-FR"/>
              </w:rPr>
              <w:t>(OIM)</w:t>
            </w:r>
          </w:p>
        </w:tc>
      </w:tr>
      <w:tr w:rsidR="00590466" w:rsidRPr="00187E76" w14:paraId="071A171D" w14:textId="77777777" w:rsidTr="00DC0D31">
        <w:trPr>
          <w:trHeight w:val="445"/>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57A341BE" w14:textId="39F070F0" w:rsidR="00590466" w:rsidRPr="00187E76" w:rsidRDefault="00590466" w:rsidP="00DC0D31">
            <w:pPr>
              <w:spacing w:after="0"/>
              <w:rPr>
                <w:rFonts w:ascii="Arial" w:hAnsi="Arial" w:cs="Arial"/>
                <w:lang w:val="fr-FR"/>
              </w:rPr>
            </w:pPr>
            <w:r w:rsidRPr="00187E76">
              <w:rPr>
                <w:rFonts w:ascii="Arial" w:hAnsi="Arial" w:cs="Arial"/>
                <w:b/>
                <w:bCs/>
                <w:color w:val="FFFFFF"/>
                <w:sz w:val="20"/>
                <w:szCs w:val="20"/>
                <w:lang w:val="fr-FR"/>
              </w:rPr>
              <w:t xml:space="preserve">Point 3 : </w:t>
            </w:r>
            <w:r w:rsidRPr="00590466">
              <w:rPr>
                <w:rFonts w:ascii="Arial" w:hAnsi="Arial" w:cs="Arial"/>
                <w:lang w:val="fr-FR"/>
              </w:rPr>
              <w:t>Introduction sur la gestion de site (CCCM)</w:t>
            </w:r>
          </w:p>
          <w:p w14:paraId="2D1E096A" w14:textId="1AD640E0" w:rsidR="00590466" w:rsidRPr="00187E76" w:rsidRDefault="00590466" w:rsidP="00DC0D31">
            <w:pPr>
              <w:spacing w:after="0" w:line="240" w:lineRule="auto"/>
              <w:rPr>
                <w:rFonts w:ascii="Arial" w:hAnsi="Arial" w:cs="Arial"/>
                <w:b/>
                <w:bCs/>
                <w:color w:val="FFFFFF"/>
                <w:sz w:val="20"/>
                <w:szCs w:val="20"/>
                <w:lang w:val="fr-FR"/>
              </w:rPr>
            </w:pPr>
            <w:r w:rsidRPr="00187E76">
              <w:rPr>
                <w:rFonts w:ascii="Arial" w:hAnsi="Arial" w:cs="Arial"/>
                <w:i/>
                <w:iCs/>
                <w:sz w:val="20"/>
                <w:szCs w:val="20"/>
                <w:lang w:val="fr-FR"/>
              </w:rPr>
              <w:t xml:space="preserve">Par </w:t>
            </w:r>
            <w:r>
              <w:rPr>
                <w:rFonts w:ascii="Arial" w:hAnsi="Arial" w:cs="Arial"/>
                <w:i/>
                <w:iCs/>
                <w:sz w:val="20"/>
                <w:szCs w:val="20"/>
                <w:lang w:val="fr-FR"/>
              </w:rPr>
              <w:t>Hippolyte TOGOGO</w:t>
            </w:r>
            <w:r w:rsidRPr="00187E76">
              <w:rPr>
                <w:rFonts w:ascii="Arial" w:hAnsi="Arial" w:cs="Arial"/>
                <w:i/>
                <w:iCs/>
                <w:sz w:val="20"/>
                <w:szCs w:val="20"/>
                <w:lang w:val="fr-FR"/>
              </w:rPr>
              <w:t>-</w:t>
            </w:r>
            <w:r>
              <w:rPr>
                <w:rFonts w:ascii="Arial" w:hAnsi="Arial" w:cs="Arial"/>
                <w:i/>
                <w:iCs/>
                <w:sz w:val="20"/>
                <w:szCs w:val="20"/>
                <w:lang w:val="fr-FR"/>
              </w:rPr>
              <w:t>OIM</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745BF6DB" w14:textId="77777777" w:rsidR="00590466" w:rsidRPr="00187E76" w:rsidRDefault="00590466" w:rsidP="00DC0D31">
            <w:pPr>
              <w:spacing w:after="0"/>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590466" w:rsidRPr="00D46C7E" w14:paraId="65C60ABE" w14:textId="77777777" w:rsidTr="00DC0D31">
        <w:trPr>
          <w:trHeight w:val="1017"/>
        </w:trPr>
        <w:tc>
          <w:tcPr>
            <w:tcW w:w="2931" w:type="pct"/>
            <w:shd w:val="clear" w:color="auto" w:fill="auto"/>
          </w:tcPr>
          <w:p w14:paraId="1C7FF36B" w14:textId="6CC3BEA5" w:rsidR="00E100A4" w:rsidRDefault="00D01ECB" w:rsidP="00E100A4">
            <w:pPr>
              <w:spacing w:line="240" w:lineRule="auto"/>
              <w:jc w:val="both"/>
              <w:rPr>
                <w:rFonts w:ascii="Arial" w:hAnsi="Arial" w:cs="Arial"/>
                <w:sz w:val="20"/>
                <w:szCs w:val="20"/>
                <w:lang w:val="fr-FR"/>
              </w:rPr>
            </w:pPr>
            <w:bookmarkStart w:id="0" w:name="_Hlk4151057"/>
            <w:r>
              <w:rPr>
                <w:rFonts w:ascii="Arial" w:hAnsi="Arial" w:cs="Arial"/>
                <w:sz w:val="20"/>
                <w:szCs w:val="20"/>
                <w:lang w:val="fr-FR"/>
              </w:rPr>
              <w:lastRenderedPageBreak/>
              <w:t xml:space="preserve">Après avoir donné les définitions et les </w:t>
            </w:r>
            <w:r w:rsidR="00F00A66">
              <w:rPr>
                <w:rFonts w:ascii="Arial" w:hAnsi="Arial" w:cs="Arial"/>
                <w:sz w:val="20"/>
                <w:szCs w:val="20"/>
                <w:lang w:val="fr-FR"/>
              </w:rPr>
              <w:t>différences</w:t>
            </w:r>
            <w:r>
              <w:rPr>
                <w:rFonts w:ascii="Arial" w:hAnsi="Arial" w:cs="Arial"/>
                <w:sz w:val="20"/>
                <w:szCs w:val="20"/>
                <w:lang w:val="fr-FR"/>
              </w:rPr>
              <w:t xml:space="preserve"> </w:t>
            </w:r>
            <w:r w:rsidR="00E100A4">
              <w:rPr>
                <w:rFonts w:ascii="Arial" w:hAnsi="Arial" w:cs="Arial"/>
                <w:sz w:val="20"/>
                <w:szCs w:val="20"/>
                <w:lang w:val="fr-FR"/>
              </w:rPr>
              <w:t>entre les</w:t>
            </w:r>
            <w:r>
              <w:rPr>
                <w:rFonts w:ascii="Arial" w:hAnsi="Arial" w:cs="Arial"/>
                <w:sz w:val="20"/>
                <w:szCs w:val="20"/>
                <w:lang w:val="fr-FR"/>
              </w:rPr>
              <w:t xml:space="preserve"> composantes </w:t>
            </w:r>
            <w:r w:rsidR="00E100A4">
              <w:rPr>
                <w:rFonts w:ascii="Arial" w:hAnsi="Arial" w:cs="Arial"/>
                <w:sz w:val="20"/>
                <w:szCs w:val="20"/>
                <w:lang w:val="fr-FR"/>
              </w:rPr>
              <w:t>du</w:t>
            </w:r>
            <w:r>
              <w:rPr>
                <w:rFonts w:ascii="Arial" w:hAnsi="Arial" w:cs="Arial"/>
                <w:sz w:val="20"/>
                <w:szCs w:val="20"/>
                <w:lang w:val="fr-FR"/>
              </w:rPr>
              <w:t xml:space="preserve"> </w:t>
            </w:r>
            <w:r w:rsidR="00E100A4">
              <w:rPr>
                <w:rFonts w:ascii="Arial" w:hAnsi="Arial" w:cs="Arial"/>
                <w:sz w:val="20"/>
                <w:szCs w:val="20"/>
                <w:lang w:val="fr-FR"/>
              </w:rPr>
              <w:t>« </w:t>
            </w:r>
            <w:r>
              <w:rPr>
                <w:rFonts w:ascii="Arial" w:hAnsi="Arial" w:cs="Arial"/>
                <w:sz w:val="20"/>
                <w:szCs w:val="20"/>
                <w:lang w:val="fr-FR"/>
              </w:rPr>
              <w:t>CCCM (Coordination de Camps</w:t>
            </w:r>
            <w:r w:rsidR="00F00A66">
              <w:rPr>
                <w:rFonts w:ascii="Arial" w:hAnsi="Arial" w:cs="Arial"/>
                <w:sz w:val="20"/>
                <w:szCs w:val="20"/>
                <w:lang w:val="fr-FR"/>
              </w:rPr>
              <w:t xml:space="preserve">, Administration de Camps et </w:t>
            </w:r>
            <w:r>
              <w:rPr>
                <w:rFonts w:ascii="Arial" w:hAnsi="Arial" w:cs="Arial"/>
                <w:sz w:val="20"/>
                <w:szCs w:val="20"/>
                <w:lang w:val="fr-FR"/>
              </w:rPr>
              <w:t>Management de Camp)</w:t>
            </w:r>
            <w:r w:rsidR="00E100A4">
              <w:rPr>
                <w:rFonts w:ascii="Arial" w:hAnsi="Arial" w:cs="Arial"/>
                <w:sz w:val="20"/>
                <w:szCs w:val="20"/>
                <w:lang w:val="fr-FR"/>
              </w:rPr>
              <w:t> »</w:t>
            </w:r>
            <w:r>
              <w:rPr>
                <w:rFonts w:ascii="Arial" w:hAnsi="Arial" w:cs="Arial"/>
                <w:sz w:val="20"/>
                <w:szCs w:val="20"/>
                <w:lang w:val="fr-FR"/>
              </w:rPr>
              <w:t>, Hippolyte</w:t>
            </w:r>
            <w:r w:rsidR="00262E87">
              <w:rPr>
                <w:rFonts w:ascii="Arial" w:hAnsi="Arial" w:cs="Arial"/>
                <w:sz w:val="20"/>
                <w:szCs w:val="20"/>
                <w:lang w:val="fr-FR"/>
              </w:rPr>
              <w:t xml:space="preserve"> TOGOGO</w:t>
            </w:r>
            <w:r w:rsidR="00F00A66">
              <w:rPr>
                <w:rFonts w:ascii="Arial" w:hAnsi="Arial" w:cs="Arial"/>
                <w:sz w:val="20"/>
                <w:szCs w:val="20"/>
                <w:lang w:val="fr-FR"/>
              </w:rPr>
              <w:t xml:space="preserve"> </w:t>
            </w:r>
            <w:r w:rsidR="00262E87">
              <w:rPr>
                <w:rStyle w:val="Appelnotedebasdep"/>
                <w:rFonts w:ascii="Arial" w:hAnsi="Arial" w:cs="Arial"/>
                <w:sz w:val="20"/>
                <w:szCs w:val="20"/>
                <w:lang w:val="fr-FR"/>
              </w:rPr>
              <w:footnoteReference w:id="1"/>
            </w:r>
            <w:r w:rsidR="00F00A66">
              <w:rPr>
                <w:rFonts w:ascii="Arial" w:hAnsi="Arial" w:cs="Arial"/>
                <w:sz w:val="20"/>
                <w:szCs w:val="20"/>
                <w:lang w:val="fr-FR"/>
              </w:rPr>
              <w:t>a présenté différents principes clés </w:t>
            </w:r>
            <w:r w:rsidR="006879A3">
              <w:rPr>
                <w:rFonts w:ascii="Arial" w:hAnsi="Arial" w:cs="Arial"/>
                <w:sz w:val="20"/>
                <w:szCs w:val="20"/>
                <w:lang w:val="fr-FR"/>
              </w:rPr>
              <w:t xml:space="preserve">de ce </w:t>
            </w:r>
            <w:proofErr w:type="gramStart"/>
            <w:r w:rsidR="006879A3">
              <w:rPr>
                <w:rFonts w:ascii="Arial" w:hAnsi="Arial" w:cs="Arial"/>
                <w:sz w:val="20"/>
                <w:szCs w:val="20"/>
                <w:lang w:val="fr-FR"/>
              </w:rPr>
              <w:t>domaine</w:t>
            </w:r>
            <w:r w:rsidR="00F00A66">
              <w:rPr>
                <w:rFonts w:ascii="Arial" w:hAnsi="Arial" w:cs="Arial"/>
                <w:sz w:val="20"/>
                <w:szCs w:val="20"/>
                <w:lang w:val="fr-FR"/>
              </w:rPr>
              <w:t>:</w:t>
            </w:r>
            <w:proofErr w:type="gramEnd"/>
          </w:p>
          <w:p w14:paraId="7002872D" w14:textId="77777777" w:rsidR="00E100A4" w:rsidRDefault="00F00A66" w:rsidP="00E100A4">
            <w:pPr>
              <w:pStyle w:val="Paragraphedeliste"/>
              <w:numPr>
                <w:ilvl w:val="0"/>
                <w:numId w:val="10"/>
              </w:numPr>
              <w:spacing w:line="240" w:lineRule="auto"/>
              <w:jc w:val="both"/>
              <w:rPr>
                <w:rFonts w:ascii="Arial" w:hAnsi="Arial" w:cs="Arial"/>
                <w:sz w:val="20"/>
                <w:szCs w:val="20"/>
                <w:lang w:val="fr-FR"/>
              </w:rPr>
            </w:pPr>
            <w:r w:rsidRPr="00E100A4">
              <w:rPr>
                <w:rFonts w:ascii="Arial" w:hAnsi="Arial" w:cs="Arial"/>
                <w:sz w:val="20"/>
                <w:szCs w:val="20"/>
                <w:lang w:val="fr-FR"/>
              </w:rPr>
              <w:t>Créer l'accès et la fourniture de services humanitaires</w:t>
            </w:r>
            <w:r w:rsidR="00E100A4" w:rsidRPr="00E100A4">
              <w:rPr>
                <w:rFonts w:ascii="Arial" w:hAnsi="Arial" w:cs="Arial"/>
                <w:sz w:val="20"/>
                <w:szCs w:val="20"/>
                <w:lang w:val="fr-FR"/>
              </w:rPr>
              <w:t xml:space="preserve"> ;</w:t>
            </w:r>
          </w:p>
          <w:p w14:paraId="400DC064" w14:textId="77777777" w:rsidR="00E100A4" w:rsidRDefault="00F00A66" w:rsidP="00E100A4">
            <w:pPr>
              <w:pStyle w:val="Paragraphedeliste"/>
              <w:numPr>
                <w:ilvl w:val="0"/>
                <w:numId w:val="10"/>
              </w:numPr>
              <w:spacing w:line="240" w:lineRule="auto"/>
              <w:jc w:val="both"/>
              <w:rPr>
                <w:rFonts w:ascii="Arial" w:hAnsi="Arial" w:cs="Arial"/>
                <w:sz w:val="20"/>
                <w:szCs w:val="20"/>
                <w:lang w:val="fr-FR"/>
              </w:rPr>
            </w:pPr>
            <w:r w:rsidRPr="00E100A4">
              <w:rPr>
                <w:rFonts w:ascii="Arial" w:hAnsi="Arial" w:cs="Arial"/>
                <w:sz w:val="20"/>
                <w:szCs w:val="20"/>
                <w:lang w:val="fr-FR"/>
              </w:rPr>
              <w:t xml:space="preserve">Assurer une coordination efficace des services </w:t>
            </w:r>
            <w:r w:rsidR="00E100A4" w:rsidRPr="00E100A4">
              <w:rPr>
                <w:rFonts w:ascii="Arial" w:hAnsi="Arial" w:cs="Arial"/>
                <w:sz w:val="20"/>
                <w:szCs w:val="20"/>
                <w:lang w:val="fr-FR"/>
              </w:rPr>
              <w:t>d’</w:t>
            </w:r>
            <w:r w:rsidRPr="00E100A4">
              <w:rPr>
                <w:rFonts w:ascii="Arial" w:hAnsi="Arial" w:cs="Arial"/>
                <w:sz w:val="20"/>
                <w:szCs w:val="20"/>
                <w:lang w:val="fr-FR"/>
              </w:rPr>
              <w:t>acteurs humanitaires</w:t>
            </w:r>
            <w:r w:rsidR="00E100A4" w:rsidRPr="00E100A4">
              <w:rPr>
                <w:rFonts w:ascii="Arial" w:hAnsi="Arial" w:cs="Arial"/>
                <w:sz w:val="20"/>
                <w:szCs w:val="20"/>
                <w:lang w:val="fr-FR"/>
              </w:rPr>
              <w:t xml:space="preserve"> ;</w:t>
            </w:r>
          </w:p>
          <w:p w14:paraId="5A179EFD" w14:textId="71007A2E" w:rsidR="00E100A4" w:rsidRDefault="00F00A66" w:rsidP="00E100A4">
            <w:pPr>
              <w:pStyle w:val="Paragraphedeliste"/>
              <w:numPr>
                <w:ilvl w:val="0"/>
                <w:numId w:val="10"/>
              </w:numPr>
              <w:spacing w:line="240" w:lineRule="auto"/>
              <w:jc w:val="both"/>
              <w:rPr>
                <w:rFonts w:ascii="Arial" w:hAnsi="Arial" w:cs="Arial"/>
                <w:sz w:val="20"/>
                <w:szCs w:val="20"/>
                <w:lang w:val="fr-FR"/>
              </w:rPr>
            </w:pPr>
            <w:r w:rsidRPr="00E100A4">
              <w:rPr>
                <w:rFonts w:ascii="Arial" w:hAnsi="Arial" w:cs="Arial"/>
                <w:sz w:val="20"/>
                <w:szCs w:val="20"/>
                <w:lang w:val="fr-FR"/>
              </w:rPr>
              <w:t>Identifier les lacunes et les besoins en termes de protection et d'assistance</w:t>
            </w:r>
            <w:r w:rsidR="00E100A4">
              <w:rPr>
                <w:rFonts w:ascii="Arial" w:hAnsi="Arial" w:cs="Arial"/>
                <w:sz w:val="20"/>
                <w:szCs w:val="20"/>
                <w:lang w:val="fr-FR"/>
              </w:rPr>
              <w:t> ;</w:t>
            </w:r>
          </w:p>
          <w:p w14:paraId="6B59DB9E" w14:textId="05C40ED5" w:rsidR="00E100A4" w:rsidRDefault="00E100A4" w:rsidP="00E100A4">
            <w:pPr>
              <w:pStyle w:val="Paragraphedeliste"/>
              <w:numPr>
                <w:ilvl w:val="0"/>
                <w:numId w:val="10"/>
              </w:numPr>
              <w:spacing w:line="240" w:lineRule="auto"/>
              <w:jc w:val="both"/>
              <w:rPr>
                <w:rFonts w:ascii="Arial" w:hAnsi="Arial" w:cs="Arial"/>
                <w:sz w:val="20"/>
                <w:szCs w:val="20"/>
                <w:lang w:val="fr-FR"/>
              </w:rPr>
            </w:pPr>
            <w:r>
              <w:rPr>
                <w:rFonts w:ascii="Arial" w:hAnsi="Arial" w:cs="Arial"/>
                <w:sz w:val="20"/>
                <w:szCs w:val="20"/>
                <w:lang w:val="fr-FR"/>
              </w:rPr>
              <w:t xml:space="preserve">Partager aux partenaires </w:t>
            </w:r>
            <w:r w:rsidR="00F00A66" w:rsidRPr="00E100A4">
              <w:rPr>
                <w:rFonts w:ascii="Arial" w:hAnsi="Arial" w:cs="Arial"/>
                <w:sz w:val="20"/>
                <w:szCs w:val="20"/>
                <w:lang w:val="fr-FR"/>
              </w:rPr>
              <w:t>des informations (en tenant compte de l'importance des données ventilées par sexe et par âge)</w:t>
            </w:r>
            <w:r>
              <w:rPr>
                <w:rFonts w:ascii="Arial" w:hAnsi="Arial" w:cs="Arial"/>
                <w:sz w:val="20"/>
                <w:szCs w:val="20"/>
                <w:lang w:val="fr-FR"/>
              </w:rPr>
              <w:t xml:space="preserve"> sur </w:t>
            </w:r>
            <w:r w:rsidR="00F00A66" w:rsidRPr="00E100A4">
              <w:rPr>
                <w:rFonts w:ascii="Arial" w:hAnsi="Arial" w:cs="Arial"/>
                <w:sz w:val="20"/>
                <w:szCs w:val="20"/>
                <w:lang w:val="fr-FR"/>
              </w:rPr>
              <w:t xml:space="preserve">les services humanitaires et </w:t>
            </w:r>
            <w:r>
              <w:rPr>
                <w:rFonts w:ascii="Arial" w:hAnsi="Arial" w:cs="Arial"/>
                <w:sz w:val="20"/>
                <w:szCs w:val="20"/>
                <w:lang w:val="fr-FR"/>
              </w:rPr>
              <w:t>sur les bonnes pratiques et leçons apprises ;</w:t>
            </w:r>
          </w:p>
          <w:p w14:paraId="40883F78" w14:textId="3CF61BB3" w:rsidR="00590466" w:rsidRDefault="00F00A66" w:rsidP="00E100A4">
            <w:pPr>
              <w:pStyle w:val="Paragraphedeliste"/>
              <w:numPr>
                <w:ilvl w:val="0"/>
                <w:numId w:val="10"/>
              </w:numPr>
              <w:spacing w:line="240" w:lineRule="auto"/>
              <w:jc w:val="both"/>
              <w:rPr>
                <w:rFonts w:ascii="Arial" w:hAnsi="Arial" w:cs="Arial"/>
                <w:sz w:val="20"/>
                <w:szCs w:val="20"/>
                <w:lang w:val="fr-FR"/>
              </w:rPr>
            </w:pPr>
            <w:r w:rsidRPr="00E100A4">
              <w:rPr>
                <w:rFonts w:ascii="Arial" w:hAnsi="Arial" w:cs="Arial"/>
                <w:sz w:val="20"/>
                <w:szCs w:val="20"/>
                <w:lang w:val="fr-FR"/>
              </w:rPr>
              <w:t>Veiller à ce que l'assistance et la protection soient fournies de manière uniforme dans tous les contextes</w:t>
            </w:r>
            <w:r w:rsidR="00E100A4">
              <w:rPr>
                <w:rFonts w:ascii="Arial" w:hAnsi="Arial" w:cs="Arial"/>
                <w:sz w:val="20"/>
                <w:szCs w:val="20"/>
                <w:lang w:val="fr-FR"/>
              </w:rPr>
              <w:t xml:space="preserve">, </w:t>
            </w:r>
            <w:r w:rsidRPr="00E100A4">
              <w:rPr>
                <w:rFonts w:ascii="Arial" w:hAnsi="Arial" w:cs="Arial"/>
                <w:sz w:val="20"/>
                <w:szCs w:val="20"/>
                <w:lang w:val="fr-FR"/>
              </w:rPr>
              <w:t xml:space="preserve">conformément aux normes techniques et aux orientations politiques </w:t>
            </w:r>
            <w:r w:rsidR="00E100A4">
              <w:rPr>
                <w:rFonts w:ascii="Arial" w:hAnsi="Arial" w:cs="Arial"/>
                <w:sz w:val="20"/>
                <w:szCs w:val="20"/>
                <w:lang w:val="fr-FR"/>
              </w:rPr>
              <w:t>sectorielles</w:t>
            </w:r>
          </w:p>
          <w:p w14:paraId="19B099FB" w14:textId="12BBD50A" w:rsidR="00E100A4" w:rsidRPr="00E100A4" w:rsidRDefault="007D3255" w:rsidP="00E100A4">
            <w:pPr>
              <w:spacing w:line="240" w:lineRule="auto"/>
              <w:jc w:val="both"/>
              <w:rPr>
                <w:rFonts w:ascii="Arial" w:hAnsi="Arial" w:cs="Arial"/>
                <w:sz w:val="20"/>
                <w:szCs w:val="20"/>
                <w:lang w:val="fr-FR"/>
              </w:rPr>
            </w:pPr>
            <w:r>
              <w:rPr>
                <w:rFonts w:ascii="Arial" w:hAnsi="Arial" w:cs="Arial"/>
                <w:sz w:val="20"/>
                <w:szCs w:val="20"/>
                <w:lang w:val="fr-FR"/>
              </w:rPr>
              <w:t>A cause d’une rupture de connexion internet, Hippolyte n’a pas pu terminer sa présentation.</w:t>
            </w:r>
          </w:p>
        </w:tc>
        <w:tc>
          <w:tcPr>
            <w:tcW w:w="1312" w:type="pct"/>
            <w:shd w:val="clear" w:color="auto" w:fill="auto"/>
          </w:tcPr>
          <w:p w14:paraId="7D1FB817" w14:textId="00C50158" w:rsidR="00590466" w:rsidRPr="00187E76" w:rsidRDefault="007D3255" w:rsidP="00E100A4">
            <w:pPr>
              <w:rPr>
                <w:rFonts w:ascii="Arial" w:hAnsi="Arial" w:cs="Arial"/>
                <w:sz w:val="20"/>
                <w:szCs w:val="20"/>
                <w:lang w:val="fr-FR"/>
              </w:rPr>
            </w:pPr>
            <w:r>
              <w:rPr>
                <w:rFonts w:ascii="Arial" w:hAnsi="Arial" w:cs="Arial"/>
                <w:sz w:val="20"/>
                <w:szCs w:val="20"/>
                <w:lang w:val="fr-FR"/>
              </w:rPr>
              <w:t xml:space="preserve">Partager la présentation </w:t>
            </w:r>
            <w:r w:rsidR="0042479D">
              <w:rPr>
                <w:rFonts w:ascii="Arial" w:hAnsi="Arial" w:cs="Arial"/>
                <w:sz w:val="20"/>
                <w:szCs w:val="20"/>
                <w:lang w:val="fr-FR"/>
              </w:rPr>
              <w:t xml:space="preserve">de Hippolyte sur le CCCM </w:t>
            </w:r>
            <w:r>
              <w:rPr>
                <w:rFonts w:ascii="Arial" w:hAnsi="Arial" w:cs="Arial"/>
                <w:sz w:val="20"/>
                <w:szCs w:val="20"/>
                <w:lang w:val="fr-FR"/>
              </w:rPr>
              <w:t>aux partenaires</w:t>
            </w:r>
          </w:p>
        </w:tc>
        <w:tc>
          <w:tcPr>
            <w:tcW w:w="757" w:type="pct"/>
            <w:shd w:val="clear" w:color="auto" w:fill="auto"/>
          </w:tcPr>
          <w:p w14:paraId="54308E0A" w14:textId="73BAB518" w:rsidR="00A45C8D" w:rsidRPr="00187E76" w:rsidRDefault="007D3255" w:rsidP="00E100A4">
            <w:pPr>
              <w:rPr>
                <w:rFonts w:ascii="Arial" w:hAnsi="Arial" w:cs="Arial"/>
                <w:bCs/>
                <w:sz w:val="20"/>
                <w:szCs w:val="20"/>
                <w:lang w:val="fr-FR"/>
              </w:rPr>
            </w:pPr>
            <w:r>
              <w:rPr>
                <w:rFonts w:ascii="Arial" w:hAnsi="Arial" w:cs="Arial"/>
                <w:bCs/>
                <w:sz w:val="20"/>
                <w:szCs w:val="20"/>
                <w:lang w:val="fr-FR"/>
              </w:rPr>
              <w:t>Dieudonné (OIM)</w:t>
            </w:r>
            <w:r w:rsidR="00A45C8D">
              <w:rPr>
                <w:rFonts w:ascii="Arial" w:hAnsi="Arial" w:cs="Arial"/>
                <w:bCs/>
                <w:sz w:val="20"/>
                <w:szCs w:val="20"/>
                <w:lang w:val="fr-FR"/>
              </w:rPr>
              <w:t xml:space="preserve"> – 25/8</w:t>
            </w:r>
          </w:p>
        </w:tc>
      </w:tr>
      <w:bookmarkEnd w:id="0"/>
      <w:tr w:rsidR="00590466" w:rsidRPr="00187E76" w14:paraId="4A9B99AB" w14:textId="77777777" w:rsidTr="00DC0D31">
        <w:trPr>
          <w:trHeight w:val="418"/>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7997178D" w14:textId="3F804B47" w:rsidR="00590466" w:rsidRPr="00187E76" w:rsidRDefault="00590466" w:rsidP="00DC0D31">
            <w:pPr>
              <w:spacing w:after="0" w:line="240" w:lineRule="auto"/>
              <w:rPr>
                <w:rFonts w:ascii="Arial" w:hAnsi="Arial" w:cs="Arial"/>
                <w:lang w:val="fr-FR"/>
              </w:rPr>
            </w:pPr>
            <w:r w:rsidRPr="00187E76">
              <w:rPr>
                <w:rFonts w:ascii="Arial" w:hAnsi="Arial" w:cs="Arial"/>
                <w:b/>
                <w:bCs/>
                <w:color w:val="FFFFFF"/>
                <w:sz w:val="20"/>
                <w:szCs w:val="20"/>
                <w:lang w:val="fr-FR"/>
              </w:rPr>
              <w:t xml:space="preserve">Point 4 : </w:t>
            </w:r>
            <w:r w:rsidRPr="00590466">
              <w:rPr>
                <w:rFonts w:ascii="Arial" w:hAnsi="Arial" w:cs="Arial"/>
                <w:lang w:val="fr-FR"/>
              </w:rPr>
              <w:t>Processus du Cycle Humanitaire Pays 2021</w:t>
            </w:r>
          </w:p>
          <w:p w14:paraId="346F7815" w14:textId="4E3C96EB" w:rsidR="00590466" w:rsidRPr="00187E76" w:rsidRDefault="00590466" w:rsidP="00DC0D31">
            <w:pPr>
              <w:spacing w:after="0" w:line="240" w:lineRule="auto"/>
              <w:rPr>
                <w:rFonts w:ascii="Arial" w:hAnsi="Arial" w:cs="Arial"/>
                <w:b/>
                <w:bCs/>
                <w:i/>
                <w:iCs/>
                <w:color w:val="FFFFFF"/>
                <w:sz w:val="20"/>
                <w:szCs w:val="20"/>
                <w:lang w:val="fr-FR"/>
              </w:rPr>
            </w:pPr>
            <w:r w:rsidRPr="00187E76">
              <w:rPr>
                <w:rFonts w:ascii="Arial" w:hAnsi="Arial" w:cs="Arial"/>
                <w:i/>
                <w:iCs/>
                <w:sz w:val="20"/>
                <w:szCs w:val="20"/>
                <w:lang w:val="fr-FR"/>
              </w:rPr>
              <w:t xml:space="preserve">Par </w:t>
            </w:r>
            <w:r>
              <w:rPr>
                <w:rFonts w:ascii="Arial" w:hAnsi="Arial" w:cs="Arial"/>
                <w:i/>
                <w:iCs/>
                <w:sz w:val="20"/>
                <w:szCs w:val="20"/>
                <w:lang w:val="fr-FR"/>
              </w:rPr>
              <w:t>Dieudonné</w:t>
            </w:r>
            <w:r w:rsidRPr="00187E76">
              <w:rPr>
                <w:rFonts w:ascii="Arial" w:hAnsi="Arial" w:cs="Arial"/>
                <w:i/>
                <w:iCs/>
                <w:sz w:val="20"/>
                <w:szCs w:val="20"/>
                <w:lang w:val="fr-FR"/>
              </w:rPr>
              <w:t>-</w:t>
            </w:r>
            <w:r>
              <w:rPr>
                <w:rFonts w:ascii="Arial" w:hAnsi="Arial" w:cs="Arial"/>
                <w:i/>
                <w:iCs/>
                <w:sz w:val="20"/>
                <w:szCs w:val="20"/>
                <w:lang w:val="fr-FR"/>
              </w:rPr>
              <w:t>OIM</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335E7AD9" w14:textId="77777777" w:rsidR="00590466" w:rsidRPr="00187E76" w:rsidRDefault="00590466" w:rsidP="00DC0D31">
            <w:pPr>
              <w:spacing w:after="0"/>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590466" w:rsidRPr="00C263FF" w14:paraId="338297F6" w14:textId="77777777" w:rsidTr="00DC0D31">
        <w:trPr>
          <w:trHeight w:val="1486"/>
        </w:trPr>
        <w:tc>
          <w:tcPr>
            <w:tcW w:w="2931" w:type="pct"/>
            <w:tcBorders>
              <w:top w:val="single" w:sz="4" w:space="0" w:color="auto"/>
              <w:left w:val="single" w:sz="4" w:space="0" w:color="auto"/>
              <w:bottom w:val="single" w:sz="4" w:space="0" w:color="auto"/>
              <w:right w:val="single" w:sz="4" w:space="0" w:color="auto"/>
            </w:tcBorders>
            <w:shd w:val="clear" w:color="auto" w:fill="auto"/>
          </w:tcPr>
          <w:p w14:paraId="659B70BF" w14:textId="7705E9C7" w:rsidR="00D46C7E" w:rsidRDefault="00C263FF" w:rsidP="00D46C7E">
            <w:pPr>
              <w:spacing w:line="240" w:lineRule="auto"/>
              <w:rPr>
                <w:rFonts w:ascii="Arial" w:hAnsi="Arial" w:cs="Arial"/>
                <w:sz w:val="20"/>
                <w:szCs w:val="20"/>
                <w:lang w:val="fr-FR"/>
              </w:rPr>
            </w:pPr>
            <w:r>
              <w:rPr>
                <w:rFonts w:ascii="Arial" w:hAnsi="Arial" w:cs="Arial"/>
                <w:sz w:val="20"/>
                <w:szCs w:val="20"/>
                <w:lang w:val="fr-FR"/>
              </w:rPr>
              <w:t>Partant du principe du Cycle de Projets Humanitaires (</w:t>
            </w:r>
            <w:r w:rsidR="00D46C7E">
              <w:rPr>
                <w:rFonts w:ascii="Arial" w:hAnsi="Arial" w:cs="Arial"/>
                <w:sz w:val="20"/>
                <w:szCs w:val="20"/>
                <w:lang w:val="fr-FR"/>
              </w:rPr>
              <w:t>HPC</w:t>
            </w:r>
            <w:r>
              <w:rPr>
                <w:rFonts w:ascii="Arial" w:hAnsi="Arial" w:cs="Arial"/>
                <w:sz w:val="20"/>
                <w:szCs w:val="20"/>
                <w:lang w:val="fr-FR"/>
              </w:rPr>
              <w:t>), Dieudonné a présenté le résultat des différentes réunions intersectorielles organisé</w:t>
            </w:r>
            <w:r w:rsidR="00D46C7E">
              <w:rPr>
                <w:rFonts w:ascii="Arial" w:hAnsi="Arial" w:cs="Arial"/>
                <w:sz w:val="20"/>
                <w:szCs w:val="20"/>
                <w:lang w:val="fr-FR"/>
              </w:rPr>
              <w:t>es</w:t>
            </w:r>
            <w:r>
              <w:rPr>
                <w:rFonts w:ascii="Arial" w:hAnsi="Arial" w:cs="Arial"/>
                <w:sz w:val="20"/>
                <w:szCs w:val="20"/>
                <w:lang w:val="fr-FR"/>
              </w:rPr>
              <w:t xml:space="preserve"> par OCHA dans le but de l’évaluation des besoins humanitaires </w:t>
            </w:r>
            <w:r w:rsidR="00D46C7E">
              <w:rPr>
                <w:rFonts w:ascii="Arial" w:hAnsi="Arial" w:cs="Arial"/>
                <w:sz w:val="20"/>
                <w:szCs w:val="20"/>
                <w:lang w:val="fr-FR"/>
              </w:rPr>
              <w:t xml:space="preserve">(HNO) </w:t>
            </w:r>
            <w:r>
              <w:rPr>
                <w:rFonts w:ascii="Arial" w:hAnsi="Arial" w:cs="Arial"/>
                <w:sz w:val="20"/>
                <w:szCs w:val="20"/>
                <w:lang w:val="fr-FR"/>
              </w:rPr>
              <w:t>pour 2021.</w:t>
            </w:r>
          </w:p>
          <w:p w14:paraId="4E630FDC" w14:textId="1FAA8389" w:rsidR="00C263FF" w:rsidRPr="00187E76" w:rsidRDefault="00C263FF" w:rsidP="00D46C7E">
            <w:pPr>
              <w:spacing w:line="240" w:lineRule="auto"/>
              <w:rPr>
                <w:rFonts w:ascii="Arial" w:hAnsi="Arial" w:cs="Arial"/>
                <w:sz w:val="20"/>
                <w:szCs w:val="20"/>
                <w:lang w:val="fr-FR"/>
              </w:rPr>
            </w:pPr>
            <w:r>
              <w:rPr>
                <w:rFonts w:ascii="Arial" w:hAnsi="Arial" w:cs="Arial"/>
                <w:sz w:val="20"/>
                <w:szCs w:val="20"/>
                <w:lang w:val="fr-FR"/>
              </w:rPr>
              <w:t xml:space="preserve">En effet, le processus de planification du Plan de Réponse Humanitaire pour l’an 2021 </w:t>
            </w:r>
            <w:r w:rsidR="00C775A6">
              <w:rPr>
                <w:rFonts w:ascii="Arial" w:hAnsi="Arial" w:cs="Arial"/>
                <w:sz w:val="20"/>
                <w:szCs w:val="20"/>
                <w:lang w:val="fr-FR"/>
              </w:rPr>
              <w:t xml:space="preserve">a commencé (début </w:t>
            </w:r>
            <w:r w:rsidR="00D46C7E">
              <w:rPr>
                <w:rFonts w:ascii="Arial" w:hAnsi="Arial" w:cs="Arial"/>
                <w:sz w:val="20"/>
                <w:szCs w:val="20"/>
                <w:lang w:val="fr-FR"/>
              </w:rPr>
              <w:t>A</w:t>
            </w:r>
            <w:r w:rsidR="00C775A6">
              <w:rPr>
                <w:rFonts w:ascii="Arial" w:hAnsi="Arial" w:cs="Arial"/>
                <w:sz w:val="20"/>
                <w:szCs w:val="20"/>
                <w:lang w:val="fr-FR"/>
              </w:rPr>
              <w:t>oût 2020) avec l’évaluation des besoins humanitaires</w:t>
            </w:r>
            <w:r w:rsidR="00296D75">
              <w:rPr>
                <w:rFonts w:ascii="Arial" w:hAnsi="Arial" w:cs="Arial"/>
                <w:sz w:val="20"/>
                <w:szCs w:val="20"/>
                <w:lang w:val="fr-FR"/>
              </w:rPr>
              <w:t xml:space="preserve">. Ce sera toujours l’approche d’évaluation de besoin humanitaire JIAF </w:t>
            </w:r>
            <w:r w:rsidR="00296D75">
              <w:rPr>
                <w:rStyle w:val="Appelnotedebasdep"/>
                <w:rFonts w:ascii="Arial" w:hAnsi="Arial" w:cs="Arial"/>
                <w:sz w:val="20"/>
                <w:szCs w:val="20"/>
                <w:lang w:val="fr-FR"/>
              </w:rPr>
              <w:footnoteReference w:id="2"/>
            </w:r>
            <w:r w:rsidR="00296D75">
              <w:rPr>
                <w:rFonts w:ascii="Arial" w:hAnsi="Arial" w:cs="Arial"/>
                <w:sz w:val="20"/>
                <w:szCs w:val="20"/>
                <w:lang w:val="fr-FR"/>
              </w:rPr>
              <w:t xml:space="preserve">, initié depuis 2020 au Burundi, qui sera utilisée pour 2021. </w:t>
            </w:r>
            <w:r w:rsidR="00D46C7E">
              <w:rPr>
                <w:rFonts w:ascii="Arial" w:hAnsi="Arial" w:cs="Arial"/>
                <w:sz w:val="20"/>
                <w:szCs w:val="20"/>
                <w:lang w:val="fr-FR"/>
              </w:rPr>
              <w:t>Dans l’établissement du contexte, on a constaté que les statistiques mises dans le HNO 2020 ont été tiré dans les sources plus ou moins anciennes, et qu’il existe des sources plus récentes qui peuvent fournir des données. L</w:t>
            </w:r>
            <w:r w:rsidR="00296D75">
              <w:rPr>
                <w:rFonts w:ascii="Arial" w:hAnsi="Arial" w:cs="Arial"/>
                <w:sz w:val="20"/>
                <w:szCs w:val="20"/>
                <w:lang w:val="fr-FR"/>
              </w:rPr>
              <w:t>es acteurs humanitaires, le gouvernement représenté par les points focaux sectoriels</w:t>
            </w:r>
            <w:r w:rsidR="00D46C7E">
              <w:rPr>
                <w:rFonts w:ascii="Arial" w:hAnsi="Arial" w:cs="Arial"/>
                <w:sz w:val="20"/>
                <w:szCs w:val="20"/>
                <w:lang w:val="fr-FR"/>
              </w:rPr>
              <w:t xml:space="preserve"> (ministériels)</w:t>
            </w:r>
            <w:r w:rsidR="00296D75">
              <w:rPr>
                <w:rFonts w:ascii="Arial" w:hAnsi="Arial" w:cs="Arial"/>
                <w:sz w:val="20"/>
                <w:szCs w:val="20"/>
                <w:lang w:val="fr-FR"/>
              </w:rPr>
              <w:t xml:space="preserve">, </w:t>
            </w:r>
            <w:r w:rsidR="00D46C7E">
              <w:rPr>
                <w:rFonts w:ascii="Arial" w:hAnsi="Arial" w:cs="Arial"/>
                <w:sz w:val="20"/>
                <w:szCs w:val="20"/>
                <w:lang w:val="fr-FR"/>
              </w:rPr>
              <w:t>ont été interpellé de</w:t>
            </w:r>
            <w:r w:rsidR="00296D75">
              <w:rPr>
                <w:rFonts w:ascii="Arial" w:hAnsi="Arial" w:cs="Arial"/>
                <w:sz w:val="20"/>
                <w:szCs w:val="20"/>
                <w:lang w:val="fr-FR"/>
              </w:rPr>
              <w:t xml:space="preserve"> mettre à jour le « contexte » </w:t>
            </w:r>
            <w:r w:rsidR="00D46C7E">
              <w:rPr>
                <w:rFonts w:ascii="Arial" w:hAnsi="Arial" w:cs="Arial"/>
                <w:sz w:val="20"/>
                <w:szCs w:val="20"/>
                <w:lang w:val="fr-FR"/>
              </w:rPr>
              <w:t>en utilisant</w:t>
            </w:r>
            <w:r w:rsidR="00296D75">
              <w:rPr>
                <w:rFonts w:ascii="Arial" w:hAnsi="Arial" w:cs="Arial"/>
                <w:sz w:val="20"/>
                <w:szCs w:val="20"/>
                <w:lang w:val="fr-FR"/>
              </w:rPr>
              <w:t xml:space="preserve"> </w:t>
            </w:r>
            <w:r w:rsidR="00D46C7E">
              <w:rPr>
                <w:rFonts w:ascii="Arial" w:hAnsi="Arial" w:cs="Arial"/>
                <w:sz w:val="20"/>
                <w:szCs w:val="20"/>
                <w:lang w:val="fr-FR"/>
              </w:rPr>
              <w:t>l</w:t>
            </w:r>
            <w:r w:rsidR="00296D75">
              <w:rPr>
                <w:rFonts w:ascii="Arial" w:hAnsi="Arial" w:cs="Arial"/>
                <w:sz w:val="20"/>
                <w:szCs w:val="20"/>
                <w:lang w:val="fr-FR"/>
              </w:rPr>
              <w:t>es statistiques issues de plus récentes études/enquêtes</w:t>
            </w:r>
            <w:r w:rsidR="00D46C7E">
              <w:rPr>
                <w:rFonts w:ascii="Arial" w:hAnsi="Arial" w:cs="Arial"/>
                <w:sz w:val="20"/>
                <w:szCs w:val="20"/>
                <w:lang w:val="fr-FR"/>
              </w:rPr>
              <w:t xml:space="preserve">. Ensuite, les acteurs humanitaires et les points focaux ministériels vont déterminer </w:t>
            </w:r>
            <w:r w:rsidR="00296D75">
              <w:rPr>
                <w:rFonts w:ascii="Arial" w:hAnsi="Arial" w:cs="Arial"/>
                <w:sz w:val="20"/>
                <w:szCs w:val="20"/>
                <w:lang w:val="fr-FR"/>
              </w:rPr>
              <w:t>les conséquences</w:t>
            </w:r>
            <w:r w:rsidR="00D46C7E">
              <w:rPr>
                <w:rFonts w:ascii="Arial" w:hAnsi="Arial" w:cs="Arial"/>
                <w:sz w:val="20"/>
                <w:szCs w:val="20"/>
                <w:lang w:val="fr-FR"/>
              </w:rPr>
              <w:t xml:space="preserve"> sous-jacentes</w:t>
            </w:r>
            <w:r w:rsidR="00296D75">
              <w:rPr>
                <w:rFonts w:ascii="Arial" w:hAnsi="Arial" w:cs="Arial"/>
                <w:sz w:val="20"/>
                <w:szCs w:val="20"/>
                <w:lang w:val="fr-FR"/>
              </w:rPr>
              <w:t>-impact-conséquences humanitaires des différents chocs</w:t>
            </w:r>
            <w:r w:rsidR="00F77A5E">
              <w:rPr>
                <w:rFonts w:ascii="Arial" w:hAnsi="Arial" w:cs="Arial"/>
                <w:sz w:val="20"/>
                <w:szCs w:val="20"/>
                <w:lang w:val="fr-FR"/>
              </w:rPr>
              <w:t>.</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4964437D" w14:textId="751E07F8" w:rsidR="00590466" w:rsidRPr="00187E76" w:rsidRDefault="00F77A5E" w:rsidP="00D46C7E">
            <w:pPr>
              <w:rPr>
                <w:rFonts w:ascii="Arial" w:hAnsi="Arial" w:cs="Arial"/>
                <w:sz w:val="20"/>
                <w:szCs w:val="20"/>
                <w:lang w:val="fr-FR"/>
              </w:rPr>
            </w:pPr>
            <w:r>
              <w:rPr>
                <w:rFonts w:ascii="Arial" w:hAnsi="Arial" w:cs="Arial"/>
                <w:sz w:val="20"/>
                <w:szCs w:val="20"/>
                <w:lang w:val="fr-FR"/>
              </w:rPr>
              <w:t>Partager le « </w:t>
            </w:r>
            <w:proofErr w:type="spellStart"/>
            <w:r>
              <w:rPr>
                <w:rFonts w:ascii="Arial" w:hAnsi="Arial" w:cs="Arial"/>
                <w:sz w:val="20"/>
                <w:szCs w:val="20"/>
                <w:lang w:val="fr-FR"/>
              </w:rPr>
              <w:t>Analytical</w:t>
            </w:r>
            <w:proofErr w:type="spellEnd"/>
            <w:r>
              <w:rPr>
                <w:rFonts w:ascii="Arial" w:hAnsi="Arial" w:cs="Arial"/>
                <w:sz w:val="20"/>
                <w:szCs w:val="20"/>
                <w:lang w:val="fr-FR"/>
              </w:rPr>
              <w:t xml:space="preserve"> Framework » aux partenaires sectoriels pour leur inputs</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462278D7" w14:textId="10BAE935" w:rsidR="00590466" w:rsidRPr="00187E76" w:rsidRDefault="00F77A5E" w:rsidP="00D46C7E">
            <w:pPr>
              <w:rPr>
                <w:rFonts w:ascii="Arial" w:hAnsi="Arial" w:cs="Arial"/>
                <w:sz w:val="20"/>
                <w:szCs w:val="20"/>
                <w:lang w:val="fr-FR"/>
              </w:rPr>
            </w:pPr>
            <w:r>
              <w:rPr>
                <w:rFonts w:ascii="Arial" w:hAnsi="Arial" w:cs="Arial"/>
                <w:sz w:val="20"/>
                <w:szCs w:val="20"/>
                <w:lang w:val="fr-FR"/>
              </w:rPr>
              <w:t>Dieudonné IOM (le 25/8)</w:t>
            </w:r>
          </w:p>
        </w:tc>
      </w:tr>
      <w:tr w:rsidR="00590466" w:rsidRPr="00187E76" w14:paraId="70D782B5" w14:textId="77777777" w:rsidTr="00DC0D31">
        <w:trPr>
          <w:trHeight w:val="418"/>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340C99A0" w14:textId="0B0EAABC" w:rsidR="00590466" w:rsidRPr="00187E76" w:rsidRDefault="00590466" w:rsidP="00DC0D31">
            <w:pPr>
              <w:spacing w:after="0" w:line="240" w:lineRule="auto"/>
              <w:rPr>
                <w:rFonts w:ascii="Arial" w:eastAsia="Calibri" w:hAnsi="Arial" w:cs="Arial"/>
                <w:sz w:val="20"/>
                <w:szCs w:val="20"/>
                <w:lang w:val="fr-FR"/>
              </w:rPr>
            </w:pPr>
            <w:bookmarkStart w:id="1" w:name="_Hlk2073820"/>
            <w:r w:rsidRPr="00187E76">
              <w:rPr>
                <w:rFonts w:ascii="Arial" w:hAnsi="Arial" w:cs="Arial"/>
                <w:b/>
                <w:bCs/>
                <w:color w:val="FFFFFF"/>
                <w:sz w:val="20"/>
                <w:szCs w:val="20"/>
                <w:lang w:val="fr-FR"/>
              </w:rPr>
              <w:t xml:space="preserve">Point 4 : </w:t>
            </w:r>
            <w:r w:rsidRPr="00590466">
              <w:rPr>
                <w:rFonts w:ascii="Arial" w:eastAsia="Calibri" w:hAnsi="Arial" w:cs="Arial"/>
                <w:sz w:val="20"/>
                <w:szCs w:val="20"/>
                <w:lang w:val="fr-FR"/>
              </w:rPr>
              <w:t>Révision du plan de travail sectoriel 2020</w:t>
            </w:r>
          </w:p>
          <w:p w14:paraId="626E601F" w14:textId="297AD810" w:rsidR="00590466" w:rsidRPr="00187E76" w:rsidRDefault="00590466" w:rsidP="00DC0D31">
            <w:pPr>
              <w:spacing w:after="0" w:line="240" w:lineRule="auto"/>
              <w:rPr>
                <w:rFonts w:ascii="Arial" w:hAnsi="Arial" w:cs="Arial"/>
                <w:color w:val="FFFFFF"/>
                <w:sz w:val="20"/>
                <w:szCs w:val="20"/>
                <w:lang w:val="fr-FR"/>
              </w:rPr>
            </w:pPr>
            <w:r w:rsidRPr="00187E76">
              <w:rPr>
                <w:rFonts w:ascii="Arial" w:hAnsi="Arial" w:cs="Arial"/>
                <w:i/>
                <w:iCs/>
                <w:sz w:val="20"/>
                <w:szCs w:val="20"/>
                <w:lang w:val="fr-FR"/>
              </w:rPr>
              <w:t xml:space="preserve">Par </w:t>
            </w:r>
            <w:r>
              <w:rPr>
                <w:rFonts w:ascii="Arial" w:hAnsi="Arial" w:cs="Arial"/>
                <w:i/>
                <w:iCs/>
                <w:sz w:val="20"/>
                <w:szCs w:val="20"/>
                <w:lang w:val="fr-FR"/>
              </w:rPr>
              <w:t>Leandro</w:t>
            </w:r>
            <w:r w:rsidRPr="00187E76">
              <w:rPr>
                <w:rFonts w:ascii="Arial" w:hAnsi="Arial" w:cs="Arial"/>
                <w:i/>
                <w:iCs/>
                <w:sz w:val="20"/>
                <w:szCs w:val="20"/>
                <w:lang w:val="fr-FR"/>
              </w:rPr>
              <w:t>-</w:t>
            </w:r>
            <w:r>
              <w:rPr>
                <w:rFonts w:ascii="Arial" w:hAnsi="Arial" w:cs="Arial"/>
                <w:i/>
                <w:iCs/>
                <w:sz w:val="20"/>
                <w:szCs w:val="20"/>
                <w:lang w:val="fr-FR"/>
              </w:rPr>
              <w:t>OIM</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3F6A6CAA" w14:textId="77777777" w:rsidR="00590466" w:rsidRPr="00187E76" w:rsidRDefault="00590466" w:rsidP="00DC0D31">
            <w:pPr>
              <w:spacing w:after="0"/>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D46C7E" w:rsidRPr="00691212" w14:paraId="78AA2CCD" w14:textId="77777777" w:rsidTr="002A319A">
        <w:trPr>
          <w:trHeight w:val="290"/>
        </w:trPr>
        <w:tc>
          <w:tcPr>
            <w:tcW w:w="2931" w:type="pct"/>
            <w:shd w:val="clear" w:color="auto" w:fill="auto"/>
          </w:tcPr>
          <w:p w14:paraId="08CD96E1" w14:textId="48D0375D" w:rsidR="00D46C7E" w:rsidRPr="00187E76" w:rsidRDefault="00D92F31" w:rsidP="00CB7AF8">
            <w:pPr>
              <w:pStyle w:val="Default"/>
              <w:spacing w:after="240"/>
              <w:rPr>
                <w:rFonts w:ascii="Arial" w:hAnsi="Arial" w:cs="Arial"/>
                <w:color w:val="auto"/>
                <w:sz w:val="20"/>
                <w:szCs w:val="20"/>
              </w:rPr>
            </w:pPr>
            <w:r>
              <w:rPr>
                <w:rFonts w:ascii="Arial" w:hAnsi="Arial" w:cs="Arial"/>
                <w:color w:val="auto"/>
                <w:sz w:val="20"/>
                <w:szCs w:val="20"/>
              </w:rPr>
              <w:t>Les activités prévues dans le plan de travail sectoriel 2020 ont été affectées par la COVID-19</w:t>
            </w:r>
            <w:r w:rsidR="00CB7AF8">
              <w:rPr>
                <w:rFonts w:ascii="Arial" w:hAnsi="Arial" w:cs="Arial"/>
                <w:color w:val="auto"/>
                <w:sz w:val="20"/>
                <w:szCs w:val="20"/>
              </w:rPr>
              <w:t>, surtout les activités de renforcement de capacités et la gestion d’information. Toutefois, la majorité des activités de coordination ont continué. Les partenaires du secteur ont été invités à revoir le plan de travail, et réfléchir sur les activités réalistes qu’on peut planifier dans les mois restants.</w:t>
            </w:r>
          </w:p>
        </w:tc>
        <w:tc>
          <w:tcPr>
            <w:tcW w:w="1312" w:type="pct"/>
            <w:shd w:val="clear" w:color="auto" w:fill="auto"/>
          </w:tcPr>
          <w:p w14:paraId="5221E338" w14:textId="387EFD2F" w:rsidR="00D46C7E" w:rsidRPr="00187E76" w:rsidRDefault="00D46C7E" w:rsidP="00CB7AF8">
            <w:pPr>
              <w:spacing w:after="240"/>
              <w:rPr>
                <w:rFonts w:ascii="Arial" w:hAnsi="Arial" w:cs="Arial"/>
                <w:sz w:val="20"/>
                <w:szCs w:val="20"/>
                <w:lang w:val="fr-FR"/>
              </w:rPr>
            </w:pPr>
          </w:p>
        </w:tc>
        <w:tc>
          <w:tcPr>
            <w:tcW w:w="757" w:type="pct"/>
            <w:shd w:val="clear" w:color="auto" w:fill="auto"/>
          </w:tcPr>
          <w:p w14:paraId="7916BEFF" w14:textId="77777777" w:rsidR="00D46C7E" w:rsidRPr="00187E76" w:rsidRDefault="00D46C7E" w:rsidP="00CB7AF8">
            <w:pPr>
              <w:spacing w:after="240"/>
              <w:rPr>
                <w:rFonts w:ascii="Arial" w:hAnsi="Arial" w:cs="Arial"/>
                <w:bCs/>
                <w:sz w:val="20"/>
                <w:szCs w:val="20"/>
                <w:lang w:val="fr-FR"/>
              </w:rPr>
            </w:pPr>
          </w:p>
        </w:tc>
      </w:tr>
      <w:tr w:rsidR="00D46C7E" w:rsidRPr="00187E76" w14:paraId="54B4984D" w14:textId="77777777" w:rsidTr="00DC0D31">
        <w:trPr>
          <w:trHeight w:val="418"/>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5D37AF05" w14:textId="3A7491D8" w:rsidR="00D46C7E" w:rsidRPr="00187E76" w:rsidRDefault="00D46C7E" w:rsidP="00DC0D31">
            <w:pPr>
              <w:spacing w:after="0" w:line="240" w:lineRule="auto"/>
              <w:rPr>
                <w:rFonts w:ascii="Arial" w:hAnsi="Arial" w:cs="Arial"/>
                <w:b/>
                <w:bCs/>
                <w:color w:val="FFFFFF"/>
                <w:sz w:val="20"/>
                <w:szCs w:val="20"/>
                <w:lang w:val="fr-FR"/>
              </w:rPr>
            </w:pPr>
            <w:r>
              <w:rPr>
                <w:rFonts w:ascii="Arial" w:hAnsi="Arial" w:cs="Arial"/>
                <w:b/>
                <w:bCs/>
                <w:color w:val="FFFFFF"/>
                <w:sz w:val="20"/>
                <w:szCs w:val="20"/>
                <w:lang w:val="fr-FR"/>
              </w:rPr>
              <w:t xml:space="preserve">Point 5 : </w:t>
            </w:r>
            <w:r w:rsidRPr="00D46C7E">
              <w:rPr>
                <w:rFonts w:ascii="Arial" w:hAnsi="Arial" w:cs="Arial"/>
                <w:color w:val="FFFFFF"/>
                <w:sz w:val="20"/>
                <w:szCs w:val="20"/>
                <w:lang w:val="fr-FR"/>
              </w:rPr>
              <w:t>Divers</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3C424096" w14:textId="77777777" w:rsidR="00D46C7E" w:rsidRPr="00187E76" w:rsidRDefault="00D46C7E" w:rsidP="00DC0D31">
            <w:pPr>
              <w:spacing w:after="0"/>
              <w:rPr>
                <w:rFonts w:ascii="Arial" w:hAnsi="Arial" w:cs="Arial"/>
                <w:b/>
                <w:bCs/>
                <w:color w:val="FFFFFF"/>
                <w:sz w:val="20"/>
                <w:szCs w:val="20"/>
                <w:lang w:val="fr-FR"/>
              </w:rPr>
            </w:pPr>
          </w:p>
        </w:tc>
      </w:tr>
      <w:tr w:rsidR="00590466" w:rsidRPr="00572F67" w14:paraId="502B7C03" w14:textId="77777777" w:rsidTr="00DC0D31">
        <w:trPr>
          <w:trHeight w:val="290"/>
        </w:trPr>
        <w:tc>
          <w:tcPr>
            <w:tcW w:w="2931" w:type="pct"/>
            <w:shd w:val="clear" w:color="auto" w:fill="auto"/>
          </w:tcPr>
          <w:p w14:paraId="426D6E74" w14:textId="64CCCA9D" w:rsidR="00590466" w:rsidRPr="00187E76" w:rsidRDefault="00D862C1" w:rsidP="00590466">
            <w:pPr>
              <w:pStyle w:val="Default"/>
              <w:rPr>
                <w:rFonts w:ascii="Arial" w:hAnsi="Arial" w:cs="Arial"/>
                <w:color w:val="auto"/>
                <w:sz w:val="20"/>
                <w:szCs w:val="20"/>
              </w:rPr>
            </w:pPr>
            <w:r>
              <w:rPr>
                <w:rFonts w:ascii="Arial" w:hAnsi="Arial" w:cs="Arial"/>
                <w:color w:val="auto"/>
                <w:sz w:val="20"/>
                <w:szCs w:val="20"/>
              </w:rPr>
              <w:lastRenderedPageBreak/>
              <w:t xml:space="preserve">Après avoir utilisé BlueJeans comme </w:t>
            </w:r>
            <w:r w:rsidR="009B3A23">
              <w:rPr>
                <w:rFonts w:ascii="Arial" w:hAnsi="Arial" w:cs="Arial"/>
                <w:color w:val="auto"/>
                <w:sz w:val="20"/>
                <w:szCs w:val="20"/>
              </w:rPr>
              <w:t>plateforme</w:t>
            </w:r>
            <w:r>
              <w:rPr>
                <w:rFonts w:ascii="Arial" w:hAnsi="Arial" w:cs="Arial"/>
                <w:color w:val="auto"/>
                <w:sz w:val="20"/>
                <w:szCs w:val="20"/>
              </w:rPr>
              <w:t xml:space="preserve"> pendant les réunions sectorielles depuis Avril 2020, </w:t>
            </w:r>
            <w:r w:rsidR="009B3A23">
              <w:rPr>
                <w:rFonts w:ascii="Arial" w:hAnsi="Arial" w:cs="Arial"/>
                <w:color w:val="auto"/>
                <w:sz w:val="20"/>
                <w:szCs w:val="20"/>
              </w:rPr>
              <w:t>Nous avons essayé Microsoft Teams et Skype lors de la réunion du 20 Août. Les participants ont opté pour l’utilisation de Skype dans les prochaines réunions.</w:t>
            </w:r>
          </w:p>
        </w:tc>
        <w:tc>
          <w:tcPr>
            <w:tcW w:w="1312" w:type="pct"/>
            <w:shd w:val="clear" w:color="auto" w:fill="auto"/>
          </w:tcPr>
          <w:p w14:paraId="51B82699" w14:textId="62D53295" w:rsidR="00590466" w:rsidRPr="00187E76" w:rsidRDefault="00590466" w:rsidP="00DC0D31">
            <w:pPr>
              <w:spacing w:after="0"/>
              <w:rPr>
                <w:rFonts w:ascii="Arial" w:hAnsi="Arial" w:cs="Arial"/>
                <w:sz w:val="20"/>
                <w:szCs w:val="20"/>
                <w:lang w:val="fr-FR"/>
              </w:rPr>
            </w:pPr>
          </w:p>
        </w:tc>
        <w:tc>
          <w:tcPr>
            <w:tcW w:w="757" w:type="pct"/>
            <w:shd w:val="clear" w:color="auto" w:fill="auto"/>
          </w:tcPr>
          <w:p w14:paraId="18F6D3E3" w14:textId="4B998FC8" w:rsidR="00590466" w:rsidRPr="00187E76" w:rsidRDefault="00590466" w:rsidP="00DC0D31">
            <w:pPr>
              <w:spacing w:after="0"/>
              <w:rPr>
                <w:rFonts w:ascii="Arial" w:hAnsi="Arial" w:cs="Arial"/>
                <w:bCs/>
                <w:sz w:val="20"/>
                <w:szCs w:val="20"/>
                <w:lang w:val="fr-FR"/>
              </w:rPr>
            </w:pPr>
          </w:p>
        </w:tc>
      </w:tr>
      <w:bookmarkEnd w:id="1"/>
    </w:tbl>
    <w:p w14:paraId="2F41630C" w14:textId="77777777" w:rsidR="00590466" w:rsidRPr="00187E76" w:rsidRDefault="00590466" w:rsidP="00590466">
      <w:pPr>
        <w:spacing w:after="0" w:line="240" w:lineRule="auto"/>
        <w:jc w:val="both"/>
        <w:rPr>
          <w:rFonts w:ascii="Arial" w:hAnsi="Arial" w:cs="Arial"/>
          <w:sz w:val="20"/>
          <w:szCs w:val="20"/>
          <w:lang w:val="fr-FR"/>
        </w:rPr>
      </w:pPr>
    </w:p>
    <w:p w14:paraId="7A8182AC" w14:textId="77777777" w:rsidR="00590466" w:rsidRPr="00187E76" w:rsidRDefault="00590466" w:rsidP="00590466">
      <w:pPr>
        <w:spacing w:after="0" w:line="240" w:lineRule="auto"/>
        <w:jc w:val="both"/>
        <w:rPr>
          <w:rFonts w:ascii="Arial" w:hAnsi="Arial" w:cs="Arial"/>
          <w:sz w:val="20"/>
          <w:szCs w:val="20"/>
          <w:lang w:val="fr-FR"/>
        </w:rPr>
      </w:pPr>
      <w:r w:rsidRPr="00187E76">
        <w:rPr>
          <w:rFonts w:ascii="Arial" w:hAnsi="Arial" w:cs="Arial"/>
          <w:sz w:val="20"/>
          <w:szCs w:val="20"/>
          <w:lang w:val="fr-FR"/>
        </w:rPr>
        <w:t xml:space="preserve">Pour plus d’information, veuillez contacter Michel JAQUET, Responsable des projets d’Abris et d’ANA à l’OIM Burundi, </w:t>
      </w:r>
      <w:hyperlink r:id="rId8" w:history="1">
        <w:r w:rsidRPr="00187E76">
          <w:rPr>
            <w:rStyle w:val="Lienhypertexte"/>
            <w:rFonts w:ascii="Arial" w:hAnsi="Arial" w:cs="Arial"/>
            <w:bCs/>
            <w:sz w:val="20"/>
            <w:szCs w:val="20"/>
            <w:lang w:val="fr-FR"/>
          </w:rPr>
          <w:t>mjaquet@iom.int</w:t>
        </w:r>
      </w:hyperlink>
      <w:r w:rsidRPr="00187E76">
        <w:rPr>
          <w:rFonts w:ascii="Arial" w:hAnsi="Arial" w:cs="Arial"/>
          <w:sz w:val="20"/>
          <w:szCs w:val="20"/>
          <w:lang w:val="fr-FR"/>
        </w:rPr>
        <w:t>.</w:t>
      </w:r>
    </w:p>
    <w:p w14:paraId="557EECFB" w14:textId="77777777" w:rsidR="00A70076" w:rsidRPr="00590466" w:rsidRDefault="00A70076">
      <w:pPr>
        <w:rPr>
          <w:lang w:val="fr-FR"/>
        </w:rPr>
      </w:pPr>
    </w:p>
    <w:sectPr w:rsidR="00A70076" w:rsidRPr="00590466" w:rsidSect="002C181E">
      <w:headerReference w:type="even" r:id="rId9"/>
      <w:headerReference w:type="default" r:id="rId10"/>
      <w:footerReference w:type="even" r:id="rId11"/>
      <w:footerReference w:type="default" r:id="rId12"/>
      <w:headerReference w:type="first" r:id="rId13"/>
      <w:footerReference w:type="first" r:id="rId14"/>
      <w:pgSz w:w="11906" w:h="16838"/>
      <w:pgMar w:top="720"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94F98" w14:textId="77777777" w:rsidR="00046D8C" w:rsidRDefault="00046D8C" w:rsidP="00590466">
      <w:pPr>
        <w:spacing w:after="0" w:line="240" w:lineRule="auto"/>
      </w:pPr>
      <w:r>
        <w:separator/>
      </w:r>
    </w:p>
  </w:endnote>
  <w:endnote w:type="continuationSeparator" w:id="0">
    <w:p w14:paraId="52A2E1AE" w14:textId="77777777" w:rsidR="00046D8C" w:rsidRDefault="00046D8C" w:rsidP="0059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Nova Light">
    <w:panose1 w:val="020B0402020204020203"/>
    <w:charset w:val="00"/>
    <w:family w:val="swiss"/>
    <w:notTrueType/>
    <w:pitch w:val="variable"/>
    <w:sig w:usb0="A00002AF" w:usb1="0000680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48584" w14:textId="77777777" w:rsidR="002C5440" w:rsidRDefault="002C54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CBC81" w14:textId="77777777" w:rsidR="00363968" w:rsidRPr="00B2499F" w:rsidRDefault="00883102" w:rsidP="00363968">
    <w:pPr>
      <w:pStyle w:val="Pieddepage"/>
      <w:rPr>
        <w:color w:val="7F1416"/>
        <w:sz w:val="18"/>
        <w:szCs w:val="18"/>
      </w:rPr>
    </w:pPr>
    <w:r>
      <w:rPr>
        <w:noProof/>
        <w:lang w:val="en-US"/>
      </w:rPr>
      <mc:AlternateContent>
        <mc:Choice Requires="wps">
          <w:drawing>
            <wp:anchor distT="4294967294" distB="4294967294" distL="114300" distR="114300" simplePos="0" relativeHeight="251659264" behindDoc="0" locked="0" layoutInCell="1" allowOverlap="1" wp14:anchorId="2850F16E" wp14:editId="444ACC19">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66E001F" id="Straight Connector 4"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c6TqV9QBAACP&#10;AwAADgAAAAAAAAAAAAAAAAAuAgAAZHJzL2Uyb0RvYy54bWxQSwECLQAUAAYACAAAACEADHCE0twA&#10;AAAGAQAADwAAAAAAAAAAAAAAAAAuBAAAZHJzL2Rvd25yZXYueG1sUEsFBgAAAAAEAAQA8wAAADcF&#10;AAAAAA==&#10;" strokecolor="#7f1416">
              <w10:wrap anchorx="margin"/>
            </v:line>
          </w:pict>
        </mc:Fallback>
      </mc:AlternateContent>
    </w:r>
    <w:r>
      <w:rPr>
        <w:color w:val="7F1416"/>
        <w:sz w:val="18"/>
        <w:szCs w:val="18"/>
      </w:rPr>
      <w:t>Burundi</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Pr>
        <w:noProof/>
        <w:color w:val="7F1416"/>
        <w:sz w:val="18"/>
        <w:szCs w:val="18"/>
      </w:rPr>
      <w:t>1</w:t>
    </w:r>
    <w:r w:rsidRPr="00B2499F">
      <w:rPr>
        <w:noProof/>
        <w:color w:val="7F141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913F2" w14:textId="77777777" w:rsidR="002C5440" w:rsidRDefault="002C54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E7DCA" w14:textId="77777777" w:rsidR="00046D8C" w:rsidRDefault="00046D8C" w:rsidP="00590466">
      <w:pPr>
        <w:spacing w:after="0" w:line="240" w:lineRule="auto"/>
      </w:pPr>
      <w:r>
        <w:separator/>
      </w:r>
    </w:p>
  </w:footnote>
  <w:footnote w:type="continuationSeparator" w:id="0">
    <w:p w14:paraId="67F12E22" w14:textId="77777777" w:rsidR="00046D8C" w:rsidRDefault="00046D8C" w:rsidP="00590466">
      <w:pPr>
        <w:spacing w:after="0" w:line="240" w:lineRule="auto"/>
      </w:pPr>
      <w:r>
        <w:continuationSeparator/>
      </w:r>
    </w:p>
  </w:footnote>
  <w:footnote w:id="1">
    <w:p w14:paraId="15DB7969" w14:textId="0120C1CD" w:rsidR="00262E87" w:rsidRPr="00262E87" w:rsidRDefault="00262E87">
      <w:pPr>
        <w:pStyle w:val="Notedebasdepage"/>
        <w:rPr>
          <w:lang w:val="fr-FR"/>
        </w:rPr>
      </w:pPr>
      <w:r>
        <w:rPr>
          <w:rStyle w:val="Appelnotedebasdep"/>
        </w:rPr>
        <w:footnoteRef/>
      </w:r>
      <w:r w:rsidRPr="00262E87">
        <w:rPr>
          <w:lang w:val="fr-FR"/>
        </w:rPr>
        <w:t xml:space="preserve"> </w:t>
      </w:r>
      <w:r w:rsidRPr="00262E87">
        <w:rPr>
          <w:rFonts w:ascii="Arial" w:hAnsi="Arial" w:cs="Arial"/>
          <w:sz w:val="16"/>
          <w:szCs w:val="16"/>
          <w:lang w:val="fr-FR"/>
        </w:rPr>
        <w:t xml:space="preserve">Hippolyte TOGOGO travaillait </w:t>
      </w:r>
      <w:r>
        <w:rPr>
          <w:rFonts w:ascii="Arial" w:hAnsi="Arial" w:cs="Arial"/>
          <w:sz w:val="16"/>
          <w:szCs w:val="16"/>
          <w:lang w:val="fr-FR"/>
        </w:rPr>
        <w:t>au</w:t>
      </w:r>
      <w:r w:rsidRPr="00262E87">
        <w:rPr>
          <w:rFonts w:ascii="Arial" w:hAnsi="Arial" w:cs="Arial"/>
          <w:sz w:val="16"/>
          <w:szCs w:val="16"/>
          <w:lang w:val="fr-FR"/>
        </w:rPr>
        <w:t xml:space="preserve"> Niger. C’est un expert dans le CCCM. Il va rejoindre bientôt la mission de l’OIM Burundi</w:t>
      </w:r>
    </w:p>
  </w:footnote>
  <w:footnote w:id="2">
    <w:p w14:paraId="673F2EF6" w14:textId="77777777" w:rsidR="00296D75" w:rsidRPr="00572F67" w:rsidRDefault="00296D75" w:rsidP="00296D75">
      <w:pPr>
        <w:pStyle w:val="Notedebasdepage"/>
        <w:rPr>
          <w:rFonts w:ascii="Arial" w:hAnsi="Arial" w:cs="Arial"/>
          <w:sz w:val="16"/>
          <w:szCs w:val="16"/>
          <w:lang w:val="fr-FR"/>
        </w:rPr>
      </w:pPr>
      <w:r>
        <w:rPr>
          <w:rStyle w:val="Appelnotedebasdep"/>
        </w:rPr>
        <w:footnoteRef/>
      </w:r>
      <w:r w:rsidRPr="00572F67">
        <w:rPr>
          <w:lang w:val="fr-FR"/>
        </w:rPr>
        <w:t xml:space="preserve"> </w:t>
      </w:r>
      <w:r w:rsidRPr="00572F67">
        <w:rPr>
          <w:rFonts w:ascii="Arial" w:hAnsi="Arial" w:cs="Arial"/>
          <w:sz w:val="16"/>
          <w:szCs w:val="16"/>
          <w:lang w:val="fr-FR"/>
        </w:rPr>
        <w:t xml:space="preserve">Joint Intersectoral or integrated Analysis Framework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30730" w14:textId="77777777" w:rsidR="002C5440" w:rsidRDefault="002C54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224"/>
    </w:tblGrid>
    <w:tr w:rsidR="00363968" w14:paraId="4934BDC8" w14:textId="77777777" w:rsidTr="00F81D3B">
      <w:tc>
        <w:tcPr>
          <w:tcW w:w="1266" w:type="dxa"/>
          <w:vAlign w:val="center"/>
        </w:tcPr>
        <w:p w14:paraId="07C23DB0" w14:textId="77777777" w:rsidR="00363968" w:rsidRDefault="00883102" w:rsidP="00F81D3B">
          <w:pPr>
            <w:pStyle w:val="En-tte"/>
            <w:rPr>
              <w:rFonts w:ascii="Verdana" w:hAnsi="Verdana"/>
              <w:b/>
              <w:color w:val="7F1416"/>
              <w:sz w:val="16"/>
              <w:szCs w:val="16"/>
            </w:rPr>
          </w:pPr>
          <w:r>
            <w:rPr>
              <w:noProof/>
              <w:lang w:val="en-US"/>
            </w:rPr>
            <w:drawing>
              <wp:inline distT="0" distB="0" distL="0" distR="0" wp14:anchorId="285CA6C3" wp14:editId="0576596A">
                <wp:extent cx="657225" cy="576580"/>
                <wp:effectExtent l="0" t="0" r="9525" b="0"/>
                <wp:docPr id="6" name="Picture 8"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76580"/>
                        </a:xfrm>
                        <a:prstGeom prst="rect">
                          <a:avLst/>
                        </a:prstGeom>
                        <a:noFill/>
                        <a:ln>
                          <a:noFill/>
                        </a:ln>
                      </pic:spPr>
                    </pic:pic>
                  </a:graphicData>
                </a:graphic>
              </wp:inline>
            </w:drawing>
          </w:r>
        </w:p>
      </w:tc>
      <w:tc>
        <w:tcPr>
          <w:tcW w:w="9224" w:type="dxa"/>
          <w:vAlign w:val="center"/>
        </w:tcPr>
        <w:p w14:paraId="41C54FAC" w14:textId="77777777" w:rsidR="00363968" w:rsidRPr="001171B8" w:rsidRDefault="00883102" w:rsidP="00F81D3B">
          <w:pPr>
            <w:pStyle w:val="En-tte"/>
            <w:rPr>
              <w:rFonts w:ascii="Verdana" w:hAnsi="Verdana"/>
              <w:sz w:val="14"/>
              <w:szCs w:val="14"/>
            </w:rPr>
          </w:pPr>
          <w:r w:rsidRPr="005C324F">
            <w:rPr>
              <w:rFonts w:ascii="Verdana" w:hAnsi="Verdana"/>
              <w:b/>
              <w:color w:val="7F1416"/>
              <w:sz w:val="16"/>
              <w:szCs w:val="16"/>
            </w:rPr>
            <w:t xml:space="preserve">Shelter </w:t>
          </w:r>
          <w:r>
            <w:rPr>
              <w:rFonts w:ascii="Verdana" w:hAnsi="Verdana"/>
              <w:b/>
              <w:color w:val="7F1416"/>
              <w:sz w:val="16"/>
              <w:szCs w:val="16"/>
            </w:rPr>
            <w:t>Sector BURUNDI</w:t>
          </w:r>
        </w:p>
        <w:p w14:paraId="498E3EF1" w14:textId="77777777" w:rsidR="00363968" w:rsidRPr="005C324F" w:rsidRDefault="00883102" w:rsidP="00F81D3B">
          <w:pPr>
            <w:pStyle w:val="En-tte"/>
            <w:rPr>
              <w:rFonts w:ascii="Verdana" w:hAnsi="Verdana"/>
              <w:color w:val="7F1416"/>
              <w:sz w:val="12"/>
              <w:szCs w:val="12"/>
            </w:rPr>
          </w:pPr>
          <w:r w:rsidRPr="005C324F">
            <w:rPr>
              <w:rFonts w:ascii="Verdana" w:hAnsi="Verdana"/>
              <w:color w:val="7F1416"/>
              <w:sz w:val="12"/>
              <w:szCs w:val="12"/>
            </w:rPr>
            <w:t>ShelterCluster.org</w:t>
          </w:r>
        </w:p>
        <w:p w14:paraId="71118C00" w14:textId="77777777" w:rsidR="00363968" w:rsidRPr="00F81D3B" w:rsidRDefault="00883102" w:rsidP="00F81D3B">
          <w:pPr>
            <w:pStyle w:val="En-tte"/>
            <w:rPr>
              <w:rFonts w:ascii="Verdana" w:hAnsi="Verdana"/>
              <w:color w:val="595959"/>
              <w:sz w:val="12"/>
              <w:szCs w:val="12"/>
            </w:rPr>
          </w:pPr>
          <w:r w:rsidRPr="005C324F">
            <w:rPr>
              <w:rFonts w:ascii="Verdana" w:hAnsi="Verdana"/>
              <w:color w:val="595959"/>
              <w:sz w:val="12"/>
              <w:szCs w:val="12"/>
            </w:rPr>
            <w:t>Coordinating Humanitarian Shelter</w:t>
          </w:r>
        </w:p>
      </w:tc>
    </w:tr>
  </w:tbl>
  <w:p w14:paraId="07617D26" w14:textId="77777777" w:rsidR="00363968" w:rsidRDefault="00691212" w:rsidP="00F81D3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26484" w14:textId="77777777" w:rsidR="002C5440" w:rsidRDefault="002C54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D23BF"/>
    <w:multiLevelType w:val="hybridMultilevel"/>
    <w:tmpl w:val="3004544C"/>
    <w:lvl w:ilvl="0" w:tplc="73B2D7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CB21DD"/>
    <w:multiLevelType w:val="hybridMultilevel"/>
    <w:tmpl w:val="419C7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9702B"/>
    <w:multiLevelType w:val="hybridMultilevel"/>
    <w:tmpl w:val="D292E070"/>
    <w:lvl w:ilvl="0" w:tplc="CE52ACD8">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ABB706E"/>
    <w:multiLevelType w:val="hybridMultilevel"/>
    <w:tmpl w:val="A3F0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10EA8"/>
    <w:multiLevelType w:val="hybridMultilevel"/>
    <w:tmpl w:val="ED7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A5636"/>
    <w:multiLevelType w:val="hybridMultilevel"/>
    <w:tmpl w:val="8D2E8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F61EB"/>
    <w:multiLevelType w:val="hybridMultilevel"/>
    <w:tmpl w:val="E2266644"/>
    <w:lvl w:ilvl="0" w:tplc="A88225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B35392"/>
    <w:multiLevelType w:val="hybridMultilevel"/>
    <w:tmpl w:val="7B306512"/>
    <w:lvl w:ilvl="0" w:tplc="EE4C92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3A1ABD"/>
    <w:multiLevelType w:val="hybridMultilevel"/>
    <w:tmpl w:val="36642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01517A4"/>
    <w:multiLevelType w:val="hybridMultilevel"/>
    <w:tmpl w:val="3A9E1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4220E5"/>
    <w:multiLevelType w:val="hybridMultilevel"/>
    <w:tmpl w:val="48B48924"/>
    <w:lvl w:ilvl="0" w:tplc="CE52AC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051D86"/>
    <w:multiLevelType w:val="hybridMultilevel"/>
    <w:tmpl w:val="9454EAB0"/>
    <w:lvl w:ilvl="0" w:tplc="CE52AC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8"/>
  </w:num>
  <w:num w:numId="6">
    <w:abstractNumId w:val="5"/>
  </w:num>
  <w:num w:numId="7">
    <w:abstractNumId w:val="1"/>
  </w:num>
  <w:num w:numId="8">
    <w:abstractNumId w:val="9"/>
  </w:num>
  <w:num w:numId="9">
    <w:abstractNumId w:val="0"/>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66"/>
    <w:rsid w:val="00046D8C"/>
    <w:rsid w:val="00055B30"/>
    <w:rsid w:val="000872F4"/>
    <w:rsid w:val="000E093E"/>
    <w:rsid w:val="00262E87"/>
    <w:rsid w:val="00296D75"/>
    <w:rsid w:val="002C5440"/>
    <w:rsid w:val="003D5AF3"/>
    <w:rsid w:val="0042479D"/>
    <w:rsid w:val="005274AE"/>
    <w:rsid w:val="00572F67"/>
    <w:rsid w:val="00590466"/>
    <w:rsid w:val="005C581A"/>
    <w:rsid w:val="006015B9"/>
    <w:rsid w:val="006879A3"/>
    <w:rsid w:val="00691212"/>
    <w:rsid w:val="007D3255"/>
    <w:rsid w:val="00883102"/>
    <w:rsid w:val="00991A43"/>
    <w:rsid w:val="009B3A23"/>
    <w:rsid w:val="00A00906"/>
    <w:rsid w:val="00A45C8D"/>
    <w:rsid w:val="00A70076"/>
    <w:rsid w:val="00AD119F"/>
    <w:rsid w:val="00B35AD3"/>
    <w:rsid w:val="00C263FF"/>
    <w:rsid w:val="00C53B45"/>
    <w:rsid w:val="00C775A6"/>
    <w:rsid w:val="00CB7AF8"/>
    <w:rsid w:val="00D01ECB"/>
    <w:rsid w:val="00D46C7E"/>
    <w:rsid w:val="00D862C1"/>
    <w:rsid w:val="00D92F31"/>
    <w:rsid w:val="00E05DF1"/>
    <w:rsid w:val="00E100A4"/>
    <w:rsid w:val="00E82973"/>
    <w:rsid w:val="00F00A66"/>
    <w:rsid w:val="00F7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ADA3F5"/>
  <w15:chartTrackingRefBased/>
  <w15:docId w15:val="{DE7D7F13-49AC-4C99-8B07-1A9F0EE8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Nova Light" w:eastAsiaTheme="minorHAnsi" w:hAnsi="Gill Sans Nova Light" w:cs="Times New Roman"/>
        <w:color w:val="000000"/>
        <w:sz w:val="22"/>
        <w:szCs w:val="22"/>
        <w:lang w:val="en-US" w:eastAsia="en-US" w:bidi="ar-SA"/>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66"/>
    <w:pPr>
      <w:spacing w:after="200" w:afterAutospacing="0" w:line="276" w:lineRule="auto"/>
      <w:jc w:val="left"/>
    </w:pPr>
    <w:rPr>
      <w:rFonts w:ascii="Calibri" w:eastAsia="Times New Roman" w:hAnsi="Calibri"/>
      <w:color w:val="auto"/>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0466"/>
    <w:rPr>
      <w:rFonts w:ascii="Verdana" w:hAnsi="Verdana"/>
      <w:b/>
      <w:color w:val="04314C"/>
      <w:sz w:val="44"/>
      <w:szCs w:val="44"/>
    </w:rPr>
  </w:style>
  <w:style w:type="character" w:customStyle="1" w:styleId="TitreCar">
    <w:name w:val="Titre Car"/>
    <w:basedOn w:val="Policepardfaut"/>
    <w:link w:val="Titre"/>
    <w:uiPriority w:val="10"/>
    <w:rsid w:val="00590466"/>
    <w:rPr>
      <w:rFonts w:ascii="Verdana" w:eastAsia="Times New Roman" w:hAnsi="Verdana"/>
      <w:b/>
      <w:color w:val="04314C"/>
      <w:sz w:val="44"/>
      <w:szCs w:val="44"/>
      <w:lang w:val="en-GB"/>
    </w:rPr>
  </w:style>
  <w:style w:type="character" w:styleId="Lienhypertexte">
    <w:name w:val="Hyperlink"/>
    <w:uiPriority w:val="99"/>
    <w:unhideWhenUsed/>
    <w:rsid w:val="00590466"/>
    <w:rPr>
      <w:color w:val="994345"/>
      <w:u w:val="single"/>
    </w:rPr>
  </w:style>
  <w:style w:type="paragraph" w:styleId="En-tte">
    <w:name w:val="header"/>
    <w:basedOn w:val="Normal"/>
    <w:link w:val="En-tteCar"/>
    <w:uiPriority w:val="99"/>
    <w:unhideWhenUsed/>
    <w:rsid w:val="00590466"/>
    <w:pPr>
      <w:tabs>
        <w:tab w:val="center" w:pos="4536"/>
        <w:tab w:val="right" w:pos="9072"/>
      </w:tabs>
      <w:spacing w:after="0" w:line="240" w:lineRule="auto"/>
    </w:pPr>
  </w:style>
  <w:style w:type="character" w:customStyle="1" w:styleId="En-tteCar">
    <w:name w:val="En-tête Car"/>
    <w:basedOn w:val="Policepardfaut"/>
    <w:link w:val="En-tte"/>
    <w:uiPriority w:val="99"/>
    <w:rsid w:val="00590466"/>
    <w:rPr>
      <w:rFonts w:ascii="Calibri" w:eastAsia="Times New Roman" w:hAnsi="Calibri"/>
      <w:color w:val="auto"/>
      <w:lang w:val="en-GB"/>
    </w:rPr>
  </w:style>
  <w:style w:type="paragraph" w:styleId="Pieddepage">
    <w:name w:val="footer"/>
    <w:basedOn w:val="Normal"/>
    <w:link w:val="PieddepageCar"/>
    <w:uiPriority w:val="99"/>
    <w:unhideWhenUsed/>
    <w:rsid w:val="005904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0466"/>
    <w:rPr>
      <w:rFonts w:ascii="Calibri" w:eastAsia="Times New Roman" w:hAnsi="Calibri"/>
      <w:color w:val="auto"/>
      <w:lang w:val="en-GB"/>
    </w:rPr>
  </w:style>
  <w:style w:type="paragraph" w:styleId="Paragraphedeliste">
    <w:name w:val="List Paragraph"/>
    <w:basedOn w:val="Normal"/>
    <w:uiPriority w:val="34"/>
    <w:qFormat/>
    <w:rsid w:val="00590466"/>
    <w:pPr>
      <w:ind w:left="720"/>
      <w:contextualSpacing/>
    </w:pPr>
  </w:style>
  <w:style w:type="table" w:styleId="Grilledutableau">
    <w:name w:val="Table Grid"/>
    <w:basedOn w:val="TableauNormal"/>
    <w:uiPriority w:val="39"/>
    <w:rsid w:val="005904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466"/>
    <w:pPr>
      <w:autoSpaceDE w:val="0"/>
      <w:autoSpaceDN w:val="0"/>
      <w:adjustRightInd w:val="0"/>
      <w:spacing w:after="0" w:afterAutospacing="0"/>
      <w:jc w:val="left"/>
    </w:pPr>
    <w:rPr>
      <w:rFonts w:ascii="Calibri Light" w:hAnsi="Calibri Light" w:cs="Calibri Light"/>
      <w:sz w:val="24"/>
      <w:szCs w:val="24"/>
      <w:lang w:val="fr-FR"/>
    </w:rPr>
  </w:style>
  <w:style w:type="paragraph" w:styleId="Notedebasdepage">
    <w:name w:val="footnote text"/>
    <w:basedOn w:val="Normal"/>
    <w:link w:val="NotedebasdepageCar"/>
    <w:uiPriority w:val="99"/>
    <w:semiHidden/>
    <w:unhideWhenUsed/>
    <w:rsid w:val="00296D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6D75"/>
    <w:rPr>
      <w:rFonts w:ascii="Calibri" w:eastAsia="Times New Roman" w:hAnsi="Calibri"/>
      <w:color w:val="auto"/>
      <w:sz w:val="20"/>
      <w:szCs w:val="20"/>
      <w:lang w:val="en-GB"/>
    </w:rPr>
  </w:style>
  <w:style w:type="character" w:styleId="Appelnotedebasdep">
    <w:name w:val="footnote reference"/>
    <w:basedOn w:val="Policepardfaut"/>
    <w:uiPriority w:val="99"/>
    <w:semiHidden/>
    <w:unhideWhenUsed/>
    <w:rsid w:val="00296D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aquet@iom.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18BAD-ED0D-455E-A771-A0C343D8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838</Words>
  <Characters>4610</Characters>
  <Application>Microsoft Office Word</Application>
  <DocSecurity>4</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MUGISHA Dieudonne</dc:creator>
  <cp:keywords/>
  <dc:description/>
  <cp:lastModifiedBy>MUGISHA Dieudonne</cp:lastModifiedBy>
  <cp:revision>2</cp:revision>
  <dcterms:created xsi:type="dcterms:W3CDTF">2020-09-15T17:04:00Z</dcterms:created>
  <dcterms:modified xsi:type="dcterms:W3CDTF">2020-09-15T17:04:00Z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2020-08-20T16:14:35Z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0f85ff84-4a45-44fd-bed2-000074412a23</vt:lpwstr>
  </property>
  <property fmtid="{D5CDD505-2E9C-101B-9397-08002B2CF9AE}" pid="8" name="MSIP_Label_2059aa38-f392-4105-be92-628035578272_ContentBits">
    <vt:lpwstr>0</vt:lpwstr>
  </property>
</Properties>
</file>