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9A8EB" w14:textId="77777777" w:rsidR="002A39A8" w:rsidRDefault="001132CF" w:rsidP="002A39A8">
      <w:pPr>
        <w:jc w:val="right"/>
      </w:pPr>
      <w:r>
        <w:rPr>
          <w:rFonts w:ascii="Verdana" w:hAnsi="Verdana"/>
          <w:color w:val="595959"/>
        </w:rPr>
        <w:t>Bamenda</w:t>
      </w:r>
      <w:r w:rsidR="000244CF">
        <w:rPr>
          <w:rFonts w:ascii="Verdana" w:hAnsi="Verdana"/>
          <w:color w:val="595959"/>
        </w:rPr>
        <w:t xml:space="preserve"> </w:t>
      </w:r>
      <w:r w:rsidR="0094737A">
        <w:t>2nd</w:t>
      </w:r>
      <w:r w:rsidR="00C84A3A">
        <w:t xml:space="preserve"> </w:t>
      </w:r>
      <w:r w:rsidR="0094737A">
        <w:t>March</w:t>
      </w:r>
      <w:r w:rsidR="00C84A3A">
        <w:t xml:space="preserve"> 2021</w:t>
      </w:r>
    </w:p>
    <w:p w14:paraId="41F1F445" w14:textId="77777777" w:rsidR="00280DFA" w:rsidRPr="00EF4E19" w:rsidRDefault="00280DFA" w:rsidP="00280DFA">
      <w:pPr>
        <w:pStyle w:val="Header"/>
        <w:spacing w:after="200"/>
        <w:jc w:val="right"/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92"/>
        <w:gridCol w:w="1411"/>
        <w:gridCol w:w="813"/>
        <w:gridCol w:w="686"/>
        <w:gridCol w:w="1239"/>
        <w:gridCol w:w="96"/>
        <w:gridCol w:w="2119"/>
      </w:tblGrid>
      <w:tr w:rsidR="00F323E4" w:rsidRPr="007D43C3" w14:paraId="59374A2D" w14:textId="77777777" w:rsidTr="00010E1F">
        <w:trPr>
          <w:trHeight w:val="381"/>
          <w:tblHeader/>
        </w:trPr>
        <w:tc>
          <w:tcPr>
            <w:tcW w:w="5000" w:type="pct"/>
            <w:gridSpan w:val="7"/>
            <w:shd w:val="clear" w:color="auto" w:fill="7F1416"/>
            <w:vAlign w:val="center"/>
          </w:tcPr>
          <w:p w14:paraId="7A34DE0B" w14:textId="77777777" w:rsidR="00F323E4" w:rsidRPr="007D43C3" w:rsidRDefault="00AA44CD" w:rsidP="00010E1F">
            <w:pPr>
              <w:keepNext/>
              <w:spacing w:before="60" w:after="60" w:line="240" w:lineRule="auto"/>
              <w:jc w:val="center"/>
              <w:outlineLvl w:val="3"/>
              <w:rPr>
                <w:rFonts w:ascii="Arial Narrow" w:hAnsi="Arial Narrow"/>
                <w:color w:val="FFFFFF"/>
                <w:sz w:val="24"/>
                <w:szCs w:val="24"/>
              </w:rPr>
            </w:pPr>
            <w:r w:rsidRPr="007D43C3">
              <w:rPr>
                <w:rFonts w:ascii="Arial Narrow" w:hAnsi="Arial Narrow"/>
                <w:color w:val="FFFFFF"/>
                <w:sz w:val="24"/>
                <w:szCs w:val="24"/>
              </w:rPr>
              <w:t xml:space="preserve">Shelter Cluster </w:t>
            </w:r>
            <w:r w:rsidR="009C7BF1" w:rsidRPr="007D43C3">
              <w:rPr>
                <w:rFonts w:ascii="Arial Narrow" w:hAnsi="Arial Narrow"/>
                <w:color w:val="FFFFFF"/>
                <w:sz w:val="24"/>
                <w:szCs w:val="24"/>
              </w:rPr>
              <w:t>Cameroon</w:t>
            </w:r>
            <w:r w:rsidR="0023142D" w:rsidRPr="007D43C3">
              <w:rPr>
                <w:rFonts w:ascii="Arial Narrow" w:hAnsi="Arial Narrow"/>
                <w:color w:val="FFFFFF"/>
                <w:sz w:val="24"/>
                <w:szCs w:val="24"/>
              </w:rPr>
              <w:t xml:space="preserve"> SW/NW</w:t>
            </w:r>
            <w:r w:rsidRPr="007D43C3">
              <w:rPr>
                <w:rFonts w:ascii="Arial Narrow" w:hAnsi="Arial Narrow"/>
                <w:color w:val="FFFFFF"/>
                <w:sz w:val="24"/>
                <w:szCs w:val="24"/>
              </w:rPr>
              <w:t xml:space="preserve"> – Meeting Minutes</w:t>
            </w:r>
          </w:p>
        </w:tc>
      </w:tr>
      <w:tr w:rsidR="00FA0A7B" w:rsidRPr="007D43C3" w14:paraId="20C61B20" w14:textId="77777777" w:rsidTr="00010E1F">
        <w:trPr>
          <w:trHeight w:val="381"/>
          <w:tblHeader/>
        </w:trPr>
        <w:tc>
          <w:tcPr>
            <w:tcW w:w="1486" w:type="pct"/>
            <w:shd w:val="clear" w:color="auto" w:fill="E5D0D0"/>
            <w:vAlign w:val="center"/>
          </w:tcPr>
          <w:p w14:paraId="392575B1" w14:textId="77777777" w:rsidR="00F323E4" w:rsidRPr="007D43C3" w:rsidRDefault="00F323E4" w:rsidP="00010E1F">
            <w:pPr>
              <w:keepNext/>
              <w:spacing w:before="60" w:after="60" w:line="240" w:lineRule="auto"/>
              <w:jc w:val="right"/>
              <w:outlineLvl w:val="3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D43C3">
              <w:rPr>
                <w:rFonts w:ascii="Arial Narrow" w:hAnsi="Arial Narrow"/>
                <w:color w:val="000000"/>
                <w:sz w:val="24"/>
                <w:szCs w:val="24"/>
              </w:rPr>
              <w:t>Meeting:</w:t>
            </w:r>
          </w:p>
        </w:tc>
        <w:tc>
          <w:tcPr>
            <w:tcW w:w="3514" w:type="pct"/>
            <w:gridSpan w:val="6"/>
            <w:vAlign w:val="center"/>
          </w:tcPr>
          <w:p w14:paraId="6D20DCDE" w14:textId="77777777" w:rsidR="00F323E4" w:rsidRPr="007D43C3" w:rsidRDefault="00F323E4" w:rsidP="00010E1F">
            <w:pPr>
              <w:keepNext/>
              <w:spacing w:before="60" w:after="60" w:line="240" w:lineRule="auto"/>
              <w:outlineLvl w:val="3"/>
              <w:rPr>
                <w:rFonts w:ascii="Arial Narrow" w:hAnsi="Arial Narrow"/>
                <w:sz w:val="24"/>
                <w:szCs w:val="24"/>
              </w:rPr>
            </w:pPr>
            <w:r w:rsidRPr="007D43C3">
              <w:rPr>
                <w:rFonts w:ascii="Arial Narrow" w:hAnsi="Arial Narrow"/>
                <w:sz w:val="24"/>
                <w:szCs w:val="24"/>
              </w:rPr>
              <w:t>Shelter</w:t>
            </w:r>
            <w:r w:rsidR="00AA44CD" w:rsidRPr="007D43C3">
              <w:rPr>
                <w:rFonts w:ascii="Arial Narrow" w:hAnsi="Arial Narrow"/>
                <w:sz w:val="24"/>
                <w:szCs w:val="24"/>
              </w:rPr>
              <w:t xml:space="preserve"> Cluster</w:t>
            </w:r>
          </w:p>
        </w:tc>
      </w:tr>
      <w:tr w:rsidR="00FA0A7B" w:rsidRPr="007D43C3" w14:paraId="51AC537A" w14:textId="77777777" w:rsidTr="00010E1F">
        <w:trPr>
          <w:trHeight w:val="381"/>
          <w:tblHeader/>
        </w:trPr>
        <w:tc>
          <w:tcPr>
            <w:tcW w:w="1486" w:type="pct"/>
            <w:shd w:val="clear" w:color="auto" w:fill="E5D0D0"/>
            <w:vAlign w:val="center"/>
          </w:tcPr>
          <w:p w14:paraId="6B0B5272" w14:textId="77777777" w:rsidR="00F323E4" w:rsidRPr="007D43C3" w:rsidRDefault="00F323E4" w:rsidP="00010E1F">
            <w:pPr>
              <w:keepNext/>
              <w:spacing w:before="60" w:after="60" w:line="240" w:lineRule="auto"/>
              <w:jc w:val="right"/>
              <w:outlineLvl w:val="3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D43C3">
              <w:rPr>
                <w:rFonts w:ascii="Arial Narrow" w:hAnsi="Arial Narrow"/>
                <w:color w:val="000000"/>
                <w:sz w:val="24"/>
                <w:szCs w:val="24"/>
              </w:rPr>
              <w:t xml:space="preserve">Date:  </w:t>
            </w:r>
          </w:p>
        </w:tc>
        <w:tc>
          <w:tcPr>
            <w:tcW w:w="1607" w:type="pct"/>
            <w:gridSpan w:val="3"/>
            <w:vAlign w:val="center"/>
          </w:tcPr>
          <w:p w14:paraId="2C66C59E" w14:textId="77777777" w:rsidR="00F323E4" w:rsidRPr="007D43C3" w:rsidRDefault="00B65C3E" w:rsidP="00010E1F">
            <w:pPr>
              <w:keepNext/>
              <w:spacing w:before="60" w:after="60" w:line="240" w:lineRule="auto"/>
              <w:outlineLvl w:val="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595959"/>
                <w:sz w:val="24"/>
                <w:szCs w:val="24"/>
              </w:rPr>
              <w:t>2.03.</w:t>
            </w:r>
            <w:r w:rsidR="001132CF" w:rsidRPr="007D43C3">
              <w:rPr>
                <w:rFonts w:ascii="Arial Narrow" w:hAnsi="Arial Narrow"/>
                <w:color w:val="595959"/>
                <w:sz w:val="24"/>
                <w:szCs w:val="24"/>
              </w:rPr>
              <w:t>202</w:t>
            </w:r>
            <w:r w:rsidR="00C76132">
              <w:rPr>
                <w:rFonts w:ascii="Arial Narrow" w:hAnsi="Arial Narrow"/>
                <w:color w:val="595959"/>
                <w:sz w:val="24"/>
                <w:szCs w:val="24"/>
              </w:rPr>
              <w:t>1</w:t>
            </w:r>
          </w:p>
        </w:tc>
        <w:tc>
          <w:tcPr>
            <w:tcW w:w="684" w:type="pct"/>
            <w:shd w:val="clear" w:color="auto" w:fill="E5D0D0"/>
            <w:vAlign w:val="center"/>
          </w:tcPr>
          <w:p w14:paraId="7DB80EF1" w14:textId="77777777" w:rsidR="00F323E4" w:rsidRPr="007D43C3" w:rsidRDefault="00F323E4" w:rsidP="00010E1F">
            <w:pPr>
              <w:keepNext/>
              <w:spacing w:before="60" w:after="60" w:line="240" w:lineRule="auto"/>
              <w:jc w:val="right"/>
              <w:outlineLvl w:val="3"/>
              <w:rPr>
                <w:rFonts w:ascii="Arial Narrow" w:hAnsi="Arial Narrow"/>
                <w:sz w:val="24"/>
                <w:szCs w:val="24"/>
              </w:rPr>
            </w:pPr>
            <w:r w:rsidRPr="007D43C3">
              <w:rPr>
                <w:rFonts w:ascii="Arial Narrow" w:hAnsi="Arial Narrow"/>
                <w:sz w:val="24"/>
                <w:szCs w:val="24"/>
              </w:rPr>
              <w:t>Time:</w:t>
            </w:r>
          </w:p>
        </w:tc>
        <w:tc>
          <w:tcPr>
            <w:tcW w:w="1223" w:type="pct"/>
            <w:gridSpan w:val="2"/>
            <w:vAlign w:val="center"/>
          </w:tcPr>
          <w:p w14:paraId="19223DDF" w14:textId="77777777" w:rsidR="00F323E4" w:rsidRPr="007D43C3" w:rsidRDefault="001F4075" w:rsidP="00010E1F">
            <w:pPr>
              <w:keepNext/>
              <w:spacing w:before="60" w:after="60" w:line="240" w:lineRule="auto"/>
              <w:outlineLvl w:val="3"/>
              <w:rPr>
                <w:rFonts w:ascii="Arial Narrow" w:hAnsi="Arial Narrow"/>
                <w:sz w:val="24"/>
                <w:szCs w:val="24"/>
              </w:rPr>
            </w:pPr>
            <w:r w:rsidRPr="007D43C3">
              <w:rPr>
                <w:rFonts w:ascii="Arial Narrow" w:hAnsi="Arial Narrow"/>
                <w:sz w:val="24"/>
                <w:szCs w:val="24"/>
              </w:rPr>
              <w:t>14</w:t>
            </w:r>
            <w:r w:rsidR="00392505" w:rsidRPr="007D43C3">
              <w:rPr>
                <w:rFonts w:ascii="Arial Narrow" w:hAnsi="Arial Narrow"/>
                <w:sz w:val="24"/>
                <w:szCs w:val="24"/>
              </w:rPr>
              <w:t>:</w:t>
            </w:r>
            <w:r w:rsidR="00926DD9" w:rsidRPr="007D43C3">
              <w:rPr>
                <w:rFonts w:ascii="Arial Narrow" w:hAnsi="Arial Narrow"/>
                <w:sz w:val="24"/>
                <w:szCs w:val="24"/>
              </w:rPr>
              <w:t>00</w:t>
            </w:r>
          </w:p>
        </w:tc>
      </w:tr>
      <w:tr w:rsidR="00FA0A7B" w:rsidRPr="007D43C3" w14:paraId="1239C0C3" w14:textId="77777777" w:rsidTr="00010E1F">
        <w:trPr>
          <w:trHeight w:val="381"/>
          <w:tblHeader/>
        </w:trPr>
        <w:tc>
          <w:tcPr>
            <w:tcW w:w="1486" w:type="pct"/>
            <w:shd w:val="clear" w:color="auto" w:fill="E5D0D0"/>
            <w:vAlign w:val="center"/>
          </w:tcPr>
          <w:p w14:paraId="5B0B4363" w14:textId="77777777" w:rsidR="00F323E4" w:rsidRPr="007D43C3" w:rsidRDefault="00F323E4" w:rsidP="00010E1F">
            <w:pPr>
              <w:keepNext/>
              <w:spacing w:before="60" w:after="60" w:line="240" w:lineRule="auto"/>
              <w:jc w:val="right"/>
              <w:outlineLvl w:val="3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D43C3">
              <w:rPr>
                <w:rFonts w:ascii="Arial Narrow" w:hAnsi="Arial Narrow"/>
                <w:color w:val="000000"/>
                <w:sz w:val="24"/>
                <w:szCs w:val="24"/>
              </w:rPr>
              <w:t xml:space="preserve">Meeting </w:t>
            </w:r>
            <w:r w:rsidR="00602276">
              <w:rPr>
                <w:rFonts w:ascii="Arial Narrow" w:hAnsi="Arial Narrow"/>
                <w:color w:val="000000"/>
                <w:sz w:val="24"/>
                <w:szCs w:val="24"/>
              </w:rPr>
              <w:t>Chaired:</w:t>
            </w:r>
          </w:p>
        </w:tc>
        <w:tc>
          <w:tcPr>
            <w:tcW w:w="1607" w:type="pct"/>
            <w:gridSpan w:val="3"/>
            <w:vAlign w:val="center"/>
          </w:tcPr>
          <w:p w14:paraId="5A252586" w14:textId="77777777" w:rsidR="00583354" w:rsidRPr="007D43C3" w:rsidRDefault="00783DC1" w:rsidP="00010E1F">
            <w:pPr>
              <w:keepNext/>
              <w:spacing w:before="60" w:after="60" w:line="240" w:lineRule="auto"/>
              <w:outlineLvl w:val="3"/>
              <w:rPr>
                <w:rFonts w:ascii="Arial Narrow" w:hAnsi="Arial Narrow"/>
                <w:sz w:val="24"/>
                <w:szCs w:val="24"/>
              </w:rPr>
            </w:pPr>
            <w:r w:rsidRPr="007D43C3">
              <w:rPr>
                <w:rFonts w:ascii="Arial Narrow" w:hAnsi="Arial Narrow"/>
                <w:sz w:val="24"/>
                <w:szCs w:val="24"/>
              </w:rPr>
              <w:t>Mousa Fo</w:t>
            </w:r>
            <w:r w:rsidR="00450F5E" w:rsidRPr="007D43C3">
              <w:rPr>
                <w:rFonts w:ascii="Arial Narrow" w:hAnsi="Arial Narrow"/>
                <w:sz w:val="24"/>
                <w:szCs w:val="24"/>
              </w:rPr>
              <w:t>fana</w:t>
            </w:r>
          </w:p>
        </w:tc>
        <w:tc>
          <w:tcPr>
            <w:tcW w:w="684" w:type="pct"/>
            <w:shd w:val="clear" w:color="auto" w:fill="E5D0D0"/>
            <w:vAlign w:val="center"/>
          </w:tcPr>
          <w:p w14:paraId="5E1D697C" w14:textId="77777777" w:rsidR="00F323E4" w:rsidRPr="007D43C3" w:rsidRDefault="00F323E4" w:rsidP="00010E1F">
            <w:pPr>
              <w:keepNext/>
              <w:spacing w:before="60" w:after="60" w:line="240" w:lineRule="auto"/>
              <w:jc w:val="right"/>
              <w:outlineLvl w:val="3"/>
              <w:rPr>
                <w:rFonts w:ascii="Arial Narrow" w:hAnsi="Arial Narrow"/>
                <w:sz w:val="24"/>
                <w:szCs w:val="24"/>
              </w:rPr>
            </w:pPr>
            <w:r w:rsidRPr="007D43C3">
              <w:rPr>
                <w:rFonts w:ascii="Arial Narrow" w:hAnsi="Arial Narrow"/>
                <w:sz w:val="24"/>
                <w:szCs w:val="24"/>
              </w:rPr>
              <w:t>Location:</w:t>
            </w:r>
          </w:p>
        </w:tc>
        <w:tc>
          <w:tcPr>
            <w:tcW w:w="1223" w:type="pct"/>
            <w:gridSpan w:val="2"/>
            <w:vAlign w:val="center"/>
          </w:tcPr>
          <w:p w14:paraId="296491CA" w14:textId="77777777" w:rsidR="00F323E4" w:rsidRPr="007D43C3" w:rsidRDefault="00C76132" w:rsidP="00010E1F">
            <w:pPr>
              <w:keepNext/>
              <w:spacing w:before="60" w:after="60" w:line="240" w:lineRule="auto"/>
              <w:outlineLvl w:val="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Online</w:t>
            </w:r>
          </w:p>
        </w:tc>
      </w:tr>
      <w:tr w:rsidR="00FA0A7B" w:rsidRPr="007D43C3" w14:paraId="3177E517" w14:textId="77777777" w:rsidTr="00010E1F">
        <w:trPr>
          <w:trHeight w:val="273"/>
          <w:tblHeader/>
        </w:trPr>
        <w:tc>
          <w:tcPr>
            <w:tcW w:w="1486" w:type="pct"/>
            <w:shd w:val="clear" w:color="auto" w:fill="E5D0D0"/>
            <w:vAlign w:val="center"/>
          </w:tcPr>
          <w:p w14:paraId="4CA4AC2A" w14:textId="77777777" w:rsidR="00F323E4" w:rsidRPr="007D43C3" w:rsidRDefault="00F323E4" w:rsidP="00010E1F">
            <w:pPr>
              <w:keepNext/>
              <w:spacing w:before="60" w:after="60" w:line="240" w:lineRule="auto"/>
              <w:jc w:val="right"/>
              <w:outlineLvl w:val="3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D43C3">
              <w:rPr>
                <w:rFonts w:ascii="Arial Narrow" w:hAnsi="Arial Narrow"/>
                <w:color w:val="000000"/>
                <w:sz w:val="24"/>
                <w:szCs w:val="24"/>
              </w:rPr>
              <w:t>Minutes Prepared By:</w:t>
            </w:r>
          </w:p>
        </w:tc>
        <w:tc>
          <w:tcPr>
            <w:tcW w:w="1607" w:type="pct"/>
            <w:gridSpan w:val="3"/>
            <w:vAlign w:val="center"/>
          </w:tcPr>
          <w:p w14:paraId="4E9EDFB7" w14:textId="77777777" w:rsidR="00235346" w:rsidRDefault="00217F44" w:rsidP="00217F44">
            <w:pPr>
              <w:keepNext/>
              <w:spacing w:before="60" w:after="60" w:line="240" w:lineRule="auto"/>
              <w:outlineLvl w:val="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Ngoran Ro</w:t>
            </w:r>
            <w:r w:rsidR="0094737A">
              <w:rPr>
                <w:rFonts w:ascii="Arial Narrow" w:hAnsi="Arial Narrow"/>
                <w:sz w:val="24"/>
                <w:szCs w:val="24"/>
              </w:rPr>
              <w:t>land</w:t>
            </w:r>
          </w:p>
          <w:p w14:paraId="646DB15B" w14:textId="49291083" w:rsidR="00351DED" w:rsidRPr="007D43C3" w:rsidRDefault="00351DED" w:rsidP="00217F44">
            <w:pPr>
              <w:keepNext/>
              <w:spacing w:before="60" w:after="60" w:line="240" w:lineRule="auto"/>
              <w:outlineLvl w:val="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 International</w:t>
            </w:r>
          </w:p>
        </w:tc>
        <w:tc>
          <w:tcPr>
            <w:tcW w:w="684" w:type="pct"/>
            <w:shd w:val="clear" w:color="auto" w:fill="E5D0D0"/>
            <w:vAlign w:val="center"/>
          </w:tcPr>
          <w:p w14:paraId="5F39D1B0" w14:textId="77777777" w:rsidR="00F323E4" w:rsidRPr="007D43C3" w:rsidRDefault="00F323E4" w:rsidP="00010E1F">
            <w:pPr>
              <w:keepNext/>
              <w:spacing w:before="60" w:after="60" w:line="240" w:lineRule="auto"/>
              <w:jc w:val="right"/>
              <w:outlineLvl w:val="3"/>
              <w:rPr>
                <w:rFonts w:ascii="Arial Narrow" w:hAnsi="Arial Narrow"/>
                <w:sz w:val="24"/>
                <w:szCs w:val="24"/>
              </w:rPr>
            </w:pPr>
            <w:r w:rsidRPr="007D43C3">
              <w:rPr>
                <w:rFonts w:ascii="Arial Narrow" w:hAnsi="Arial Narrow"/>
                <w:sz w:val="24"/>
                <w:szCs w:val="24"/>
              </w:rPr>
              <w:t>Location:</w:t>
            </w:r>
          </w:p>
        </w:tc>
        <w:tc>
          <w:tcPr>
            <w:tcW w:w="1223" w:type="pct"/>
            <w:gridSpan w:val="2"/>
            <w:vAlign w:val="center"/>
          </w:tcPr>
          <w:p w14:paraId="482E40C7" w14:textId="77777777" w:rsidR="00F323E4" w:rsidRPr="007D43C3" w:rsidRDefault="00C76132" w:rsidP="00010E1F">
            <w:pPr>
              <w:keepNext/>
              <w:spacing w:before="60" w:after="60" w:line="240" w:lineRule="auto"/>
              <w:outlineLvl w:val="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Online</w:t>
            </w:r>
            <w:r w:rsidR="00217F44">
              <w:rPr>
                <w:rFonts w:ascii="Arial Narrow" w:hAnsi="Arial Narrow"/>
                <w:sz w:val="24"/>
                <w:szCs w:val="24"/>
              </w:rPr>
              <w:t xml:space="preserve"> and UNHCR Bamenda conference room.</w:t>
            </w:r>
          </w:p>
        </w:tc>
      </w:tr>
      <w:tr w:rsidR="00901840" w:rsidRPr="00351DED" w14:paraId="0FD52BDA" w14:textId="77777777" w:rsidTr="00450F5E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31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C722E" w14:textId="2E766B11" w:rsidR="00D37EE3" w:rsidRPr="007D379E" w:rsidRDefault="00A63E1F" w:rsidP="00010E1F">
            <w:pPr>
              <w:keepNext/>
              <w:spacing w:before="60" w:after="60" w:line="240" w:lineRule="auto"/>
              <w:outlineLvl w:val="2"/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</w:pPr>
            <w:r w:rsidRPr="007D379E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Participants</w:t>
            </w:r>
            <w:r w:rsidR="00BB10D1" w:rsidRPr="007D379E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 :</w:t>
            </w:r>
            <w:r w:rsidR="00BB10D1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 CRS</w:t>
            </w:r>
            <w:r w:rsidR="0094737A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,</w:t>
            </w:r>
            <w:r w:rsidR="002F52AF" w:rsidRPr="007D379E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 </w:t>
            </w:r>
            <w:r w:rsidR="007D379E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Plan </w:t>
            </w:r>
            <w:r w:rsidR="00D037B1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International,</w:t>
            </w:r>
            <w:r w:rsidR="007D379E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 </w:t>
            </w:r>
            <w:r w:rsidR="0094737A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NRC, FGI, </w:t>
            </w:r>
            <w:r w:rsidR="0061261E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UNHCR</w:t>
            </w:r>
            <w:r w:rsidR="00A04ECB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, </w:t>
            </w:r>
            <w:r w:rsidR="00405AD3" w:rsidRPr="007A02E1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 </w:t>
            </w:r>
            <w:r w:rsidR="007A02E1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 </w:t>
            </w:r>
            <w:r w:rsidR="00570079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 </w:t>
            </w:r>
            <w:r w:rsidR="00570079" w:rsidRPr="00570079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SUDAHSER</w:t>
            </w:r>
            <w:r w:rsidR="00C77D8F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 xml:space="preserve">, </w:t>
            </w:r>
            <w:r w:rsidR="00C77D8F" w:rsidRPr="00C77D8F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SHUMAS</w:t>
            </w:r>
            <w:r w:rsidR="0094737A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,</w:t>
            </w:r>
            <w:r w:rsidR="004017DD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COHE</w:t>
            </w:r>
            <w:r w:rsidR="006F0C5A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SODEC,</w:t>
            </w:r>
            <w:r w:rsidR="00582DEB">
              <w:rPr>
                <w:rFonts w:ascii="Arial Narrow" w:hAnsi="Arial Narrow" w:cs="Arial"/>
                <w:b/>
                <w:sz w:val="24"/>
                <w:szCs w:val="24"/>
                <w:lang w:val="fr-FR"/>
              </w:rPr>
              <w:t>DRC, IRC</w:t>
            </w:r>
          </w:p>
        </w:tc>
      </w:tr>
      <w:tr w:rsidR="00F323E4" w:rsidRPr="007D43C3" w14:paraId="196EAFC6" w14:textId="77777777" w:rsidTr="00010E1F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38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14:paraId="7FFFF533" w14:textId="77777777" w:rsidR="00F323E4" w:rsidRPr="007D43C3" w:rsidRDefault="00F323E4" w:rsidP="00010E1F">
            <w:pPr>
              <w:keepNext/>
              <w:spacing w:before="60" w:after="60" w:line="240" w:lineRule="auto"/>
              <w:jc w:val="center"/>
              <w:outlineLvl w:val="2"/>
              <w:rPr>
                <w:rFonts w:ascii="Arial Narrow" w:hAnsi="Arial Narrow"/>
                <w:color w:val="FFFFFF"/>
                <w:sz w:val="24"/>
                <w:szCs w:val="24"/>
              </w:rPr>
            </w:pPr>
            <w:r w:rsidRPr="007D43C3">
              <w:rPr>
                <w:rFonts w:ascii="Arial Narrow" w:hAnsi="Arial Narrow"/>
                <w:color w:val="FFFFFF"/>
                <w:sz w:val="24"/>
                <w:szCs w:val="24"/>
              </w:rPr>
              <w:t>Agenda</w:t>
            </w:r>
          </w:p>
        </w:tc>
      </w:tr>
      <w:tr w:rsidR="0094737A" w:rsidRPr="007D43C3" w14:paraId="4C29F550" w14:textId="77777777" w:rsidTr="00731171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381"/>
        </w:trPr>
        <w:tc>
          <w:tcPr>
            <w:tcW w:w="2265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4659F75A" w14:textId="77777777" w:rsidR="0094737A" w:rsidRPr="00BB10D1" w:rsidRDefault="0094737A" w:rsidP="00BB10D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BB10D1">
              <w:rPr>
                <w:rFonts w:ascii="Arial Narrow" w:hAnsi="Arial Narrow"/>
                <w:sz w:val="24"/>
                <w:szCs w:val="24"/>
              </w:rPr>
              <w:t>Intro</w:t>
            </w:r>
            <w:r w:rsidR="001E64DD" w:rsidRPr="00BB10D1">
              <w:rPr>
                <w:rFonts w:ascii="Arial Narrow" w:hAnsi="Arial Narrow"/>
                <w:sz w:val="24"/>
                <w:szCs w:val="24"/>
              </w:rPr>
              <w:t>duction</w:t>
            </w:r>
          </w:p>
        </w:tc>
        <w:tc>
          <w:tcPr>
            <w:tcW w:w="2735" w:type="pct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047308EC" w14:textId="77777777" w:rsidR="0094737A" w:rsidRPr="00731171" w:rsidRDefault="0094737A" w:rsidP="008E7D3D">
            <w:pPr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189" w:rsidRPr="007D43C3" w14:paraId="61B2FF1C" w14:textId="77777777" w:rsidTr="00731171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381"/>
        </w:trPr>
        <w:tc>
          <w:tcPr>
            <w:tcW w:w="2265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00B4E505" w14:textId="77777777" w:rsidR="003C2189" w:rsidRPr="00BB10D1" w:rsidRDefault="008E7D3D" w:rsidP="00BB10D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B10D1">
              <w:rPr>
                <w:rFonts w:ascii="Arial Narrow" w:hAnsi="Arial Narrow"/>
                <w:sz w:val="24"/>
                <w:szCs w:val="24"/>
              </w:rPr>
              <w:t>Follow up from the previous cluster meeting</w:t>
            </w:r>
          </w:p>
        </w:tc>
        <w:tc>
          <w:tcPr>
            <w:tcW w:w="2735" w:type="pct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36C293F5" w14:textId="77777777" w:rsidR="003C2189" w:rsidRPr="00731171" w:rsidRDefault="003C2189" w:rsidP="008E7D3D">
            <w:pPr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13B34" w:rsidRPr="007D43C3" w14:paraId="18E18914" w14:textId="77777777" w:rsidTr="00731171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461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AF1CA10" w14:textId="77777777" w:rsidR="00C13B34" w:rsidRPr="00BB10D1" w:rsidRDefault="00CB2302" w:rsidP="00BB10D1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 Narrow" w:hAnsi="Arial Narrow" w:cs="Arial"/>
                <w:color w:val="201F1E"/>
                <w:sz w:val="24"/>
                <w:szCs w:val="24"/>
                <w:lang w:eastAsia="en-GB"/>
              </w:rPr>
            </w:pPr>
            <w:r w:rsidRPr="00BB10D1">
              <w:rPr>
                <w:rFonts w:ascii="Arial Narrow" w:hAnsi="Arial Narrow" w:cs="Arial"/>
                <w:color w:val="201F1E"/>
                <w:sz w:val="24"/>
                <w:szCs w:val="24"/>
                <w:lang w:eastAsia="en-GB"/>
              </w:rPr>
              <w:t xml:space="preserve">Cluster general updates (Co-facilitation and capacity building needs of cluster) </w:t>
            </w:r>
          </w:p>
        </w:tc>
      </w:tr>
      <w:tr w:rsidR="00731171" w:rsidRPr="007D43C3" w14:paraId="07B617DC" w14:textId="77777777" w:rsidTr="00731171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683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F547FC3" w14:textId="77777777" w:rsidR="00731171" w:rsidRPr="00BB10D1" w:rsidRDefault="00731171" w:rsidP="00BB10D1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 Narrow" w:hAnsi="Arial Narrow"/>
                <w:color w:val="201F1E"/>
                <w:sz w:val="24"/>
                <w:szCs w:val="24"/>
                <w:lang w:eastAsia="en-GB"/>
              </w:rPr>
            </w:pPr>
            <w:r w:rsidRPr="00BB10D1">
              <w:rPr>
                <w:rFonts w:ascii="Arial Narrow" w:hAnsi="Arial Narrow"/>
                <w:color w:val="201F1E"/>
                <w:sz w:val="24"/>
                <w:szCs w:val="24"/>
                <w:lang w:eastAsia="en-GB"/>
              </w:rPr>
              <w:t xml:space="preserve">Information and update on resources available on-going population movement in Nwa  Dunga Matung and Bui division </w:t>
            </w:r>
          </w:p>
        </w:tc>
      </w:tr>
      <w:tr w:rsidR="00731171" w:rsidRPr="007D43C3" w14:paraId="6ADF8801" w14:textId="77777777" w:rsidTr="00731171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356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FBE195A" w14:textId="77777777" w:rsidR="00731171" w:rsidRPr="00BB10D1" w:rsidRDefault="00731171" w:rsidP="00BB10D1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 Narrow" w:hAnsi="Arial Narrow"/>
                <w:color w:val="201F1E"/>
                <w:sz w:val="24"/>
                <w:szCs w:val="24"/>
                <w:lang w:eastAsia="en-GB"/>
              </w:rPr>
            </w:pPr>
            <w:r w:rsidRPr="00BB10D1">
              <w:rPr>
                <w:rFonts w:ascii="Arial Narrow" w:hAnsi="Arial Narrow"/>
                <w:color w:val="201F1E"/>
                <w:sz w:val="24"/>
                <w:szCs w:val="24"/>
                <w:lang w:eastAsia="en-GB"/>
              </w:rPr>
              <w:t>Update from cluster members</w:t>
            </w:r>
          </w:p>
        </w:tc>
      </w:tr>
      <w:tr w:rsidR="005D5856" w:rsidRPr="007D43C3" w14:paraId="4A632ED6" w14:textId="77777777" w:rsidTr="00010E1F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trHeight w:val="385"/>
        </w:trPr>
        <w:tc>
          <w:tcPr>
            <w:tcW w:w="5000" w:type="pct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1C718760" w14:textId="77777777" w:rsidR="005D5856" w:rsidRPr="00BB10D1" w:rsidRDefault="00673766" w:rsidP="00BB10D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 Narrow" w:hAnsi="Arial Narrow" w:cs="Arial"/>
                <w:sz w:val="24"/>
                <w:szCs w:val="24"/>
              </w:rPr>
            </w:pPr>
            <w:r w:rsidRPr="00BB10D1">
              <w:rPr>
                <w:rFonts w:ascii="Arial Narrow" w:hAnsi="Arial Narrow" w:cs="Arial"/>
                <w:sz w:val="24"/>
                <w:szCs w:val="24"/>
              </w:rPr>
              <w:t>AOB</w:t>
            </w:r>
          </w:p>
        </w:tc>
      </w:tr>
      <w:tr w:rsidR="005D5856" w:rsidRPr="007D43C3" w14:paraId="2F052D98" w14:textId="77777777" w:rsidTr="00010E1F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14:paraId="430196DB" w14:textId="19CFB2D6" w:rsidR="005D5856" w:rsidRPr="007D43C3" w:rsidRDefault="005D5856" w:rsidP="005D5856">
            <w:pPr>
              <w:keepNext/>
              <w:spacing w:before="60" w:after="60" w:line="240" w:lineRule="auto"/>
              <w:outlineLvl w:val="2"/>
              <w:rPr>
                <w:rFonts w:ascii="Arial Narrow" w:hAnsi="Arial Narrow"/>
                <w:color w:val="FFFFFF"/>
                <w:sz w:val="24"/>
                <w:szCs w:val="24"/>
              </w:rPr>
            </w:pPr>
            <w:r w:rsidRPr="007D43C3">
              <w:rPr>
                <w:rFonts w:ascii="Arial Narrow" w:hAnsi="Arial Narrow"/>
                <w:color w:val="FFFFFF"/>
                <w:sz w:val="24"/>
                <w:szCs w:val="24"/>
              </w:rPr>
              <w:t>Notes</w:t>
            </w:r>
          </w:p>
        </w:tc>
      </w:tr>
      <w:tr w:rsidR="005D5856" w:rsidRPr="007D43C3" w14:paraId="7A252181" w14:textId="77777777" w:rsidTr="0027664C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69624605" w14:textId="77777777" w:rsidR="000D20B7" w:rsidRPr="0091375D" w:rsidRDefault="00920464" w:rsidP="00BB3FF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Partners </w:t>
            </w:r>
            <w:r w:rsidR="0098591D">
              <w:rPr>
                <w:rFonts w:ascii="Arial Narrow" w:hAnsi="Arial Narrow"/>
                <w:sz w:val="24"/>
                <w:szCs w:val="24"/>
              </w:rPr>
              <w:t>to share intervention area with all to avoid duplication</w:t>
            </w:r>
          </w:p>
        </w:tc>
      </w:tr>
      <w:tr w:rsidR="005D5856" w:rsidRPr="007D43C3" w14:paraId="2ECB4C23" w14:textId="77777777" w:rsidTr="00010E1F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1"/>
        </w:trPr>
        <w:tc>
          <w:tcPr>
            <w:tcW w:w="5000" w:type="pct"/>
            <w:gridSpan w:val="7"/>
            <w:shd w:val="clear" w:color="auto" w:fill="E5D0D0"/>
            <w:vAlign w:val="center"/>
          </w:tcPr>
          <w:p w14:paraId="7D833D15" w14:textId="77777777" w:rsidR="005D5856" w:rsidRPr="00D506C9" w:rsidRDefault="0098591D" w:rsidP="00D506C9">
            <w:pPr>
              <w:pStyle w:val="ListParagraph"/>
              <w:keepNext/>
              <w:keepLines/>
              <w:numPr>
                <w:ilvl w:val="0"/>
                <w:numId w:val="6"/>
              </w:numPr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D506C9">
              <w:rPr>
                <w:rFonts w:ascii="Arial Narrow" w:hAnsi="Arial Narrow"/>
                <w:sz w:val="24"/>
                <w:szCs w:val="24"/>
              </w:rPr>
              <w:t xml:space="preserve">NRC to </w:t>
            </w:r>
            <w:r w:rsidR="00D10D10" w:rsidRPr="00D506C9">
              <w:rPr>
                <w:rFonts w:ascii="Arial Narrow" w:hAnsi="Arial Narrow"/>
                <w:sz w:val="24"/>
                <w:szCs w:val="24"/>
              </w:rPr>
              <w:t>play the co-facil</w:t>
            </w:r>
            <w:r w:rsidR="006D2404" w:rsidRPr="00D506C9">
              <w:rPr>
                <w:rFonts w:ascii="Arial Narrow" w:hAnsi="Arial Narrow"/>
                <w:sz w:val="24"/>
                <w:szCs w:val="24"/>
              </w:rPr>
              <w:t>it</w:t>
            </w:r>
            <w:r w:rsidR="00D10D10" w:rsidRPr="00D506C9">
              <w:rPr>
                <w:rFonts w:ascii="Arial Narrow" w:hAnsi="Arial Narrow"/>
                <w:sz w:val="24"/>
                <w:szCs w:val="24"/>
              </w:rPr>
              <w:t>ator rule for the time being</w:t>
            </w:r>
          </w:p>
        </w:tc>
      </w:tr>
      <w:tr w:rsidR="005D5856" w:rsidRPr="007D43C3" w14:paraId="24AFAEEC" w14:textId="77777777" w:rsidTr="00010E1F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1"/>
        </w:trPr>
        <w:tc>
          <w:tcPr>
            <w:tcW w:w="5000" w:type="pct"/>
            <w:gridSpan w:val="7"/>
            <w:vAlign w:val="center"/>
          </w:tcPr>
          <w:p w14:paraId="483497C8" w14:textId="77777777" w:rsidR="005D5856" w:rsidRPr="00D506C9" w:rsidRDefault="00D10D10" w:rsidP="00D506C9">
            <w:pPr>
              <w:pStyle w:val="ListParagraph"/>
              <w:keepNext/>
              <w:keepLines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506C9">
              <w:rPr>
                <w:rFonts w:ascii="Arial Narrow" w:hAnsi="Arial Narrow"/>
                <w:sz w:val="24"/>
                <w:szCs w:val="24"/>
              </w:rPr>
              <w:t xml:space="preserve">OCHA to </w:t>
            </w:r>
            <w:r w:rsidR="006D2404" w:rsidRPr="00D506C9">
              <w:rPr>
                <w:rFonts w:ascii="Arial Narrow" w:hAnsi="Arial Narrow"/>
                <w:sz w:val="24"/>
                <w:szCs w:val="24"/>
              </w:rPr>
              <w:t>laisse</w:t>
            </w:r>
            <w:r w:rsidRPr="00D506C9">
              <w:rPr>
                <w:rFonts w:ascii="Arial Narrow" w:hAnsi="Arial Narrow"/>
                <w:sz w:val="24"/>
                <w:szCs w:val="24"/>
              </w:rPr>
              <w:t xml:space="preserve"> with UNHCR </w:t>
            </w:r>
            <w:r w:rsidR="006D2404" w:rsidRPr="00D506C9">
              <w:rPr>
                <w:rFonts w:ascii="Arial Narrow" w:hAnsi="Arial Narrow"/>
                <w:sz w:val="24"/>
                <w:szCs w:val="24"/>
              </w:rPr>
              <w:t>Yaoundé</w:t>
            </w:r>
            <w:r w:rsidRPr="00D506C9">
              <w:rPr>
                <w:rFonts w:ascii="Arial Narrow" w:hAnsi="Arial Narrow"/>
                <w:sz w:val="24"/>
                <w:szCs w:val="24"/>
              </w:rPr>
              <w:t xml:space="preserve"> to contact the </w:t>
            </w:r>
            <w:r w:rsidR="006D2404" w:rsidRPr="00D506C9">
              <w:rPr>
                <w:rFonts w:ascii="Arial Narrow" w:hAnsi="Arial Narrow"/>
                <w:sz w:val="24"/>
                <w:szCs w:val="24"/>
              </w:rPr>
              <w:t>ministry</w:t>
            </w:r>
            <w:r w:rsidR="00B72672" w:rsidRPr="00D506C9">
              <w:rPr>
                <w:rFonts w:ascii="Arial Narrow" w:hAnsi="Arial Narrow"/>
                <w:sz w:val="24"/>
                <w:szCs w:val="24"/>
              </w:rPr>
              <w:t xml:space="preserve"> of territorial administration on the content of the shelter kits.</w:t>
            </w:r>
          </w:p>
        </w:tc>
      </w:tr>
      <w:tr w:rsidR="006D2404" w:rsidRPr="007D43C3" w14:paraId="72D56482" w14:textId="77777777" w:rsidTr="00F841EE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0D0"/>
            <w:vAlign w:val="center"/>
          </w:tcPr>
          <w:p w14:paraId="02D6505B" w14:textId="2FE74F74" w:rsidR="006D2404" w:rsidRPr="008D2FD1" w:rsidRDefault="00BB10D1" w:rsidP="008D2FD1">
            <w:pPr>
              <w:pStyle w:val="ListParagraph"/>
              <w:keepNext/>
              <w:keepLines/>
              <w:numPr>
                <w:ilvl w:val="0"/>
                <w:numId w:val="6"/>
              </w:numPr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8D2FD1">
              <w:rPr>
                <w:rFonts w:ascii="Arial Narrow" w:hAnsi="Arial Narrow"/>
                <w:sz w:val="24"/>
                <w:szCs w:val="24"/>
              </w:rPr>
              <w:t>Cluster</w:t>
            </w:r>
            <w:r w:rsidR="006D2404" w:rsidRPr="008D2FD1">
              <w:rPr>
                <w:rFonts w:ascii="Arial Narrow" w:hAnsi="Arial Narrow"/>
                <w:sz w:val="24"/>
                <w:szCs w:val="24"/>
              </w:rPr>
              <w:t xml:space="preserve"> to continue coordination </w:t>
            </w:r>
            <w:r w:rsidRPr="008D2FD1">
              <w:rPr>
                <w:rFonts w:ascii="Arial Narrow" w:hAnsi="Arial Narrow"/>
                <w:sz w:val="24"/>
                <w:szCs w:val="24"/>
              </w:rPr>
              <w:t>in both regions</w:t>
            </w:r>
            <w:r w:rsidR="006D2404" w:rsidRPr="008D2FD1">
              <w:rPr>
                <w:rFonts w:ascii="Arial Narrow" w:hAnsi="Arial Narrow"/>
                <w:sz w:val="24"/>
                <w:szCs w:val="24"/>
              </w:rPr>
              <w:t xml:space="preserve"> North West</w:t>
            </w:r>
            <w:r w:rsidRPr="008D2FD1">
              <w:rPr>
                <w:rFonts w:ascii="Arial Narrow" w:hAnsi="Arial Narrow"/>
                <w:sz w:val="24"/>
                <w:szCs w:val="24"/>
              </w:rPr>
              <w:t xml:space="preserve"> and South Region</w:t>
            </w:r>
          </w:p>
        </w:tc>
      </w:tr>
      <w:tr w:rsidR="00D10D10" w:rsidRPr="007D43C3" w14:paraId="17DF1F66" w14:textId="77777777" w:rsidTr="00010E1F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1"/>
        </w:trPr>
        <w:tc>
          <w:tcPr>
            <w:tcW w:w="5000" w:type="pct"/>
            <w:gridSpan w:val="7"/>
            <w:vAlign w:val="center"/>
          </w:tcPr>
          <w:p w14:paraId="7F7DCAEF" w14:textId="5D83AF44" w:rsidR="00D10D10" w:rsidRPr="008D2FD1" w:rsidRDefault="00783273" w:rsidP="008D2FD1">
            <w:pPr>
              <w:pStyle w:val="ListParagraph"/>
              <w:keepNext/>
              <w:keepLines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D2FD1">
              <w:rPr>
                <w:rFonts w:ascii="Arial Narrow" w:hAnsi="Arial Narrow"/>
                <w:sz w:val="24"/>
                <w:szCs w:val="24"/>
              </w:rPr>
              <w:t xml:space="preserve">Continue assist communities </w:t>
            </w:r>
            <w:r w:rsidR="008D2FD1" w:rsidRPr="008D2FD1">
              <w:rPr>
                <w:rFonts w:ascii="Arial Narrow" w:hAnsi="Arial Narrow"/>
                <w:sz w:val="24"/>
                <w:szCs w:val="24"/>
              </w:rPr>
              <w:t>with light</w:t>
            </w:r>
            <w:r w:rsidRPr="008D2FD1">
              <w:rPr>
                <w:rFonts w:ascii="Arial Narrow" w:hAnsi="Arial Narrow"/>
                <w:sz w:val="24"/>
                <w:szCs w:val="24"/>
              </w:rPr>
              <w:t xml:space="preserve"> kits and CBI</w:t>
            </w:r>
          </w:p>
        </w:tc>
      </w:tr>
      <w:tr w:rsidR="00783273" w:rsidRPr="007D43C3" w14:paraId="35EB48E3" w14:textId="77777777" w:rsidTr="00F841EE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0D0"/>
            <w:vAlign w:val="center"/>
          </w:tcPr>
          <w:p w14:paraId="65C4472C" w14:textId="77777777" w:rsidR="00783273" w:rsidRPr="008D2FD1" w:rsidRDefault="00783273" w:rsidP="008D2FD1">
            <w:pPr>
              <w:pStyle w:val="ListParagraph"/>
              <w:keepNext/>
              <w:keepLines/>
              <w:numPr>
                <w:ilvl w:val="0"/>
                <w:numId w:val="6"/>
              </w:numPr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8D2FD1">
              <w:rPr>
                <w:rFonts w:ascii="Arial Narrow" w:hAnsi="Arial Narrow"/>
                <w:sz w:val="24"/>
                <w:szCs w:val="24"/>
              </w:rPr>
              <w:t>Partners</w:t>
            </w:r>
            <w:r w:rsidR="00B5791F" w:rsidRPr="008D2FD1">
              <w:rPr>
                <w:rFonts w:ascii="Arial Narrow" w:hAnsi="Arial Narrow"/>
                <w:sz w:val="24"/>
                <w:szCs w:val="24"/>
              </w:rPr>
              <w:t xml:space="preserve"> who have skill on CBI can assist</w:t>
            </w:r>
            <w:r w:rsidRPr="008D2FD1">
              <w:rPr>
                <w:rFonts w:ascii="Arial Narrow" w:hAnsi="Arial Narrow"/>
                <w:sz w:val="24"/>
                <w:szCs w:val="24"/>
              </w:rPr>
              <w:t xml:space="preserve"> to build capacity </w:t>
            </w:r>
            <w:r w:rsidR="00B5791F" w:rsidRPr="008D2FD1">
              <w:rPr>
                <w:rFonts w:ascii="Arial Narrow" w:hAnsi="Arial Narrow"/>
                <w:sz w:val="24"/>
                <w:szCs w:val="24"/>
              </w:rPr>
              <w:t>of the cluster members</w:t>
            </w:r>
          </w:p>
        </w:tc>
      </w:tr>
      <w:tr w:rsidR="005D5856" w:rsidRPr="007D43C3" w14:paraId="41E14E5E" w14:textId="77777777" w:rsidTr="00604852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1"/>
        </w:trPr>
        <w:tc>
          <w:tcPr>
            <w:tcW w:w="5000" w:type="pct"/>
            <w:gridSpan w:val="7"/>
            <w:shd w:val="clear" w:color="auto" w:fill="800000"/>
            <w:vAlign w:val="center"/>
          </w:tcPr>
          <w:p w14:paraId="4431B45E" w14:textId="77777777" w:rsidR="005D5856" w:rsidRPr="007D43C3" w:rsidRDefault="00D10D10" w:rsidP="005D5856">
            <w:pPr>
              <w:keepNext/>
              <w:keepLines/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731171">
              <w:rPr>
                <w:rFonts w:ascii="Arial Narrow" w:hAnsi="Arial Narrow"/>
                <w:sz w:val="24"/>
                <w:szCs w:val="24"/>
              </w:rPr>
              <w:t>Follow up from the previous cluster meeting</w:t>
            </w:r>
          </w:p>
        </w:tc>
      </w:tr>
      <w:tr w:rsidR="005D5856" w:rsidRPr="007D43C3" w14:paraId="4E31BC06" w14:textId="77777777" w:rsidTr="004717A5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1"/>
        </w:trPr>
        <w:tc>
          <w:tcPr>
            <w:tcW w:w="5000" w:type="pct"/>
            <w:gridSpan w:val="7"/>
            <w:vAlign w:val="center"/>
          </w:tcPr>
          <w:p w14:paraId="31329575" w14:textId="40602F0F" w:rsidR="00D506C9" w:rsidRPr="00BB10D1" w:rsidRDefault="00B5791F" w:rsidP="00BB10D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BB10D1">
              <w:rPr>
                <w:rFonts w:ascii="Arial Narrow" w:hAnsi="Arial Narrow"/>
                <w:sz w:val="24"/>
                <w:szCs w:val="24"/>
              </w:rPr>
              <w:t xml:space="preserve">Planification for 2021 was received only from </w:t>
            </w:r>
            <w:r w:rsidR="0069798E" w:rsidRPr="00BB10D1">
              <w:rPr>
                <w:rFonts w:ascii="Arial Narrow" w:hAnsi="Arial Narrow"/>
                <w:sz w:val="24"/>
                <w:szCs w:val="24"/>
              </w:rPr>
              <w:t>Plan and NRC. As such every partner</w:t>
            </w:r>
            <w:r w:rsidRPr="00BB10D1">
              <w:rPr>
                <w:rFonts w:ascii="Arial Narrow" w:hAnsi="Arial Narrow"/>
                <w:sz w:val="24"/>
                <w:szCs w:val="24"/>
              </w:rPr>
              <w:t xml:space="preserve"> should share </w:t>
            </w:r>
            <w:r w:rsidR="0069798E" w:rsidRPr="00BB10D1">
              <w:rPr>
                <w:rFonts w:ascii="Arial Narrow" w:hAnsi="Arial Narrow"/>
                <w:sz w:val="24"/>
                <w:szCs w:val="24"/>
              </w:rPr>
              <w:t xml:space="preserve">their planned activities and locations with the cluster </w:t>
            </w:r>
            <w:r w:rsidRPr="00BB10D1">
              <w:rPr>
                <w:rFonts w:ascii="Arial Narrow" w:hAnsi="Arial Narrow"/>
                <w:sz w:val="24"/>
                <w:szCs w:val="24"/>
              </w:rPr>
              <w:t>to avoid duplication</w:t>
            </w:r>
            <w:r w:rsidR="00D506C9" w:rsidRPr="00BB10D1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44FA2EFC" w14:textId="1E3BD934" w:rsidR="00D506C9" w:rsidRPr="00BB10D1" w:rsidRDefault="00D506C9" w:rsidP="00BB10D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BB10D1">
              <w:rPr>
                <w:rFonts w:ascii="Arial Narrow" w:hAnsi="Arial Narrow"/>
                <w:sz w:val="24"/>
                <w:szCs w:val="24"/>
              </w:rPr>
              <w:t xml:space="preserve">Feedback from </w:t>
            </w:r>
            <w:r w:rsidR="00BB10D1" w:rsidRPr="00BB10D1">
              <w:rPr>
                <w:rFonts w:ascii="Arial Narrow" w:hAnsi="Arial Narrow"/>
                <w:sz w:val="24"/>
                <w:szCs w:val="24"/>
              </w:rPr>
              <w:t>another</w:t>
            </w:r>
            <w:r w:rsidRPr="00BB10D1">
              <w:rPr>
                <w:rFonts w:ascii="Arial Narrow" w:hAnsi="Arial Narrow"/>
                <w:sz w:val="24"/>
                <w:szCs w:val="24"/>
              </w:rPr>
              <w:t xml:space="preserve"> cluster not received</w:t>
            </w:r>
          </w:p>
          <w:p w14:paraId="571B5250" w14:textId="4466A772" w:rsidR="005D5856" w:rsidRPr="00BB10D1" w:rsidRDefault="00D0365C" w:rsidP="00BB10D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BB10D1">
              <w:rPr>
                <w:rFonts w:ascii="Arial Narrow" w:hAnsi="Arial Narrow"/>
                <w:sz w:val="24"/>
                <w:szCs w:val="24"/>
                <w:lang w:val="en"/>
              </w:rPr>
              <w:t xml:space="preserve">Continue with </w:t>
            </w:r>
            <w:r w:rsidR="009E24A2" w:rsidRPr="00BB10D1">
              <w:rPr>
                <w:rFonts w:ascii="Arial Narrow" w:hAnsi="Arial Narrow"/>
                <w:sz w:val="24"/>
                <w:szCs w:val="24"/>
                <w:lang w:val="en"/>
              </w:rPr>
              <w:t>physical</w:t>
            </w:r>
            <w:r w:rsidR="003B2A29" w:rsidRPr="00BB10D1">
              <w:rPr>
                <w:rFonts w:ascii="Arial Narrow" w:hAnsi="Arial Narrow"/>
                <w:sz w:val="24"/>
                <w:szCs w:val="24"/>
                <w:lang w:val="en"/>
              </w:rPr>
              <w:t xml:space="preserve"> and online </w:t>
            </w:r>
            <w:r w:rsidR="006E4B62" w:rsidRPr="00BB10D1">
              <w:rPr>
                <w:rFonts w:ascii="Arial Narrow" w:hAnsi="Arial Narrow"/>
                <w:sz w:val="24"/>
                <w:szCs w:val="24"/>
                <w:lang w:val="en"/>
              </w:rPr>
              <w:t>meetings without splitting the cluster since the active member</w:t>
            </w:r>
            <w:r w:rsidR="00217F44" w:rsidRPr="00BB10D1">
              <w:rPr>
                <w:rFonts w:ascii="Arial Narrow" w:hAnsi="Arial Narrow"/>
                <w:sz w:val="24"/>
                <w:szCs w:val="24"/>
                <w:lang w:val="en"/>
              </w:rPr>
              <w:t>s are very few</w:t>
            </w:r>
            <w:r w:rsidR="006E4B62" w:rsidRPr="00BB10D1">
              <w:rPr>
                <w:rFonts w:ascii="Arial Narrow" w:hAnsi="Arial Narrow"/>
                <w:sz w:val="24"/>
                <w:szCs w:val="24"/>
                <w:lang w:val="en"/>
              </w:rPr>
              <w:t>.</w:t>
            </w:r>
          </w:p>
        </w:tc>
      </w:tr>
      <w:tr w:rsidR="005D5856" w:rsidRPr="007D43C3" w14:paraId="5D8129AA" w14:textId="77777777" w:rsidTr="00E345F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3"/>
        </w:trPr>
        <w:tc>
          <w:tcPr>
            <w:tcW w:w="5000" w:type="pct"/>
            <w:gridSpan w:val="7"/>
            <w:tcBorders>
              <w:top w:val="dashSmallGap" w:sz="4" w:space="0" w:color="auto"/>
            </w:tcBorders>
          </w:tcPr>
          <w:p w14:paraId="650720C6" w14:textId="77777777" w:rsidR="005D5856" w:rsidRPr="007D43C3" w:rsidRDefault="005D5856" w:rsidP="005D5856">
            <w:pPr>
              <w:spacing w:after="0" w:line="259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5D5856" w:rsidRPr="007D43C3" w14:paraId="066627DE" w14:textId="77777777" w:rsidTr="00604852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1"/>
        </w:trPr>
        <w:tc>
          <w:tcPr>
            <w:tcW w:w="5000" w:type="pct"/>
            <w:gridSpan w:val="7"/>
            <w:shd w:val="clear" w:color="auto" w:fill="800000"/>
            <w:vAlign w:val="center"/>
          </w:tcPr>
          <w:p w14:paraId="3F284184" w14:textId="77777777" w:rsidR="004717A5" w:rsidRPr="007D43C3" w:rsidRDefault="007A7493" w:rsidP="005D5856">
            <w:pPr>
              <w:keepNext/>
              <w:keepLines/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7A7493">
              <w:rPr>
                <w:rFonts w:ascii="Arial Narrow" w:hAnsi="Arial Narrow"/>
                <w:sz w:val="24"/>
                <w:szCs w:val="24"/>
              </w:rPr>
              <w:t>Briefing/information’s on lessons learned; commitment and geographical intervention areas in 2021  </w:t>
            </w:r>
          </w:p>
        </w:tc>
      </w:tr>
      <w:tr w:rsidR="005B1161" w:rsidRPr="00300E6B" w14:paraId="2B542F85" w14:textId="77777777" w:rsidTr="005B1161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1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8142AFF" w14:textId="77777777" w:rsidR="00EC6C22" w:rsidRPr="00BB10D1" w:rsidRDefault="00EC6C22" w:rsidP="00BB10D1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BB10D1">
              <w:rPr>
                <w:rFonts w:ascii="Arial Narrow" w:hAnsi="Arial Narrow"/>
                <w:sz w:val="24"/>
                <w:szCs w:val="24"/>
              </w:rPr>
              <w:t xml:space="preserve">Geographical </w:t>
            </w:r>
            <w:r w:rsidR="00822417" w:rsidRPr="00BB10D1">
              <w:rPr>
                <w:rFonts w:ascii="Arial Narrow" w:hAnsi="Arial Narrow"/>
                <w:sz w:val="24"/>
                <w:szCs w:val="24"/>
              </w:rPr>
              <w:t>area of interventions</w:t>
            </w:r>
          </w:p>
          <w:p w14:paraId="58C226B7" w14:textId="77777777" w:rsidR="00041EB2" w:rsidRPr="00BB10D1" w:rsidRDefault="00720F17" w:rsidP="00BB10D1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BB10D1">
              <w:rPr>
                <w:rFonts w:ascii="Arial Narrow" w:hAnsi="Arial Narrow"/>
                <w:sz w:val="24"/>
                <w:szCs w:val="24"/>
              </w:rPr>
              <w:t xml:space="preserve">In order to avoid duplication, </w:t>
            </w:r>
            <w:r w:rsidR="00FD7639" w:rsidRPr="00BB10D1">
              <w:rPr>
                <w:rFonts w:ascii="Arial Narrow" w:hAnsi="Arial Narrow"/>
                <w:sz w:val="24"/>
                <w:szCs w:val="24"/>
              </w:rPr>
              <w:t xml:space="preserve">partners should share with the </w:t>
            </w:r>
            <w:r w:rsidR="0069798E" w:rsidRPr="00BB10D1">
              <w:rPr>
                <w:rFonts w:ascii="Arial Narrow" w:hAnsi="Arial Narrow"/>
                <w:sz w:val="24"/>
                <w:szCs w:val="24"/>
              </w:rPr>
              <w:t>cluster</w:t>
            </w:r>
            <w:r w:rsidR="005F44CE" w:rsidRPr="00BB10D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21FBF" w:rsidRPr="00BB10D1">
              <w:rPr>
                <w:rFonts w:ascii="Arial Narrow" w:hAnsi="Arial Narrow"/>
                <w:sz w:val="24"/>
                <w:szCs w:val="24"/>
              </w:rPr>
              <w:t xml:space="preserve">the area covered </w:t>
            </w:r>
            <w:r w:rsidR="00C31970" w:rsidRPr="00BB10D1">
              <w:rPr>
                <w:rFonts w:ascii="Arial Narrow" w:hAnsi="Arial Narrow"/>
                <w:sz w:val="24"/>
                <w:szCs w:val="24"/>
              </w:rPr>
              <w:t xml:space="preserve">as well as the number of Household planned and reached. </w:t>
            </w:r>
            <w:r w:rsidR="00FC6F22" w:rsidRPr="00BB10D1">
              <w:rPr>
                <w:rFonts w:ascii="Arial Narrow" w:hAnsi="Arial Narrow"/>
                <w:sz w:val="24"/>
                <w:szCs w:val="24"/>
              </w:rPr>
              <w:t xml:space="preserve">This point was still </w:t>
            </w:r>
            <w:r w:rsidR="00393115" w:rsidRPr="00BB10D1">
              <w:rPr>
                <w:rFonts w:ascii="Arial Narrow" w:hAnsi="Arial Narrow"/>
                <w:sz w:val="24"/>
                <w:szCs w:val="24"/>
              </w:rPr>
              <w:t>emphasized</w:t>
            </w:r>
            <w:r w:rsidR="00C31970" w:rsidRPr="00BB10D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4717A5" w:rsidRPr="007D43C3" w14:paraId="0EDF3192" w14:textId="77777777" w:rsidTr="00604852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1"/>
        </w:trPr>
        <w:tc>
          <w:tcPr>
            <w:tcW w:w="5000" w:type="pct"/>
            <w:gridSpan w:val="7"/>
            <w:shd w:val="clear" w:color="auto" w:fill="800000"/>
            <w:vAlign w:val="center"/>
          </w:tcPr>
          <w:p w14:paraId="57AFD084" w14:textId="371315F3" w:rsidR="004717A5" w:rsidRPr="007D43C3" w:rsidRDefault="00BB10D1" w:rsidP="005D5856">
            <w:pPr>
              <w:keepNext/>
              <w:keepLines/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Partners </w:t>
            </w:r>
            <w:r w:rsidRPr="004717A5">
              <w:rPr>
                <w:rFonts w:ascii="Arial Narrow" w:hAnsi="Arial Narrow" w:cs="Arial"/>
                <w:sz w:val="24"/>
                <w:szCs w:val="24"/>
              </w:rPr>
              <w:t>Updates</w:t>
            </w:r>
            <w:r w:rsidR="003468CA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</w:tr>
      <w:tr w:rsidR="005D5856" w:rsidRPr="00746156" w14:paraId="2E9F0B38" w14:textId="77777777" w:rsidTr="00010E1F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4"/>
        </w:trPr>
        <w:tc>
          <w:tcPr>
            <w:tcW w:w="5000" w:type="pct"/>
            <w:gridSpan w:val="7"/>
            <w:vAlign w:val="center"/>
          </w:tcPr>
          <w:p w14:paraId="054A87DC" w14:textId="7CB3319C" w:rsidR="008E6A00" w:rsidRPr="008E6A00" w:rsidRDefault="008E6A00" w:rsidP="008E6A00">
            <w:pPr>
              <w:pStyle w:val="ListParagraph"/>
              <w:keepNext/>
              <w:keepLines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E6A00">
              <w:rPr>
                <w:rFonts w:ascii="Arial Narrow" w:hAnsi="Arial Narrow"/>
                <w:sz w:val="24"/>
                <w:szCs w:val="24"/>
              </w:rPr>
              <w:t>Partners update on activities</w:t>
            </w:r>
          </w:p>
          <w:p w14:paraId="237D6ACF" w14:textId="71A29567" w:rsidR="003367AF" w:rsidRDefault="003367AF" w:rsidP="00217F44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NRC did some </w:t>
            </w:r>
            <w:r w:rsidR="00217F44">
              <w:rPr>
                <w:rFonts w:ascii="Arial Narrow" w:hAnsi="Arial Narrow"/>
                <w:sz w:val="24"/>
                <w:szCs w:val="24"/>
              </w:rPr>
              <w:t>distribution</w:t>
            </w:r>
            <w:r>
              <w:rPr>
                <w:rFonts w:ascii="Arial Narrow" w:hAnsi="Arial Narrow"/>
                <w:sz w:val="24"/>
                <w:szCs w:val="24"/>
              </w:rPr>
              <w:t xml:space="preserve"> of kits in Lower Bafut. They also planned distribution in Bui and Mamfe but was suspended because of </w:t>
            </w:r>
            <w:r w:rsidR="00B72672">
              <w:rPr>
                <w:rFonts w:ascii="Arial Narrow" w:hAnsi="Arial Narrow"/>
                <w:sz w:val="24"/>
                <w:szCs w:val="24"/>
              </w:rPr>
              <w:t xml:space="preserve">the prevailing </w:t>
            </w:r>
            <w:r>
              <w:rPr>
                <w:rFonts w:ascii="Arial Narrow" w:hAnsi="Arial Narrow"/>
                <w:sz w:val="24"/>
                <w:szCs w:val="24"/>
              </w:rPr>
              <w:t>security challenges</w:t>
            </w:r>
            <w:r w:rsidR="00B72672">
              <w:rPr>
                <w:rFonts w:ascii="Arial Narrow" w:hAnsi="Arial Narrow"/>
                <w:sz w:val="24"/>
                <w:szCs w:val="24"/>
              </w:rPr>
              <w:t xml:space="preserve"> in these areas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1D774697" w14:textId="77777777" w:rsidR="003367AF" w:rsidRDefault="003367AF" w:rsidP="00217F44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 International distributed Core Relief 229 kits in Tiben in Momo division.</w:t>
            </w:r>
          </w:p>
          <w:p w14:paraId="03DBDBF6" w14:textId="77777777" w:rsidR="00217F44" w:rsidRDefault="00217F44" w:rsidP="00217F44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SHUMAS is providing 40 students with rental accommodation in Bamenda 3.</w:t>
            </w:r>
          </w:p>
          <w:p w14:paraId="24921C53" w14:textId="77777777" w:rsidR="00217F44" w:rsidRDefault="00217F44" w:rsidP="00217F44">
            <w:pPr>
              <w:pStyle w:val="ListParagraph"/>
              <w:keepNext/>
              <w:keepLines/>
              <w:spacing w:before="60" w:after="60" w:line="240" w:lineRule="auto"/>
              <w:jc w:val="both"/>
              <w:rPr>
                <w:rFonts w:ascii="Arial Narrow" w:hAnsi="Arial Narrow"/>
                <w:color w:val="201F1E"/>
                <w:sz w:val="24"/>
                <w:szCs w:val="24"/>
                <w:lang w:eastAsia="en-GB"/>
              </w:rPr>
            </w:pPr>
          </w:p>
          <w:p w14:paraId="14555939" w14:textId="77777777" w:rsidR="003468CA" w:rsidRPr="008E6A00" w:rsidRDefault="003468CA" w:rsidP="008E6A00">
            <w:pPr>
              <w:pStyle w:val="ListParagraph"/>
              <w:keepNext/>
              <w:keepLines/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E6A00">
              <w:rPr>
                <w:rFonts w:ascii="Arial Narrow" w:hAnsi="Arial Narrow"/>
                <w:color w:val="201F1E"/>
                <w:sz w:val="24"/>
                <w:szCs w:val="24"/>
                <w:lang w:eastAsia="en-GB"/>
              </w:rPr>
              <w:t>Information and update on resources available on-going population movement in Nwa  Dunga Matung and Bui division</w:t>
            </w:r>
          </w:p>
          <w:p w14:paraId="294C949C" w14:textId="77777777" w:rsidR="003468CA" w:rsidRDefault="00CE2F09" w:rsidP="003468CA">
            <w:pPr>
              <w:keepNext/>
              <w:keepLines/>
              <w:spacing w:before="60" w:after="60" w:line="240" w:lineRule="auto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217F44">
              <w:rPr>
                <w:rFonts w:ascii="Arial Narrow" w:hAnsi="Arial Narrow"/>
                <w:sz w:val="24"/>
                <w:szCs w:val="24"/>
              </w:rPr>
              <w:t>itrep</w:t>
            </w:r>
            <w:r w:rsidR="001559E1">
              <w:rPr>
                <w:rFonts w:ascii="Arial Narrow" w:hAnsi="Arial Narrow"/>
                <w:sz w:val="24"/>
                <w:szCs w:val="24"/>
              </w:rPr>
              <w:t xml:space="preserve"> done by OCHA and </w:t>
            </w:r>
            <w:r w:rsidR="00217F44">
              <w:rPr>
                <w:rFonts w:ascii="Arial Narrow" w:hAnsi="Arial Narrow"/>
                <w:sz w:val="24"/>
                <w:szCs w:val="24"/>
              </w:rPr>
              <w:t>INTERSOS shows that a</w:t>
            </w:r>
            <w:r w:rsidR="001559E1">
              <w:rPr>
                <w:rFonts w:ascii="Arial Narrow" w:hAnsi="Arial Narrow"/>
                <w:sz w:val="24"/>
                <w:szCs w:val="24"/>
              </w:rPr>
              <w:t>bout 4800</w:t>
            </w:r>
            <w:r w:rsidR="003931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559E1">
              <w:rPr>
                <w:rFonts w:ascii="Arial Narrow" w:hAnsi="Arial Narrow"/>
                <w:sz w:val="24"/>
                <w:szCs w:val="24"/>
              </w:rPr>
              <w:t>people have been displaced in Nwa Sub division and this need a rapid response.</w:t>
            </w:r>
            <w:r w:rsidR="00217F44">
              <w:rPr>
                <w:rFonts w:ascii="Arial Narrow" w:hAnsi="Arial Narrow"/>
                <w:sz w:val="24"/>
                <w:szCs w:val="24"/>
              </w:rPr>
              <w:t xml:space="preserve"> The assessment in Bui is still ongoing.</w:t>
            </w:r>
          </w:p>
          <w:p w14:paraId="79EDE149" w14:textId="77777777" w:rsidR="001559E1" w:rsidRDefault="001559E1" w:rsidP="003468CA">
            <w:pPr>
              <w:keepNext/>
              <w:keepLines/>
              <w:spacing w:before="60" w:after="60" w:line="240" w:lineRule="auto"/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Partners </w:t>
            </w:r>
            <w:r w:rsidR="00E72E6D">
              <w:rPr>
                <w:rFonts w:ascii="Arial Narrow" w:hAnsi="Arial Narrow"/>
                <w:sz w:val="24"/>
                <w:szCs w:val="24"/>
              </w:rPr>
              <w:t>should</w:t>
            </w:r>
            <w:r>
              <w:rPr>
                <w:rFonts w:ascii="Arial Narrow" w:hAnsi="Arial Narrow"/>
                <w:sz w:val="24"/>
                <w:szCs w:val="24"/>
              </w:rPr>
              <w:t xml:space="preserve"> see how </w:t>
            </w:r>
            <w:r w:rsidR="00E72E6D">
              <w:rPr>
                <w:rFonts w:ascii="Arial Narrow" w:hAnsi="Arial Narrow"/>
                <w:sz w:val="24"/>
                <w:szCs w:val="24"/>
              </w:rPr>
              <w:t>they</w:t>
            </w:r>
            <w:r>
              <w:rPr>
                <w:rFonts w:ascii="Arial Narrow" w:hAnsi="Arial Narrow"/>
                <w:sz w:val="24"/>
                <w:szCs w:val="24"/>
              </w:rPr>
              <w:t xml:space="preserve"> can support the operation in Nwa.</w:t>
            </w:r>
          </w:p>
          <w:p w14:paraId="35E8ABB3" w14:textId="77777777" w:rsidR="001559E1" w:rsidRDefault="001559E1" w:rsidP="00217F44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NRC is following up </w:t>
            </w:r>
            <w:r w:rsidR="00E72E6D">
              <w:rPr>
                <w:rFonts w:ascii="Arial Narrow" w:hAnsi="Arial Narrow"/>
                <w:sz w:val="24"/>
                <w:szCs w:val="24"/>
              </w:rPr>
              <w:t>closely</w:t>
            </w:r>
            <w:r>
              <w:rPr>
                <w:rFonts w:ascii="Arial Narrow" w:hAnsi="Arial Narrow"/>
                <w:sz w:val="24"/>
                <w:szCs w:val="24"/>
              </w:rPr>
              <w:t xml:space="preserve"> and plan to </w:t>
            </w:r>
            <w:r w:rsidR="00E72E6D">
              <w:rPr>
                <w:rFonts w:ascii="Arial Narrow" w:hAnsi="Arial Narrow"/>
                <w:sz w:val="24"/>
                <w:szCs w:val="24"/>
              </w:rPr>
              <w:t>intervene</w:t>
            </w:r>
            <w:r>
              <w:rPr>
                <w:rFonts w:ascii="Arial Narrow" w:hAnsi="Arial Narrow"/>
                <w:sz w:val="24"/>
                <w:szCs w:val="24"/>
              </w:rPr>
              <w:t xml:space="preserve"> in Nwa </w:t>
            </w:r>
            <w:r w:rsidR="003367AF">
              <w:rPr>
                <w:rFonts w:ascii="Arial Narrow" w:hAnsi="Arial Narrow"/>
                <w:sz w:val="24"/>
                <w:szCs w:val="24"/>
              </w:rPr>
              <w:t>and already have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93115">
              <w:rPr>
                <w:rFonts w:ascii="Arial Narrow" w:hAnsi="Arial Narrow"/>
                <w:sz w:val="24"/>
                <w:szCs w:val="24"/>
              </w:rPr>
              <w:t xml:space="preserve">about 500 </w:t>
            </w:r>
            <w:r w:rsidR="00E72E6D">
              <w:rPr>
                <w:rFonts w:ascii="Arial Narrow" w:hAnsi="Arial Narrow"/>
                <w:sz w:val="24"/>
                <w:szCs w:val="24"/>
              </w:rPr>
              <w:t>integrated</w:t>
            </w:r>
            <w:r w:rsidR="00393115">
              <w:rPr>
                <w:rFonts w:ascii="Arial Narrow" w:hAnsi="Arial Narrow"/>
                <w:sz w:val="24"/>
                <w:szCs w:val="24"/>
              </w:rPr>
              <w:t xml:space="preserve"> kits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93115">
              <w:rPr>
                <w:rFonts w:ascii="Arial Narrow" w:hAnsi="Arial Narrow"/>
                <w:sz w:val="24"/>
                <w:szCs w:val="24"/>
              </w:rPr>
              <w:t xml:space="preserve">that include </w:t>
            </w:r>
            <w:r w:rsidR="00E72E6D">
              <w:rPr>
                <w:rFonts w:ascii="Arial Narrow" w:hAnsi="Arial Narrow"/>
                <w:sz w:val="24"/>
                <w:szCs w:val="24"/>
              </w:rPr>
              <w:t>WASH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="00E72E6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NFI,</w:t>
            </w:r>
            <w:r w:rsidR="00E72E6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shelter and some covid19 items</w:t>
            </w:r>
            <w:r w:rsidR="00E72E6D">
              <w:rPr>
                <w:rFonts w:ascii="Arial Narrow" w:hAnsi="Arial Narrow"/>
                <w:sz w:val="24"/>
                <w:szCs w:val="24"/>
              </w:rPr>
              <w:t>.</w:t>
            </w:r>
            <w:r w:rsidR="00393115">
              <w:rPr>
                <w:rFonts w:ascii="Arial Narrow" w:hAnsi="Arial Narrow"/>
                <w:sz w:val="24"/>
                <w:szCs w:val="24"/>
              </w:rPr>
              <w:t xml:space="preserve"> NRC to share the detailed content of the kits with the cluster.</w:t>
            </w:r>
          </w:p>
          <w:p w14:paraId="3A0FC75F" w14:textId="77777777" w:rsidR="00217F44" w:rsidRDefault="00217F44" w:rsidP="00217F44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Shumas is working in Nwa and noted that many people have move to Nigeria.</w:t>
            </w:r>
          </w:p>
          <w:p w14:paraId="0A605D15" w14:textId="77777777" w:rsidR="00217F44" w:rsidRDefault="00217F44" w:rsidP="00217F44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 International have some emergency kits that can be used for the rapid response.</w:t>
            </w:r>
          </w:p>
          <w:p w14:paraId="2DDFB2BD" w14:textId="77777777" w:rsidR="00393115" w:rsidRDefault="00393115" w:rsidP="00217F44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NRC has planned to do </w:t>
            </w:r>
            <w:r w:rsidR="003367AF">
              <w:rPr>
                <w:rFonts w:ascii="Arial Narrow" w:hAnsi="Arial Narrow"/>
                <w:sz w:val="24"/>
                <w:szCs w:val="24"/>
              </w:rPr>
              <w:t>distributions</w:t>
            </w:r>
            <w:r>
              <w:rPr>
                <w:rFonts w:ascii="Arial Narrow" w:hAnsi="Arial Narrow"/>
                <w:sz w:val="24"/>
                <w:szCs w:val="24"/>
              </w:rPr>
              <w:t xml:space="preserve"> in some communities of Ndop</w:t>
            </w:r>
            <w:r w:rsidR="003367AF">
              <w:rPr>
                <w:rFonts w:ascii="Arial Narrow" w:hAnsi="Arial Narrow"/>
                <w:sz w:val="24"/>
                <w:szCs w:val="24"/>
              </w:rPr>
              <w:t xml:space="preserve"> such as Bamessing</w:t>
            </w:r>
            <w:r>
              <w:rPr>
                <w:rFonts w:ascii="Arial Narrow" w:hAnsi="Arial Narrow"/>
                <w:sz w:val="24"/>
                <w:szCs w:val="24"/>
              </w:rPr>
              <w:t xml:space="preserve">. They need to </w:t>
            </w:r>
            <w:r w:rsidR="003367AF">
              <w:rPr>
                <w:rFonts w:ascii="Arial Narrow" w:hAnsi="Arial Narrow"/>
                <w:sz w:val="24"/>
                <w:szCs w:val="24"/>
              </w:rPr>
              <w:t>liaise</w:t>
            </w:r>
            <w:r>
              <w:rPr>
                <w:rFonts w:ascii="Arial Narrow" w:hAnsi="Arial Narrow"/>
                <w:sz w:val="24"/>
                <w:szCs w:val="24"/>
              </w:rPr>
              <w:t xml:space="preserve"> with Plan International who did distributions in Ndop communities last year to avoid duplication.</w:t>
            </w:r>
          </w:p>
          <w:p w14:paraId="79D8DAC4" w14:textId="77777777" w:rsidR="00A4364B" w:rsidRDefault="00217F44" w:rsidP="00217F44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CRS have some</w:t>
            </w:r>
            <w:r w:rsidR="00BD1BAF">
              <w:rPr>
                <w:rFonts w:ascii="Arial Narrow" w:hAnsi="Arial Narrow"/>
                <w:sz w:val="24"/>
                <w:szCs w:val="24"/>
              </w:rPr>
              <w:t xml:space="preserve"> funding for rapid response and will be working with Caritas and NRC</w:t>
            </w:r>
            <w:r w:rsidR="00FC6F22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0F4D96CE" w14:textId="77777777" w:rsidR="00393115" w:rsidRPr="00FC6F22" w:rsidRDefault="00393115" w:rsidP="00217F44">
            <w:pPr>
              <w:pStyle w:val="ListParagraph"/>
              <w:keepNext/>
              <w:keepLines/>
              <w:spacing w:before="60" w:after="6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856" w:rsidRPr="007D43C3" w14:paraId="50BF4B1F" w14:textId="77777777" w:rsidTr="00604852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02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800000"/>
            <w:vAlign w:val="center"/>
          </w:tcPr>
          <w:p w14:paraId="267E2788" w14:textId="77777777" w:rsidR="005D5856" w:rsidRPr="007D43C3" w:rsidRDefault="005D5856" w:rsidP="005D5856">
            <w:pPr>
              <w:keepNext/>
              <w:keepLines/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7D43C3">
              <w:rPr>
                <w:rFonts w:ascii="Arial Narrow" w:hAnsi="Arial Narrow"/>
                <w:sz w:val="24"/>
                <w:szCs w:val="24"/>
              </w:rPr>
              <w:t>AOB</w:t>
            </w:r>
          </w:p>
        </w:tc>
      </w:tr>
      <w:tr w:rsidR="005D5856" w:rsidRPr="005E2BDF" w14:paraId="1F079AEC" w14:textId="77777777" w:rsidTr="00E345F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7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1BF60" w14:textId="4790B2AC" w:rsidR="002F3873" w:rsidRPr="005E2BDF" w:rsidRDefault="00BD1BAF" w:rsidP="00BD1BAF">
            <w:pPr>
              <w:keepNext/>
              <w:keepLines/>
              <w:spacing w:before="60"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n"/>
              </w:rPr>
              <w:t xml:space="preserve">The shelter cluster has few active partners and cannot split into shelter and </w:t>
            </w:r>
            <w:r w:rsidR="008E6A00">
              <w:rPr>
                <w:rFonts w:ascii="Arial Narrow" w:hAnsi="Arial Narrow"/>
                <w:sz w:val="24"/>
                <w:szCs w:val="24"/>
                <w:lang w:val="en"/>
              </w:rPr>
              <w:t>NFI working</w:t>
            </w:r>
            <w:r w:rsidR="00FC6F22">
              <w:rPr>
                <w:rFonts w:ascii="Arial Narrow" w:hAnsi="Arial Narrow"/>
                <w:sz w:val="24"/>
                <w:szCs w:val="24"/>
                <w:lang w:val="en"/>
              </w:rPr>
              <w:t>. One</w:t>
            </w:r>
            <w:r w:rsidR="008E6A00">
              <w:rPr>
                <w:rFonts w:ascii="Arial Narrow" w:hAnsi="Arial Narrow"/>
                <w:sz w:val="24"/>
                <w:szCs w:val="24"/>
                <w:lang w:val="en"/>
              </w:rPr>
              <w:t xml:space="preserve"> Technical Working Group will support cluster activities</w:t>
            </w:r>
          </w:p>
        </w:tc>
      </w:tr>
      <w:tr w:rsidR="005D5856" w:rsidRPr="007D43C3" w14:paraId="7EA9958D" w14:textId="77777777" w:rsidTr="00010E1F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81"/>
        </w:trPr>
        <w:tc>
          <w:tcPr>
            <w:tcW w:w="5000" w:type="pct"/>
            <w:gridSpan w:val="7"/>
            <w:tcBorders>
              <w:top w:val="single" w:sz="6" w:space="0" w:color="auto"/>
              <w:bottom w:val="nil"/>
            </w:tcBorders>
            <w:shd w:val="clear" w:color="auto" w:fill="7F1416"/>
            <w:vAlign w:val="center"/>
          </w:tcPr>
          <w:p w14:paraId="01CF096F" w14:textId="13F0E200" w:rsidR="005D5856" w:rsidRPr="007D43C3" w:rsidRDefault="005D5856" w:rsidP="005D5856">
            <w:pPr>
              <w:keepNext/>
              <w:keepLines/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7D43C3">
              <w:rPr>
                <w:rFonts w:ascii="Arial Narrow" w:hAnsi="Arial Narrow"/>
                <w:color w:val="FFFFFF"/>
                <w:sz w:val="24"/>
                <w:szCs w:val="24"/>
              </w:rPr>
              <w:t xml:space="preserve">Action </w:t>
            </w:r>
            <w:r w:rsidR="008F35B1">
              <w:rPr>
                <w:rFonts w:ascii="Arial Narrow" w:hAnsi="Arial Narrow"/>
                <w:color w:val="FFFFFF"/>
                <w:sz w:val="24"/>
                <w:szCs w:val="24"/>
              </w:rPr>
              <w:t>points</w:t>
            </w:r>
            <w:r w:rsidRPr="007D43C3">
              <w:rPr>
                <w:rFonts w:ascii="Arial Narrow" w:hAnsi="Arial Narrow"/>
                <w:color w:val="FFFFFF"/>
                <w:sz w:val="24"/>
                <w:szCs w:val="24"/>
              </w:rPr>
              <w:t xml:space="preserve">  </w:t>
            </w:r>
          </w:p>
        </w:tc>
      </w:tr>
      <w:tr w:rsidR="005D5856" w:rsidRPr="007D43C3" w14:paraId="1E3F03CB" w14:textId="77777777" w:rsidTr="00010E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68"/>
        </w:trPr>
        <w:tc>
          <w:tcPr>
            <w:tcW w:w="5000" w:type="pct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BD395" w14:textId="77777777" w:rsidR="00FC6F22" w:rsidRDefault="00FC6F22" w:rsidP="00BB3FF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The Next</w:t>
            </w:r>
            <w:r w:rsidR="00217F44">
              <w:rPr>
                <w:rFonts w:ascii="Arial Narrow" w:hAnsi="Arial Narrow"/>
                <w:sz w:val="24"/>
                <w:szCs w:val="24"/>
              </w:rPr>
              <w:t xml:space="preserve"> coordination meeting SHUMAS or</w:t>
            </w:r>
            <w:r>
              <w:rPr>
                <w:rFonts w:ascii="Arial Narrow" w:hAnsi="Arial Narrow"/>
                <w:sz w:val="24"/>
                <w:szCs w:val="24"/>
              </w:rPr>
              <w:t xml:space="preserve"> FGI will take the minutes,</w:t>
            </w:r>
          </w:p>
          <w:p w14:paraId="0C4FC0AA" w14:textId="77777777" w:rsidR="005455E1" w:rsidRDefault="00FC6F22" w:rsidP="00BB3FF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UNHCR and OCHA to laisse with the Ministry </w:t>
            </w:r>
            <w:r w:rsidR="00217F44">
              <w:rPr>
                <w:rFonts w:ascii="Arial Narrow" w:hAnsi="Arial Narrow"/>
                <w:sz w:val="24"/>
                <w:szCs w:val="24"/>
              </w:rPr>
              <w:t xml:space="preserve">of territorial administration </w:t>
            </w:r>
            <w:r>
              <w:rPr>
                <w:rFonts w:ascii="Arial Narrow" w:hAnsi="Arial Narrow"/>
                <w:sz w:val="24"/>
                <w:szCs w:val="24"/>
              </w:rPr>
              <w:t>regarding the shelter kits content.</w:t>
            </w:r>
          </w:p>
          <w:p w14:paraId="30D3D421" w14:textId="77777777" w:rsidR="00D506C9" w:rsidRDefault="00D506C9" w:rsidP="00BB3FF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Partners to share their 2021 project with cluster </w:t>
            </w:r>
          </w:p>
          <w:p w14:paraId="1AF0AD8F" w14:textId="70FCDBEF" w:rsidR="008E6A00" w:rsidRPr="00387499" w:rsidRDefault="008E6A00" w:rsidP="00BB3FF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Volunteer partners to conduct capacities building CBI</w:t>
            </w:r>
          </w:p>
        </w:tc>
      </w:tr>
      <w:tr w:rsidR="005D5856" w:rsidRPr="007D43C3" w14:paraId="212F858E" w14:textId="77777777" w:rsidTr="00B27B4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2714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vAlign w:val="center"/>
          </w:tcPr>
          <w:p w14:paraId="7281491A" w14:textId="77777777" w:rsidR="005D5856" w:rsidRPr="007D43C3" w:rsidRDefault="005D5856" w:rsidP="005D5856">
            <w:pPr>
              <w:keepNext/>
              <w:keepLines/>
              <w:spacing w:before="60" w:after="60" w:line="240" w:lineRule="auto"/>
              <w:rPr>
                <w:rFonts w:ascii="Arial Narrow" w:hAnsi="Arial Narrow"/>
                <w:sz w:val="24"/>
                <w:szCs w:val="24"/>
              </w:rPr>
            </w:pPr>
            <w:r w:rsidRPr="007D43C3">
              <w:rPr>
                <w:rFonts w:ascii="Arial Narrow" w:hAnsi="Arial Narrow"/>
                <w:color w:val="FFFFFF"/>
                <w:sz w:val="24"/>
                <w:szCs w:val="24"/>
              </w:rPr>
              <w:t>Next Meeting</w:t>
            </w:r>
          </w:p>
        </w:tc>
        <w:tc>
          <w:tcPr>
            <w:tcW w:w="1116" w:type="pct"/>
            <w:gridSpan w:val="3"/>
            <w:tcBorders>
              <w:top w:val="nil"/>
              <w:bottom w:val="nil"/>
            </w:tcBorders>
            <w:shd w:val="clear" w:color="auto" w:fill="E5D0D0"/>
            <w:vAlign w:val="center"/>
          </w:tcPr>
          <w:p w14:paraId="64DE59C9" w14:textId="27ADB36F" w:rsidR="005D5856" w:rsidRPr="007D43C3" w:rsidRDefault="008E6A00" w:rsidP="005D5856">
            <w:pPr>
              <w:keepNext/>
              <w:keepLines/>
              <w:spacing w:before="60" w:after="6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April</w:t>
            </w:r>
            <w:r w:rsidR="00FC6F22">
              <w:rPr>
                <w:rFonts w:ascii="Arial Narrow" w:hAnsi="Arial Narrow"/>
                <w:sz w:val="24"/>
                <w:szCs w:val="24"/>
              </w:rPr>
              <w:t>,</w:t>
            </w:r>
            <w:r w:rsidR="00FB7A5A">
              <w:rPr>
                <w:rFonts w:ascii="Arial Narrow" w:hAnsi="Arial Narrow"/>
                <w:sz w:val="24"/>
                <w:szCs w:val="24"/>
              </w:rPr>
              <w:t xml:space="preserve"> 2021</w:t>
            </w:r>
          </w:p>
        </w:tc>
        <w:tc>
          <w:tcPr>
            <w:tcW w:w="1170" w:type="pct"/>
            <w:tcBorders>
              <w:top w:val="nil"/>
              <w:bottom w:val="nil"/>
            </w:tcBorders>
            <w:shd w:val="clear" w:color="auto" w:fill="E5D0D0"/>
            <w:vAlign w:val="center"/>
          </w:tcPr>
          <w:p w14:paraId="4127713A" w14:textId="77777777" w:rsidR="005D5856" w:rsidRPr="007D43C3" w:rsidRDefault="005D5856" w:rsidP="005D5856">
            <w:pPr>
              <w:keepNext/>
              <w:keepLines/>
              <w:spacing w:before="60" w:after="6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97AABA3" w14:textId="77777777" w:rsidR="005624CD" w:rsidRDefault="005624CD" w:rsidP="00B27B48">
      <w:pPr>
        <w:rPr>
          <w:rFonts w:ascii="Arial Narrow" w:hAnsi="Arial Narrow"/>
          <w:sz w:val="24"/>
          <w:szCs w:val="24"/>
        </w:rPr>
      </w:pPr>
    </w:p>
    <w:p w14:paraId="62174828" w14:textId="77777777" w:rsidR="009078D6" w:rsidRPr="009078D6" w:rsidRDefault="009078D6" w:rsidP="009078D6">
      <w:pPr>
        <w:rPr>
          <w:rFonts w:ascii="Arial Narrow" w:hAnsi="Arial Narrow"/>
          <w:sz w:val="24"/>
          <w:szCs w:val="24"/>
        </w:rPr>
      </w:pPr>
    </w:p>
    <w:p w14:paraId="32380C5C" w14:textId="77777777" w:rsidR="009078D6" w:rsidRPr="009078D6" w:rsidRDefault="009078D6" w:rsidP="009078D6">
      <w:pPr>
        <w:rPr>
          <w:rFonts w:ascii="Arial Narrow" w:hAnsi="Arial Narrow"/>
          <w:sz w:val="24"/>
          <w:szCs w:val="24"/>
        </w:rPr>
      </w:pPr>
    </w:p>
    <w:p w14:paraId="2B3EF97E" w14:textId="77777777" w:rsidR="009078D6" w:rsidRPr="009078D6" w:rsidRDefault="009078D6" w:rsidP="009078D6">
      <w:pPr>
        <w:rPr>
          <w:rFonts w:ascii="Arial Narrow" w:hAnsi="Arial Narrow"/>
          <w:sz w:val="24"/>
          <w:szCs w:val="24"/>
        </w:rPr>
      </w:pPr>
    </w:p>
    <w:sectPr w:rsidR="009078D6" w:rsidRPr="009078D6" w:rsidSect="00AF529E">
      <w:headerReference w:type="default" r:id="rId11"/>
      <w:footerReference w:type="default" r:id="rId12"/>
      <w:pgSz w:w="11906" w:h="16838"/>
      <w:pgMar w:top="1613" w:right="1417" w:bottom="1134" w:left="1417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6962C" w14:textId="77777777" w:rsidR="000E5C84" w:rsidRDefault="000E5C84" w:rsidP="00584F10">
      <w:pPr>
        <w:spacing w:after="0" w:line="240" w:lineRule="auto"/>
      </w:pPr>
      <w:r>
        <w:separator/>
      </w:r>
    </w:p>
  </w:endnote>
  <w:endnote w:type="continuationSeparator" w:id="0">
    <w:p w14:paraId="58A63D1E" w14:textId="77777777" w:rsidR="000E5C84" w:rsidRDefault="000E5C84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53F03" w14:textId="77777777" w:rsidR="00753BE8" w:rsidRDefault="00753BE8" w:rsidP="00913C21">
    <w:pPr>
      <w:pStyle w:val="Footer"/>
      <w:rPr>
        <w:color w:val="7F1416"/>
        <w:sz w:val="18"/>
        <w:szCs w:val="18"/>
      </w:rPr>
    </w:pPr>
  </w:p>
  <w:p w14:paraId="00BF5672" w14:textId="77777777" w:rsidR="00753BE8" w:rsidRPr="00B2499F" w:rsidRDefault="00753BE8" w:rsidP="00913C21">
    <w:pPr>
      <w:pStyle w:val="Footer"/>
      <w:rPr>
        <w:color w:val="7F1416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80256" behindDoc="0" locked="0" layoutInCell="1" allowOverlap="1" wp14:anchorId="7FBE2EEE" wp14:editId="3E1B69E1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254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F141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E5200" id="Straight Connector 4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" strokecolor="#7f1416">
              <o:lock v:ext="edit" shapetype="f"/>
              <w10:wrap anchorx="margin"/>
            </v:line>
          </w:pict>
        </mc:Fallback>
      </mc:AlternateContent>
    </w:r>
    <w:r>
      <w:rPr>
        <w:color w:val="7F1416"/>
        <w:sz w:val="18"/>
        <w:szCs w:val="18"/>
      </w:rPr>
      <w:t>Cameroon SW/NW regions 2021</w:t>
    </w:r>
    <w:r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t xml:space="preserve">www.sheltercluster.org </w:t>
    </w:r>
    <w:r>
      <w:rPr>
        <w:color w:val="7F1416"/>
        <w:sz w:val="18"/>
        <w:szCs w:val="18"/>
      </w:rPr>
      <w:t xml:space="preserve">                                                         </w:t>
    </w:r>
    <w:r w:rsidRPr="00B2499F"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fldChar w:fldCharType="begin"/>
    </w:r>
    <w:r w:rsidRPr="00B2499F">
      <w:rPr>
        <w:color w:val="7F1416"/>
        <w:sz w:val="18"/>
        <w:szCs w:val="18"/>
      </w:rPr>
      <w:instrText xml:space="preserve"> PAGE   \* MERGEFORMAT </w:instrText>
    </w:r>
    <w:r w:rsidRPr="00B2499F">
      <w:rPr>
        <w:color w:val="7F1416"/>
        <w:sz w:val="18"/>
        <w:szCs w:val="18"/>
      </w:rPr>
      <w:fldChar w:fldCharType="separate"/>
    </w:r>
    <w:r w:rsidR="00B72672">
      <w:rPr>
        <w:noProof/>
        <w:color w:val="7F1416"/>
        <w:sz w:val="18"/>
        <w:szCs w:val="18"/>
      </w:rPr>
      <w:t>1</w:t>
    </w:r>
    <w:r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DF99D" w14:textId="77777777" w:rsidR="000E5C84" w:rsidRDefault="000E5C84" w:rsidP="00584F10">
      <w:pPr>
        <w:spacing w:after="0" w:line="240" w:lineRule="auto"/>
      </w:pPr>
      <w:r>
        <w:separator/>
      </w:r>
    </w:p>
  </w:footnote>
  <w:footnote w:type="continuationSeparator" w:id="0">
    <w:p w14:paraId="6011A1AD" w14:textId="77777777" w:rsidR="000E5C84" w:rsidRDefault="000E5C84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6EE86" w14:textId="77777777" w:rsidR="00753BE8" w:rsidRPr="009A320C" w:rsidRDefault="00753BE8" w:rsidP="003C115F">
    <w:pPr>
      <w:pStyle w:val="Header"/>
      <w:rPr>
        <w:rFonts w:ascii="Verdana" w:hAnsi="Verdana"/>
        <w:sz w:val="24"/>
        <w:szCs w:val="24"/>
      </w:rPr>
    </w:pPr>
    <w:r w:rsidRPr="009A320C">
      <w:rPr>
        <w:rFonts w:ascii="Verdana" w:hAnsi="Verdana"/>
        <w:b/>
        <w:color w:val="7F1416"/>
        <w:sz w:val="24"/>
        <w:szCs w:val="24"/>
      </w:rPr>
      <w:t>Shelter Cluster Cameroon</w:t>
    </w:r>
  </w:p>
  <w:p w14:paraId="20E956A9" w14:textId="77777777" w:rsidR="00753BE8" w:rsidRPr="009A320C" w:rsidRDefault="00753BE8" w:rsidP="003C115F">
    <w:pPr>
      <w:pStyle w:val="Header"/>
      <w:rPr>
        <w:rFonts w:ascii="Verdana" w:hAnsi="Verdana"/>
        <w:color w:val="7F1416"/>
        <w:sz w:val="24"/>
        <w:szCs w:val="24"/>
      </w:rPr>
    </w:pPr>
    <w:r w:rsidRPr="009A320C">
      <w:rPr>
        <w:rFonts w:ascii="Verdana" w:hAnsi="Verdana"/>
        <w:color w:val="7F1416"/>
        <w:sz w:val="24"/>
        <w:szCs w:val="24"/>
      </w:rPr>
      <w:t>ShelterCluster.org</w:t>
    </w:r>
  </w:p>
  <w:p w14:paraId="32AE4BEA" w14:textId="77777777" w:rsidR="00753BE8" w:rsidRPr="009A320C" w:rsidRDefault="00753BE8" w:rsidP="003C115F">
    <w:pPr>
      <w:pStyle w:val="Header"/>
      <w:rPr>
        <w:rFonts w:ascii="Verdana" w:hAnsi="Verdana"/>
        <w:color w:val="595959"/>
        <w:sz w:val="24"/>
        <w:szCs w:val="24"/>
      </w:rPr>
    </w:pPr>
    <w:r w:rsidRPr="009A320C">
      <w:rPr>
        <w:rFonts w:ascii="Verdana" w:hAnsi="Verdana"/>
        <w:color w:val="595959"/>
        <w:sz w:val="24"/>
        <w:szCs w:val="24"/>
      </w:rPr>
      <w:t>Coordinating Humanitarian Shelter</w:t>
    </w:r>
  </w:p>
  <w:p w14:paraId="63A32486" w14:textId="77777777" w:rsidR="00753BE8" w:rsidRPr="009A320C" w:rsidRDefault="00753BE8" w:rsidP="003C115F">
    <w:pPr>
      <w:pStyle w:val="Header"/>
      <w:rPr>
        <w:rFonts w:ascii="Verdana" w:hAnsi="Verdana"/>
        <w:color w:val="595959"/>
        <w:sz w:val="24"/>
        <w:szCs w:val="24"/>
      </w:rPr>
    </w:pPr>
    <w:r w:rsidRPr="009A320C">
      <w:rPr>
        <w:rFonts w:ascii="Verdana" w:hAnsi="Verdana"/>
        <w:color w:val="595959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321A2"/>
    <w:multiLevelType w:val="hybridMultilevel"/>
    <w:tmpl w:val="18ACC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219FA"/>
    <w:multiLevelType w:val="hybridMultilevel"/>
    <w:tmpl w:val="48D6C15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40FC"/>
    <w:multiLevelType w:val="hybridMultilevel"/>
    <w:tmpl w:val="6F1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AF4"/>
    <w:multiLevelType w:val="hybridMultilevel"/>
    <w:tmpl w:val="8A28B0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15279"/>
    <w:multiLevelType w:val="hybridMultilevel"/>
    <w:tmpl w:val="A14EC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26F9"/>
    <w:multiLevelType w:val="hybridMultilevel"/>
    <w:tmpl w:val="9F808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1392"/>
    <w:multiLevelType w:val="hybridMultilevel"/>
    <w:tmpl w:val="096A6842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bCs/>
        <w:i w:val="0"/>
        <w:strike w:val="0"/>
        <w:dstrike w:val="0"/>
        <w:color w:val="1F497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577218"/>
    <w:multiLevelType w:val="hybridMultilevel"/>
    <w:tmpl w:val="990E48D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03F4"/>
    <w:multiLevelType w:val="hybridMultilevel"/>
    <w:tmpl w:val="5894A1F2"/>
    <w:lvl w:ilvl="0" w:tplc="67244850">
      <w:start w:val="1"/>
      <w:numFmt w:val="bullet"/>
      <w:lvlText w:val="o"/>
      <w:lvlJc w:val="left"/>
      <w:pPr>
        <w:ind w:left="502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1F497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B202176"/>
    <w:multiLevelType w:val="hybridMultilevel"/>
    <w:tmpl w:val="D3ECA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345F2"/>
    <w:multiLevelType w:val="hybridMultilevel"/>
    <w:tmpl w:val="41442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310B1"/>
    <w:multiLevelType w:val="hybridMultilevel"/>
    <w:tmpl w:val="07409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75454"/>
    <w:multiLevelType w:val="hybridMultilevel"/>
    <w:tmpl w:val="DB62DB4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D388B"/>
    <w:multiLevelType w:val="hybridMultilevel"/>
    <w:tmpl w:val="CC94DE9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12"/>
  </w:num>
  <w:num w:numId="12">
    <w:abstractNumId w:val="2"/>
  </w:num>
  <w:num w:numId="13">
    <w:abstractNumId w:val="11"/>
  </w:num>
  <w:num w:numId="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1F"/>
    <w:rsid w:val="0000494B"/>
    <w:rsid w:val="000063D8"/>
    <w:rsid w:val="00010E1F"/>
    <w:rsid w:val="00013D97"/>
    <w:rsid w:val="000244CF"/>
    <w:rsid w:val="00030530"/>
    <w:rsid w:val="000370D7"/>
    <w:rsid w:val="00037855"/>
    <w:rsid w:val="00041EB2"/>
    <w:rsid w:val="000461D8"/>
    <w:rsid w:val="00057A39"/>
    <w:rsid w:val="00057C24"/>
    <w:rsid w:val="00061EE2"/>
    <w:rsid w:val="00062558"/>
    <w:rsid w:val="00062C41"/>
    <w:rsid w:val="00071D43"/>
    <w:rsid w:val="00081A79"/>
    <w:rsid w:val="0008664B"/>
    <w:rsid w:val="00086DF9"/>
    <w:rsid w:val="000874E5"/>
    <w:rsid w:val="00087969"/>
    <w:rsid w:val="00090A37"/>
    <w:rsid w:val="00093C22"/>
    <w:rsid w:val="000959BA"/>
    <w:rsid w:val="000977A4"/>
    <w:rsid w:val="000A405B"/>
    <w:rsid w:val="000A4850"/>
    <w:rsid w:val="000A6DA3"/>
    <w:rsid w:val="000B2A46"/>
    <w:rsid w:val="000B58DB"/>
    <w:rsid w:val="000C1704"/>
    <w:rsid w:val="000D20B7"/>
    <w:rsid w:val="000E5C84"/>
    <w:rsid w:val="000F0138"/>
    <w:rsid w:val="000F62A1"/>
    <w:rsid w:val="000F7C10"/>
    <w:rsid w:val="00101682"/>
    <w:rsid w:val="00104FA6"/>
    <w:rsid w:val="00107AFE"/>
    <w:rsid w:val="001100F8"/>
    <w:rsid w:val="00110270"/>
    <w:rsid w:val="001132CF"/>
    <w:rsid w:val="001171B8"/>
    <w:rsid w:val="0012527B"/>
    <w:rsid w:val="00125594"/>
    <w:rsid w:val="00125A7D"/>
    <w:rsid w:val="0012624F"/>
    <w:rsid w:val="00127AA6"/>
    <w:rsid w:val="00130859"/>
    <w:rsid w:val="001312DF"/>
    <w:rsid w:val="001471E1"/>
    <w:rsid w:val="0014766C"/>
    <w:rsid w:val="001508B3"/>
    <w:rsid w:val="00152387"/>
    <w:rsid w:val="001559E1"/>
    <w:rsid w:val="001568A1"/>
    <w:rsid w:val="00161C31"/>
    <w:rsid w:val="00163E2F"/>
    <w:rsid w:val="0016469B"/>
    <w:rsid w:val="0016556D"/>
    <w:rsid w:val="00174327"/>
    <w:rsid w:val="00176718"/>
    <w:rsid w:val="001767A4"/>
    <w:rsid w:val="00176D4A"/>
    <w:rsid w:val="00180329"/>
    <w:rsid w:val="00191C76"/>
    <w:rsid w:val="001922AE"/>
    <w:rsid w:val="001A20D8"/>
    <w:rsid w:val="001A26D3"/>
    <w:rsid w:val="001A2E4D"/>
    <w:rsid w:val="001B6FF4"/>
    <w:rsid w:val="001C3F06"/>
    <w:rsid w:val="001C5CC1"/>
    <w:rsid w:val="001C7098"/>
    <w:rsid w:val="001D1AA8"/>
    <w:rsid w:val="001D2DA0"/>
    <w:rsid w:val="001D3D12"/>
    <w:rsid w:val="001E0B4D"/>
    <w:rsid w:val="001E3715"/>
    <w:rsid w:val="001E3B91"/>
    <w:rsid w:val="001E4389"/>
    <w:rsid w:val="001E64DD"/>
    <w:rsid w:val="001F0F65"/>
    <w:rsid w:val="001F18F1"/>
    <w:rsid w:val="001F4075"/>
    <w:rsid w:val="00203D40"/>
    <w:rsid w:val="00205387"/>
    <w:rsid w:val="002154CA"/>
    <w:rsid w:val="00217E6B"/>
    <w:rsid w:val="00217EDF"/>
    <w:rsid w:val="00217F44"/>
    <w:rsid w:val="0022533F"/>
    <w:rsid w:val="0023137C"/>
    <w:rsid w:val="0023142D"/>
    <w:rsid w:val="0023402D"/>
    <w:rsid w:val="00235346"/>
    <w:rsid w:val="00235C94"/>
    <w:rsid w:val="0024176F"/>
    <w:rsid w:val="00241F07"/>
    <w:rsid w:val="00266707"/>
    <w:rsid w:val="0027152E"/>
    <w:rsid w:val="00271948"/>
    <w:rsid w:val="002734CC"/>
    <w:rsid w:val="00273963"/>
    <w:rsid w:val="00275A48"/>
    <w:rsid w:val="0027664C"/>
    <w:rsid w:val="0027672D"/>
    <w:rsid w:val="00276798"/>
    <w:rsid w:val="00277DF5"/>
    <w:rsid w:val="00280DFA"/>
    <w:rsid w:val="00283C2F"/>
    <w:rsid w:val="002841B1"/>
    <w:rsid w:val="002856C7"/>
    <w:rsid w:val="0028599D"/>
    <w:rsid w:val="00287EAC"/>
    <w:rsid w:val="002910E9"/>
    <w:rsid w:val="00297159"/>
    <w:rsid w:val="002A04AE"/>
    <w:rsid w:val="002A24BA"/>
    <w:rsid w:val="002A2F87"/>
    <w:rsid w:val="002A328F"/>
    <w:rsid w:val="002A39A8"/>
    <w:rsid w:val="002A5713"/>
    <w:rsid w:val="002A5D19"/>
    <w:rsid w:val="002B0591"/>
    <w:rsid w:val="002B1744"/>
    <w:rsid w:val="002B371C"/>
    <w:rsid w:val="002B3FD9"/>
    <w:rsid w:val="002C08F0"/>
    <w:rsid w:val="002C153F"/>
    <w:rsid w:val="002C2EE4"/>
    <w:rsid w:val="002C3917"/>
    <w:rsid w:val="002C70E7"/>
    <w:rsid w:val="002D0201"/>
    <w:rsid w:val="002D659B"/>
    <w:rsid w:val="002E28D1"/>
    <w:rsid w:val="002E4DD6"/>
    <w:rsid w:val="002E64B5"/>
    <w:rsid w:val="002E6B43"/>
    <w:rsid w:val="002E722F"/>
    <w:rsid w:val="002F0383"/>
    <w:rsid w:val="002F20E8"/>
    <w:rsid w:val="002F2C80"/>
    <w:rsid w:val="002F3873"/>
    <w:rsid w:val="002F3F2F"/>
    <w:rsid w:val="002F52AF"/>
    <w:rsid w:val="002F61C4"/>
    <w:rsid w:val="00300252"/>
    <w:rsid w:val="00300E6B"/>
    <w:rsid w:val="00312CA4"/>
    <w:rsid w:val="00315C0F"/>
    <w:rsid w:val="003201FE"/>
    <w:rsid w:val="00320A52"/>
    <w:rsid w:val="003232A2"/>
    <w:rsid w:val="003309AD"/>
    <w:rsid w:val="003335C8"/>
    <w:rsid w:val="003367AF"/>
    <w:rsid w:val="00336F63"/>
    <w:rsid w:val="00341AF2"/>
    <w:rsid w:val="0034260D"/>
    <w:rsid w:val="003468CA"/>
    <w:rsid w:val="00351DED"/>
    <w:rsid w:val="003522F6"/>
    <w:rsid w:val="00362487"/>
    <w:rsid w:val="00362A4C"/>
    <w:rsid w:val="003633EA"/>
    <w:rsid w:val="0036345E"/>
    <w:rsid w:val="00370E85"/>
    <w:rsid w:val="003738B6"/>
    <w:rsid w:val="00375D8A"/>
    <w:rsid w:val="00375F2E"/>
    <w:rsid w:val="00380DDF"/>
    <w:rsid w:val="00381FAC"/>
    <w:rsid w:val="003834C8"/>
    <w:rsid w:val="003835B3"/>
    <w:rsid w:val="00387499"/>
    <w:rsid w:val="00392505"/>
    <w:rsid w:val="00393115"/>
    <w:rsid w:val="00394688"/>
    <w:rsid w:val="00395928"/>
    <w:rsid w:val="003A08EC"/>
    <w:rsid w:val="003A185F"/>
    <w:rsid w:val="003A1AB0"/>
    <w:rsid w:val="003A26D1"/>
    <w:rsid w:val="003A4B8D"/>
    <w:rsid w:val="003A7497"/>
    <w:rsid w:val="003B2A29"/>
    <w:rsid w:val="003B2FE2"/>
    <w:rsid w:val="003B334A"/>
    <w:rsid w:val="003B33EF"/>
    <w:rsid w:val="003C0D47"/>
    <w:rsid w:val="003C115F"/>
    <w:rsid w:val="003C1646"/>
    <w:rsid w:val="003C194B"/>
    <w:rsid w:val="003C1E8D"/>
    <w:rsid w:val="003C2189"/>
    <w:rsid w:val="003C2756"/>
    <w:rsid w:val="003C582E"/>
    <w:rsid w:val="003D3B37"/>
    <w:rsid w:val="003D440A"/>
    <w:rsid w:val="003D60A6"/>
    <w:rsid w:val="003D7215"/>
    <w:rsid w:val="003E289B"/>
    <w:rsid w:val="003E7BC7"/>
    <w:rsid w:val="003E7DC9"/>
    <w:rsid w:val="003F04C9"/>
    <w:rsid w:val="003F4219"/>
    <w:rsid w:val="003F56A3"/>
    <w:rsid w:val="00400A3D"/>
    <w:rsid w:val="004017DD"/>
    <w:rsid w:val="00405AD3"/>
    <w:rsid w:val="00406E01"/>
    <w:rsid w:val="00411AA1"/>
    <w:rsid w:val="00413B34"/>
    <w:rsid w:val="00430AB0"/>
    <w:rsid w:val="0043272F"/>
    <w:rsid w:val="00436F38"/>
    <w:rsid w:val="00440532"/>
    <w:rsid w:val="004424C8"/>
    <w:rsid w:val="00446AC9"/>
    <w:rsid w:val="00450F5E"/>
    <w:rsid w:val="00455266"/>
    <w:rsid w:val="00461C16"/>
    <w:rsid w:val="00461C41"/>
    <w:rsid w:val="00462BF3"/>
    <w:rsid w:val="004668C5"/>
    <w:rsid w:val="004717A5"/>
    <w:rsid w:val="004718EE"/>
    <w:rsid w:val="004746B4"/>
    <w:rsid w:val="00475DF7"/>
    <w:rsid w:val="00477BB3"/>
    <w:rsid w:val="0048308F"/>
    <w:rsid w:val="00483E5C"/>
    <w:rsid w:val="00485BC8"/>
    <w:rsid w:val="00485CDA"/>
    <w:rsid w:val="004928E2"/>
    <w:rsid w:val="00497451"/>
    <w:rsid w:val="004A2300"/>
    <w:rsid w:val="004A41C5"/>
    <w:rsid w:val="004A41F2"/>
    <w:rsid w:val="004A46CD"/>
    <w:rsid w:val="004A6CA3"/>
    <w:rsid w:val="004B6A67"/>
    <w:rsid w:val="004B78C0"/>
    <w:rsid w:val="004C3F90"/>
    <w:rsid w:val="004C7173"/>
    <w:rsid w:val="004D0206"/>
    <w:rsid w:val="004D0842"/>
    <w:rsid w:val="004E1C04"/>
    <w:rsid w:val="004E71D7"/>
    <w:rsid w:val="004E71EE"/>
    <w:rsid w:val="004F3EE8"/>
    <w:rsid w:val="004F4765"/>
    <w:rsid w:val="005006D6"/>
    <w:rsid w:val="0050377B"/>
    <w:rsid w:val="00507266"/>
    <w:rsid w:val="00510903"/>
    <w:rsid w:val="005110B6"/>
    <w:rsid w:val="005158D1"/>
    <w:rsid w:val="0051752C"/>
    <w:rsid w:val="00517A4D"/>
    <w:rsid w:val="00521FBF"/>
    <w:rsid w:val="00523A33"/>
    <w:rsid w:val="005260B4"/>
    <w:rsid w:val="00527056"/>
    <w:rsid w:val="00527DDF"/>
    <w:rsid w:val="0053049C"/>
    <w:rsid w:val="005334E4"/>
    <w:rsid w:val="0053395D"/>
    <w:rsid w:val="0053636D"/>
    <w:rsid w:val="00540695"/>
    <w:rsid w:val="00543C3B"/>
    <w:rsid w:val="005455E1"/>
    <w:rsid w:val="0054589D"/>
    <w:rsid w:val="00545B33"/>
    <w:rsid w:val="005518D9"/>
    <w:rsid w:val="00551A7D"/>
    <w:rsid w:val="005548BC"/>
    <w:rsid w:val="0055579E"/>
    <w:rsid w:val="005624CD"/>
    <w:rsid w:val="0056360A"/>
    <w:rsid w:val="00567F7D"/>
    <w:rsid w:val="00570079"/>
    <w:rsid w:val="0057105A"/>
    <w:rsid w:val="0057199E"/>
    <w:rsid w:val="0057408E"/>
    <w:rsid w:val="00576069"/>
    <w:rsid w:val="00577458"/>
    <w:rsid w:val="00577523"/>
    <w:rsid w:val="00582DEB"/>
    <w:rsid w:val="00583354"/>
    <w:rsid w:val="00584F10"/>
    <w:rsid w:val="00594D92"/>
    <w:rsid w:val="005B1161"/>
    <w:rsid w:val="005B694F"/>
    <w:rsid w:val="005B7B5E"/>
    <w:rsid w:val="005C083E"/>
    <w:rsid w:val="005C2E71"/>
    <w:rsid w:val="005C324F"/>
    <w:rsid w:val="005C6152"/>
    <w:rsid w:val="005D2A9A"/>
    <w:rsid w:val="005D3C09"/>
    <w:rsid w:val="005D5856"/>
    <w:rsid w:val="005D5CB5"/>
    <w:rsid w:val="005D6DF3"/>
    <w:rsid w:val="005D7A01"/>
    <w:rsid w:val="005E224F"/>
    <w:rsid w:val="005E2BDF"/>
    <w:rsid w:val="005E2E67"/>
    <w:rsid w:val="005E424B"/>
    <w:rsid w:val="005E479E"/>
    <w:rsid w:val="005E48BE"/>
    <w:rsid w:val="005E4C44"/>
    <w:rsid w:val="005E6B61"/>
    <w:rsid w:val="005E73A7"/>
    <w:rsid w:val="005F0D53"/>
    <w:rsid w:val="005F430E"/>
    <w:rsid w:val="005F44CE"/>
    <w:rsid w:val="005F57A6"/>
    <w:rsid w:val="00600528"/>
    <w:rsid w:val="00600A3E"/>
    <w:rsid w:val="00601460"/>
    <w:rsid w:val="00601973"/>
    <w:rsid w:val="00602276"/>
    <w:rsid w:val="006028C1"/>
    <w:rsid w:val="00604624"/>
    <w:rsid w:val="00604852"/>
    <w:rsid w:val="00606EE7"/>
    <w:rsid w:val="00611B6E"/>
    <w:rsid w:val="0061261E"/>
    <w:rsid w:val="00612759"/>
    <w:rsid w:val="00613CCC"/>
    <w:rsid w:val="00615D27"/>
    <w:rsid w:val="00640275"/>
    <w:rsid w:val="00643791"/>
    <w:rsid w:val="006473C4"/>
    <w:rsid w:val="006569D2"/>
    <w:rsid w:val="00660A9D"/>
    <w:rsid w:val="00660BCD"/>
    <w:rsid w:val="006631C7"/>
    <w:rsid w:val="00667376"/>
    <w:rsid w:val="00670070"/>
    <w:rsid w:val="00673766"/>
    <w:rsid w:val="00677930"/>
    <w:rsid w:val="006823E3"/>
    <w:rsid w:val="006902A3"/>
    <w:rsid w:val="00690722"/>
    <w:rsid w:val="006967A4"/>
    <w:rsid w:val="00696925"/>
    <w:rsid w:val="0069798E"/>
    <w:rsid w:val="006A4231"/>
    <w:rsid w:val="006B6B15"/>
    <w:rsid w:val="006C029A"/>
    <w:rsid w:val="006C09AB"/>
    <w:rsid w:val="006C102E"/>
    <w:rsid w:val="006C172E"/>
    <w:rsid w:val="006C35B4"/>
    <w:rsid w:val="006C38FE"/>
    <w:rsid w:val="006C5FAB"/>
    <w:rsid w:val="006C621A"/>
    <w:rsid w:val="006D0963"/>
    <w:rsid w:val="006D1C33"/>
    <w:rsid w:val="006D2404"/>
    <w:rsid w:val="006D4788"/>
    <w:rsid w:val="006D744A"/>
    <w:rsid w:val="006E1BA5"/>
    <w:rsid w:val="006E34E7"/>
    <w:rsid w:val="006E4B62"/>
    <w:rsid w:val="006E571F"/>
    <w:rsid w:val="006E64E1"/>
    <w:rsid w:val="006E69A4"/>
    <w:rsid w:val="006F0C5A"/>
    <w:rsid w:val="006F6512"/>
    <w:rsid w:val="006F67D6"/>
    <w:rsid w:val="006F6CBD"/>
    <w:rsid w:val="006F6D82"/>
    <w:rsid w:val="00702D16"/>
    <w:rsid w:val="00706837"/>
    <w:rsid w:val="00713528"/>
    <w:rsid w:val="0071529E"/>
    <w:rsid w:val="00716660"/>
    <w:rsid w:val="0071691A"/>
    <w:rsid w:val="00720F17"/>
    <w:rsid w:val="0072352D"/>
    <w:rsid w:val="00726B50"/>
    <w:rsid w:val="00731171"/>
    <w:rsid w:val="007312A2"/>
    <w:rsid w:val="007324C0"/>
    <w:rsid w:val="00733F2A"/>
    <w:rsid w:val="007401D7"/>
    <w:rsid w:val="00746156"/>
    <w:rsid w:val="00753BE8"/>
    <w:rsid w:val="00753D20"/>
    <w:rsid w:val="00756667"/>
    <w:rsid w:val="00757FCD"/>
    <w:rsid w:val="00761A2C"/>
    <w:rsid w:val="0076513F"/>
    <w:rsid w:val="00765564"/>
    <w:rsid w:val="007663CB"/>
    <w:rsid w:val="00773FD9"/>
    <w:rsid w:val="00777CBD"/>
    <w:rsid w:val="00780B24"/>
    <w:rsid w:val="00780BF8"/>
    <w:rsid w:val="00780EFE"/>
    <w:rsid w:val="00782488"/>
    <w:rsid w:val="00782B1D"/>
    <w:rsid w:val="00783273"/>
    <w:rsid w:val="00783DC1"/>
    <w:rsid w:val="00790CB0"/>
    <w:rsid w:val="007A02E1"/>
    <w:rsid w:val="007A0A67"/>
    <w:rsid w:val="007A23EA"/>
    <w:rsid w:val="007A4CFC"/>
    <w:rsid w:val="007A7493"/>
    <w:rsid w:val="007B12BD"/>
    <w:rsid w:val="007C0339"/>
    <w:rsid w:val="007C08F3"/>
    <w:rsid w:val="007C6E91"/>
    <w:rsid w:val="007C7C2F"/>
    <w:rsid w:val="007D2086"/>
    <w:rsid w:val="007D34FF"/>
    <w:rsid w:val="007D379E"/>
    <w:rsid w:val="007D43C3"/>
    <w:rsid w:val="007D7579"/>
    <w:rsid w:val="007E7050"/>
    <w:rsid w:val="007F0EA1"/>
    <w:rsid w:val="007F6EDC"/>
    <w:rsid w:val="00806D4E"/>
    <w:rsid w:val="00813A44"/>
    <w:rsid w:val="00814EDC"/>
    <w:rsid w:val="00816F5E"/>
    <w:rsid w:val="00821E17"/>
    <w:rsid w:val="00821E60"/>
    <w:rsid w:val="00822417"/>
    <w:rsid w:val="00825528"/>
    <w:rsid w:val="00826F93"/>
    <w:rsid w:val="008313CD"/>
    <w:rsid w:val="00832406"/>
    <w:rsid w:val="00832E7E"/>
    <w:rsid w:val="00835296"/>
    <w:rsid w:val="0084110A"/>
    <w:rsid w:val="00841BD2"/>
    <w:rsid w:val="00846144"/>
    <w:rsid w:val="0084798B"/>
    <w:rsid w:val="00854564"/>
    <w:rsid w:val="00854B46"/>
    <w:rsid w:val="0086118D"/>
    <w:rsid w:val="00865EDF"/>
    <w:rsid w:val="008705EC"/>
    <w:rsid w:val="0087337F"/>
    <w:rsid w:val="008769B9"/>
    <w:rsid w:val="00883E0D"/>
    <w:rsid w:val="008841D7"/>
    <w:rsid w:val="00886B85"/>
    <w:rsid w:val="00887452"/>
    <w:rsid w:val="00893543"/>
    <w:rsid w:val="00897474"/>
    <w:rsid w:val="00897823"/>
    <w:rsid w:val="008A0CF8"/>
    <w:rsid w:val="008A4934"/>
    <w:rsid w:val="008B14BE"/>
    <w:rsid w:val="008B1C78"/>
    <w:rsid w:val="008B2895"/>
    <w:rsid w:val="008B382C"/>
    <w:rsid w:val="008B4DF0"/>
    <w:rsid w:val="008B5248"/>
    <w:rsid w:val="008B7B4D"/>
    <w:rsid w:val="008C06F0"/>
    <w:rsid w:val="008C6C80"/>
    <w:rsid w:val="008C6C92"/>
    <w:rsid w:val="008C7872"/>
    <w:rsid w:val="008C7B17"/>
    <w:rsid w:val="008D2FD1"/>
    <w:rsid w:val="008D37E8"/>
    <w:rsid w:val="008D3D2E"/>
    <w:rsid w:val="008D5AAF"/>
    <w:rsid w:val="008E46A5"/>
    <w:rsid w:val="008E6A00"/>
    <w:rsid w:val="008E7D3D"/>
    <w:rsid w:val="008E7F23"/>
    <w:rsid w:val="008F0ADD"/>
    <w:rsid w:val="008F2572"/>
    <w:rsid w:val="008F35B1"/>
    <w:rsid w:val="008F6BF8"/>
    <w:rsid w:val="008F72BE"/>
    <w:rsid w:val="009003C2"/>
    <w:rsid w:val="00901840"/>
    <w:rsid w:val="009078D6"/>
    <w:rsid w:val="009106D9"/>
    <w:rsid w:val="00912BAC"/>
    <w:rsid w:val="0091375D"/>
    <w:rsid w:val="00913C21"/>
    <w:rsid w:val="00920464"/>
    <w:rsid w:val="00926DD9"/>
    <w:rsid w:val="009277BE"/>
    <w:rsid w:val="00930787"/>
    <w:rsid w:val="00930F85"/>
    <w:rsid w:val="0093161D"/>
    <w:rsid w:val="009334A3"/>
    <w:rsid w:val="00937AC0"/>
    <w:rsid w:val="009409A9"/>
    <w:rsid w:val="00940F2E"/>
    <w:rsid w:val="00943161"/>
    <w:rsid w:val="009438E1"/>
    <w:rsid w:val="00945B27"/>
    <w:rsid w:val="0094737A"/>
    <w:rsid w:val="0095081B"/>
    <w:rsid w:val="009517BB"/>
    <w:rsid w:val="00951BA9"/>
    <w:rsid w:val="00951CA1"/>
    <w:rsid w:val="00952E20"/>
    <w:rsid w:val="0095548F"/>
    <w:rsid w:val="00960F41"/>
    <w:rsid w:val="009617BF"/>
    <w:rsid w:val="0096584E"/>
    <w:rsid w:val="00966538"/>
    <w:rsid w:val="00970F8C"/>
    <w:rsid w:val="0098494C"/>
    <w:rsid w:val="0098591D"/>
    <w:rsid w:val="009861CD"/>
    <w:rsid w:val="00987E70"/>
    <w:rsid w:val="00991FF1"/>
    <w:rsid w:val="009A0C4F"/>
    <w:rsid w:val="009A320C"/>
    <w:rsid w:val="009A4FE4"/>
    <w:rsid w:val="009A5DB5"/>
    <w:rsid w:val="009A6C4C"/>
    <w:rsid w:val="009B0D5D"/>
    <w:rsid w:val="009B6AAE"/>
    <w:rsid w:val="009C0760"/>
    <w:rsid w:val="009C0C1B"/>
    <w:rsid w:val="009C7BF1"/>
    <w:rsid w:val="009D0C7C"/>
    <w:rsid w:val="009D23E5"/>
    <w:rsid w:val="009D2F89"/>
    <w:rsid w:val="009E24A2"/>
    <w:rsid w:val="009E2FAE"/>
    <w:rsid w:val="009E7ABF"/>
    <w:rsid w:val="009F4FC1"/>
    <w:rsid w:val="00A00FCF"/>
    <w:rsid w:val="00A0201B"/>
    <w:rsid w:val="00A04ECB"/>
    <w:rsid w:val="00A158DE"/>
    <w:rsid w:val="00A16B69"/>
    <w:rsid w:val="00A177B9"/>
    <w:rsid w:val="00A22B22"/>
    <w:rsid w:val="00A23C02"/>
    <w:rsid w:val="00A33A2D"/>
    <w:rsid w:val="00A404FC"/>
    <w:rsid w:val="00A4364B"/>
    <w:rsid w:val="00A51904"/>
    <w:rsid w:val="00A54409"/>
    <w:rsid w:val="00A55546"/>
    <w:rsid w:val="00A60668"/>
    <w:rsid w:val="00A60B2D"/>
    <w:rsid w:val="00A616DE"/>
    <w:rsid w:val="00A6276F"/>
    <w:rsid w:val="00A63E1F"/>
    <w:rsid w:val="00A6683A"/>
    <w:rsid w:val="00A72551"/>
    <w:rsid w:val="00A7393B"/>
    <w:rsid w:val="00A7407D"/>
    <w:rsid w:val="00A74493"/>
    <w:rsid w:val="00A76CFE"/>
    <w:rsid w:val="00A81C42"/>
    <w:rsid w:val="00A8453F"/>
    <w:rsid w:val="00A84E3C"/>
    <w:rsid w:val="00A852C9"/>
    <w:rsid w:val="00A86B52"/>
    <w:rsid w:val="00A86E80"/>
    <w:rsid w:val="00A87917"/>
    <w:rsid w:val="00A92B90"/>
    <w:rsid w:val="00A977A9"/>
    <w:rsid w:val="00AA3835"/>
    <w:rsid w:val="00AA4074"/>
    <w:rsid w:val="00AA44CD"/>
    <w:rsid w:val="00AA753F"/>
    <w:rsid w:val="00AB2AF8"/>
    <w:rsid w:val="00AC390B"/>
    <w:rsid w:val="00AD197B"/>
    <w:rsid w:val="00AD481B"/>
    <w:rsid w:val="00AE23F4"/>
    <w:rsid w:val="00AE2446"/>
    <w:rsid w:val="00AE3444"/>
    <w:rsid w:val="00AE36D1"/>
    <w:rsid w:val="00AF529E"/>
    <w:rsid w:val="00B01B30"/>
    <w:rsid w:val="00B03BD2"/>
    <w:rsid w:val="00B03BF8"/>
    <w:rsid w:val="00B10FD8"/>
    <w:rsid w:val="00B11E99"/>
    <w:rsid w:val="00B140E4"/>
    <w:rsid w:val="00B14382"/>
    <w:rsid w:val="00B166BD"/>
    <w:rsid w:val="00B24043"/>
    <w:rsid w:val="00B2499F"/>
    <w:rsid w:val="00B27B48"/>
    <w:rsid w:val="00B4006F"/>
    <w:rsid w:val="00B425DC"/>
    <w:rsid w:val="00B47014"/>
    <w:rsid w:val="00B52D07"/>
    <w:rsid w:val="00B55CBA"/>
    <w:rsid w:val="00B5791F"/>
    <w:rsid w:val="00B62563"/>
    <w:rsid w:val="00B65C3E"/>
    <w:rsid w:val="00B678D0"/>
    <w:rsid w:val="00B70395"/>
    <w:rsid w:val="00B72373"/>
    <w:rsid w:val="00B72672"/>
    <w:rsid w:val="00B737F0"/>
    <w:rsid w:val="00B75E7E"/>
    <w:rsid w:val="00B810FC"/>
    <w:rsid w:val="00B86074"/>
    <w:rsid w:val="00B86D24"/>
    <w:rsid w:val="00B91FEE"/>
    <w:rsid w:val="00B924D3"/>
    <w:rsid w:val="00B93612"/>
    <w:rsid w:val="00BA2F63"/>
    <w:rsid w:val="00BA31BB"/>
    <w:rsid w:val="00BA57D3"/>
    <w:rsid w:val="00BA6BB6"/>
    <w:rsid w:val="00BA6D01"/>
    <w:rsid w:val="00BB0AFF"/>
    <w:rsid w:val="00BB10D1"/>
    <w:rsid w:val="00BB35B6"/>
    <w:rsid w:val="00BB3FF4"/>
    <w:rsid w:val="00BB4A12"/>
    <w:rsid w:val="00BB64A9"/>
    <w:rsid w:val="00BB6D58"/>
    <w:rsid w:val="00BC50CC"/>
    <w:rsid w:val="00BC60E1"/>
    <w:rsid w:val="00BC7853"/>
    <w:rsid w:val="00BD1BAF"/>
    <w:rsid w:val="00BD301C"/>
    <w:rsid w:val="00BD6830"/>
    <w:rsid w:val="00BD6B11"/>
    <w:rsid w:val="00BD7A45"/>
    <w:rsid w:val="00BD7B25"/>
    <w:rsid w:val="00BE7BE0"/>
    <w:rsid w:val="00BF1D68"/>
    <w:rsid w:val="00BF34B2"/>
    <w:rsid w:val="00BF5E81"/>
    <w:rsid w:val="00BF702C"/>
    <w:rsid w:val="00C069ED"/>
    <w:rsid w:val="00C07E2A"/>
    <w:rsid w:val="00C1170D"/>
    <w:rsid w:val="00C13B34"/>
    <w:rsid w:val="00C23D0C"/>
    <w:rsid w:val="00C262AB"/>
    <w:rsid w:val="00C27704"/>
    <w:rsid w:val="00C30F1B"/>
    <w:rsid w:val="00C31970"/>
    <w:rsid w:val="00C3434F"/>
    <w:rsid w:val="00C361FC"/>
    <w:rsid w:val="00C42C80"/>
    <w:rsid w:val="00C442B5"/>
    <w:rsid w:val="00C453F2"/>
    <w:rsid w:val="00C45CD7"/>
    <w:rsid w:val="00C51023"/>
    <w:rsid w:val="00C56E37"/>
    <w:rsid w:val="00C5728B"/>
    <w:rsid w:val="00C658C2"/>
    <w:rsid w:val="00C6705D"/>
    <w:rsid w:val="00C71F27"/>
    <w:rsid w:val="00C75497"/>
    <w:rsid w:val="00C76132"/>
    <w:rsid w:val="00C77D8F"/>
    <w:rsid w:val="00C81294"/>
    <w:rsid w:val="00C81A89"/>
    <w:rsid w:val="00C822BA"/>
    <w:rsid w:val="00C8315F"/>
    <w:rsid w:val="00C84A3A"/>
    <w:rsid w:val="00C91470"/>
    <w:rsid w:val="00C92417"/>
    <w:rsid w:val="00C92CF3"/>
    <w:rsid w:val="00C94A96"/>
    <w:rsid w:val="00CA435E"/>
    <w:rsid w:val="00CB2302"/>
    <w:rsid w:val="00CB38E2"/>
    <w:rsid w:val="00CC164C"/>
    <w:rsid w:val="00CC17CC"/>
    <w:rsid w:val="00CC360A"/>
    <w:rsid w:val="00CC70CC"/>
    <w:rsid w:val="00CC7989"/>
    <w:rsid w:val="00CD3CC5"/>
    <w:rsid w:val="00CD5AC8"/>
    <w:rsid w:val="00CE2F09"/>
    <w:rsid w:val="00CE5166"/>
    <w:rsid w:val="00CF427F"/>
    <w:rsid w:val="00D01B4B"/>
    <w:rsid w:val="00D02568"/>
    <w:rsid w:val="00D0365C"/>
    <w:rsid w:val="00D037B1"/>
    <w:rsid w:val="00D0575C"/>
    <w:rsid w:val="00D10D10"/>
    <w:rsid w:val="00D1203F"/>
    <w:rsid w:val="00D14A53"/>
    <w:rsid w:val="00D16ADE"/>
    <w:rsid w:val="00D255DE"/>
    <w:rsid w:val="00D25ED2"/>
    <w:rsid w:val="00D265FC"/>
    <w:rsid w:val="00D26676"/>
    <w:rsid w:val="00D276DC"/>
    <w:rsid w:val="00D30074"/>
    <w:rsid w:val="00D33AC3"/>
    <w:rsid w:val="00D35CA6"/>
    <w:rsid w:val="00D37A1E"/>
    <w:rsid w:val="00D37EE3"/>
    <w:rsid w:val="00D404B0"/>
    <w:rsid w:val="00D41053"/>
    <w:rsid w:val="00D44477"/>
    <w:rsid w:val="00D463F7"/>
    <w:rsid w:val="00D46A56"/>
    <w:rsid w:val="00D472DF"/>
    <w:rsid w:val="00D506C9"/>
    <w:rsid w:val="00D50866"/>
    <w:rsid w:val="00D523F7"/>
    <w:rsid w:val="00D5357E"/>
    <w:rsid w:val="00D650D3"/>
    <w:rsid w:val="00D6665F"/>
    <w:rsid w:val="00D673ED"/>
    <w:rsid w:val="00D7148C"/>
    <w:rsid w:val="00D728F2"/>
    <w:rsid w:val="00D73ADD"/>
    <w:rsid w:val="00D77C04"/>
    <w:rsid w:val="00D81853"/>
    <w:rsid w:val="00D855DD"/>
    <w:rsid w:val="00D92430"/>
    <w:rsid w:val="00DA1FD3"/>
    <w:rsid w:val="00DA2FE3"/>
    <w:rsid w:val="00DA3B25"/>
    <w:rsid w:val="00DA5E5B"/>
    <w:rsid w:val="00DB3DBA"/>
    <w:rsid w:val="00DB4614"/>
    <w:rsid w:val="00DC07F5"/>
    <w:rsid w:val="00DC2F98"/>
    <w:rsid w:val="00DC4BF5"/>
    <w:rsid w:val="00DC66FA"/>
    <w:rsid w:val="00DD08A9"/>
    <w:rsid w:val="00DD187F"/>
    <w:rsid w:val="00DD1A95"/>
    <w:rsid w:val="00DD3971"/>
    <w:rsid w:val="00DD7147"/>
    <w:rsid w:val="00DE357F"/>
    <w:rsid w:val="00DF2060"/>
    <w:rsid w:val="00DF2192"/>
    <w:rsid w:val="00DF2B67"/>
    <w:rsid w:val="00DF4E95"/>
    <w:rsid w:val="00DF563C"/>
    <w:rsid w:val="00DF6415"/>
    <w:rsid w:val="00E00153"/>
    <w:rsid w:val="00E01583"/>
    <w:rsid w:val="00E03637"/>
    <w:rsid w:val="00E04774"/>
    <w:rsid w:val="00E049CE"/>
    <w:rsid w:val="00E05299"/>
    <w:rsid w:val="00E05CD3"/>
    <w:rsid w:val="00E07D00"/>
    <w:rsid w:val="00E134C2"/>
    <w:rsid w:val="00E14FDB"/>
    <w:rsid w:val="00E17A2A"/>
    <w:rsid w:val="00E20F5B"/>
    <w:rsid w:val="00E25781"/>
    <w:rsid w:val="00E258B2"/>
    <w:rsid w:val="00E265FE"/>
    <w:rsid w:val="00E32147"/>
    <w:rsid w:val="00E33052"/>
    <w:rsid w:val="00E345F6"/>
    <w:rsid w:val="00E36C33"/>
    <w:rsid w:val="00E42A16"/>
    <w:rsid w:val="00E431DD"/>
    <w:rsid w:val="00E44CF5"/>
    <w:rsid w:val="00E47ACE"/>
    <w:rsid w:val="00E52F1D"/>
    <w:rsid w:val="00E55614"/>
    <w:rsid w:val="00E55792"/>
    <w:rsid w:val="00E567A1"/>
    <w:rsid w:val="00E61371"/>
    <w:rsid w:val="00E70B21"/>
    <w:rsid w:val="00E72E6D"/>
    <w:rsid w:val="00E7306E"/>
    <w:rsid w:val="00E7333B"/>
    <w:rsid w:val="00E86518"/>
    <w:rsid w:val="00E92644"/>
    <w:rsid w:val="00E94AC0"/>
    <w:rsid w:val="00E95676"/>
    <w:rsid w:val="00E9708A"/>
    <w:rsid w:val="00EA17CE"/>
    <w:rsid w:val="00EA37AB"/>
    <w:rsid w:val="00EA59B7"/>
    <w:rsid w:val="00EA65D8"/>
    <w:rsid w:val="00EA7B4E"/>
    <w:rsid w:val="00EB3A61"/>
    <w:rsid w:val="00EB6C5D"/>
    <w:rsid w:val="00EC0DAA"/>
    <w:rsid w:val="00EC6C22"/>
    <w:rsid w:val="00ED0E37"/>
    <w:rsid w:val="00ED189E"/>
    <w:rsid w:val="00ED38FF"/>
    <w:rsid w:val="00ED3EEC"/>
    <w:rsid w:val="00ED712E"/>
    <w:rsid w:val="00ED7FFC"/>
    <w:rsid w:val="00EE3557"/>
    <w:rsid w:val="00EE4367"/>
    <w:rsid w:val="00EF2574"/>
    <w:rsid w:val="00EF4E19"/>
    <w:rsid w:val="00EF6552"/>
    <w:rsid w:val="00EF6948"/>
    <w:rsid w:val="00F00EFE"/>
    <w:rsid w:val="00F01FFA"/>
    <w:rsid w:val="00F12DC0"/>
    <w:rsid w:val="00F16450"/>
    <w:rsid w:val="00F1707D"/>
    <w:rsid w:val="00F21EEC"/>
    <w:rsid w:val="00F22265"/>
    <w:rsid w:val="00F323E4"/>
    <w:rsid w:val="00F346AD"/>
    <w:rsid w:val="00F35EAB"/>
    <w:rsid w:val="00F41C23"/>
    <w:rsid w:val="00F42A63"/>
    <w:rsid w:val="00F5045A"/>
    <w:rsid w:val="00F508D6"/>
    <w:rsid w:val="00F515C8"/>
    <w:rsid w:val="00F618CD"/>
    <w:rsid w:val="00F63FFB"/>
    <w:rsid w:val="00F64552"/>
    <w:rsid w:val="00F6708F"/>
    <w:rsid w:val="00F67198"/>
    <w:rsid w:val="00F76073"/>
    <w:rsid w:val="00F7694F"/>
    <w:rsid w:val="00F82E9D"/>
    <w:rsid w:val="00F843FE"/>
    <w:rsid w:val="00F95A0C"/>
    <w:rsid w:val="00FA041E"/>
    <w:rsid w:val="00FA0A7B"/>
    <w:rsid w:val="00FA189D"/>
    <w:rsid w:val="00FA4958"/>
    <w:rsid w:val="00FA6D2A"/>
    <w:rsid w:val="00FA70D1"/>
    <w:rsid w:val="00FB0E89"/>
    <w:rsid w:val="00FB22E5"/>
    <w:rsid w:val="00FB3787"/>
    <w:rsid w:val="00FB38C9"/>
    <w:rsid w:val="00FB58D8"/>
    <w:rsid w:val="00FB7A5A"/>
    <w:rsid w:val="00FC05DC"/>
    <w:rsid w:val="00FC620D"/>
    <w:rsid w:val="00FC6F1F"/>
    <w:rsid w:val="00FC6F22"/>
    <w:rsid w:val="00FC79F3"/>
    <w:rsid w:val="00FD03B9"/>
    <w:rsid w:val="00FD06C2"/>
    <w:rsid w:val="00FD6274"/>
    <w:rsid w:val="00FD7639"/>
    <w:rsid w:val="00FE7305"/>
    <w:rsid w:val="00FF2A3A"/>
    <w:rsid w:val="00FF5216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6194A5"/>
  <w15:docId w15:val="{AAF2F02C-3A09-4FA0-9D73-D9B86047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30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06EE7"/>
    <w:rPr>
      <w:color w:val="284353"/>
    </w:rPr>
    <w:tblPr>
      <w:tblStyleRowBandSize w:val="1"/>
      <w:tblStyleColBandSize w:val="1"/>
      <w:tblBorders>
        <w:top w:val="single" w:sz="8" w:space="0" w:color="365A70"/>
        <w:bottom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2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3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19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904"/>
    <w:rPr>
      <w:rFonts w:ascii="Consolas" w:hAnsi="Consola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15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49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7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0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5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2795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6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79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ty\Desktop\Shelter%20Cluster%20-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0" ma:contentTypeDescription="Create a new document." ma:contentTypeScope="" ma:versionID="476abb6fb8b083222a9690fcbf9e2860">
  <xsd:schema xmlns:xsd="http://www.w3.org/2001/XMLSchema" xmlns:xs="http://www.w3.org/2001/XMLSchema" xmlns:p="http://schemas.microsoft.com/office/2006/metadata/properties" xmlns:ns3="6df68d03-0d94-44b1-a9a2-765e7690f201" targetNamespace="http://schemas.microsoft.com/office/2006/metadata/properties" ma:root="true" ma:fieldsID="6360d743b8d394931d90081349a3ae29" ns3:_="">
    <xsd:import namespace="6df68d03-0d94-44b1-a9a2-765e7690f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E6C40-C6E0-4E17-B1F4-E9B688B78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940A51-730C-45DE-8A9D-6574D75F74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0778D9-BF69-4680-9894-0F36EBF3B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AF76B-A4F2-4FCF-9E56-76252C2CD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Shelter Cluster - Word Template</Template>
  <TotalTime>80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Global Shelter Cluster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Smitty</dc:creator>
  <cp:keywords/>
  <dc:description/>
  <cp:lastModifiedBy>Moussa Fofana</cp:lastModifiedBy>
  <cp:revision>12</cp:revision>
  <cp:lastPrinted>2013-03-26T04:18:00Z</cp:lastPrinted>
  <dcterms:created xsi:type="dcterms:W3CDTF">2021-03-03T21:02:00Z</dcterms:created>
  <dcterms:modified xsi:type="dcterms:W3CDTF">2021-04-15T14:53:00Z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