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C9" w:rsidRPr="00F972C7" w:rsidRDefault="008C6FEC">
      <w:pPr>
        <w:rPr>
          <w:b/>
          <w:bCs/>
          <w:lang w:val="en-US"/>
        </w:rPr>
      </w:pPr>
      <w:proofErr w:type="spellStart"/>
      <w:r w:rsidRPr="00F972C7">
        <w:rPr>
          <w:b/>
          <w:bCs/>
          <w:lang w:val="en-US"/>
        </w:rPr>
        <w:t>CCPM</w:t>
      </w:r>
      <w:proofErr w:type="spellEnd"/>
      <w:r w:rsidRPr="00F972C7">
        <w:rPr>
          <w:b/>
          <w:bCs/>
          <w:lang w:val="en-US"/>
        </w:rPr>
        <w:t xml:space="preserve"> follow-up Action Plan – </w:t>
      </w:r>
      <w:proofErr w:type="spellStart"/>
      <w:r w:rsidRPr="00F972C7">
        <w:rPr>
          <w:b/>
          <w:bCs/>
          <w:lang w:val="en-US"/>
        </w:rPr>
        <w:t>SNFI</w:t>
      </w:r>
      <w:proofErr w:type="spellEnd"/>
      <w:r w:rsidRPr="00F972C7">
        <w:rPr>
          <w:b/>
          <w:bCs/>
          <w:lang w:val="en-US"/>
        </w:rPr>
        <w:t xml:space="preserve"> Cluster Turkey Hub (Gaziantep)</w:t>
      </w:r>
    </w:p>
    <w:p w:rsidR="00E83A3E" w:rsidRDefault="00E83A3E" w:rsidP="000E6E2F">
      <w:pPr>
        <w:rPr>
          <w:lang w:val="en-US"/>
        </w:rPr>
      </w:pPr>
      <w:r w:rsidRPr="00E83A3E">
        <w:rPr>
          <w:lang w:val="en-US"/>
        </w:rPr>
        <w:t>Cluster Coordination Performance Monitoring (</w:t>
      </w:r>
      <w:proofErr w:type="spellStart"/>
      <w:r w:rsidRPr="00E83A3E">
        <w:rPr>
          <w:lang w:val="en-US"/>
        </w:rPr>
        <w:t>CCPM</w:t>
      </w:r>
      <w:proofErr w:type="spellEnd"/>
      <w:r w:rsidRPr="00E83A3E">
        <w:rPr>
          <w:lang w:val="en-US"/>
        </w:rPr>
        <w:t>) results and members’ suggestions for improvement</w:t>
      </w:r>
      <w:r>
        <w:rPr>
          <w:lang w:val="en-US"/>
        </w:rPr>
        <w:t xml:space="preserve">. All information and feedback received as shown below was presented during the Cluster Meeting </w:t>
      </w:r>
      <w:r w:rsidR="00B718C6">
        <w:rPr>
          <w:lang w:val="en-US"/>
        </w:rPr>
        <w:t>(12 Dec 201</w:t>
      </w:r>
      <w:r w:rsidR="000E6E2F">
        <w:rPr>
          <w:lang w:val="en-US"/>
        </w:rPr>
        <w:t>8</w:t>
      </w:r>
      <w:r w:rsidR="00B718C6">
        <w:rPr>
          <w:lang w:val="en-US"/>
        </w:rPr>
        <w:t xml:space="preserve">) </w:t>
      </w:r>
      <w:r>
        <w:rPr>
          <w:lang w:val="en-US"/>
        </w:rPr>
        <w:t>and opened f</w:t>
      </w:r>
      <w:bookmarkStart w:id="0" w:name="_GoBack"/>
      <w:bookmarkEnd w:id="0"/>
      <w:r>
        <w:rPr>
          <w:lang w:val="en-US"/>
        </w:rPr>
        <w:t>or discussion and suggestions afterwards.</w:t>
      </w:r>
    </w:p>
    <w:p w:rsidR="00E83A3E" w:rsidRPr="00E83A3E" w:rsidRDefault="00E83A3E" w:rsidP="00E83A3E">
      <w:pPr>
        <w:rPr>
          <w:bCs/>
        </w:rPr>
      </w:pPr>
      <w:r>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223065</wp:posOffset>
            </wp:positionV>
            <wp:extent cx="5367410" cy="2257678"/>
            <wp:effectExtent l="0" t="0" r="5080" b="9525"/>
            <wp:wrapTight wrapText="bothSides">
              <wp:wrapPolygon edited="0">
                <wp:start x="0" y="0"/>
                <wp:lineTo x="0" y="21509"/>
                <wp:lineTo x="21544" y="21509"/>
                <wp:lineTo x="2154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367410" cy="2257678"/>
                    </a:xfrm>
                    <a:prstGeom prst="rect">
                      <a:avLst/>
                    </a:prstGeom>
                  </pic:spPr>
                </pic:pic>
              </a:graphicData>
            </a:graphic>
          </wp:anchor>
        </w:drawing>
      </w:r>
      <w:r>
        <w:rPr>
          <w:bCs/>
        </w:rPr>
        <w:t>The results of the survey were</w:t>
      </w:r>
      <w:r w:rsidRPr="00E83A3E">
        <w:rPr>
          <w:bCs/>
        </w:rPr>
        <w:t>:</w:t>
      </w:r>
    </w:p>
    <w:p w:rsidR="00E83A3E" w:rsidRDefault="00E83A3E" w:rsidP="00E83A3E">
      <w:pPr>
        <w:pStyle w:val="ListParagraph"/>
        <w:ind w:left="450"/>
        <w:rPr>
          <w:bCs/>
        </w:rPr>
      </w:pPr>
    </w:p>
    <w:p w:rsidR="00E83A3E" w:rsidRDefault="00E83A3E" w:rsidP="00E83A3E">
      <w:pPr>
        <w:rPr>
          <w:bCs/>
          <w:i/>
          <w:iCs/>
        </w:rPr>
      </w:pPr>
      <w:r w:rsidRPr="00E83A3E">
        <w:rPr>
          <w:b/>
          <w:bCs/>
          <w:i/>
          <w:iCs/>
        </w:rPr>
        <w:t xml:space="preserve">Note: </w:t>
      </w:r>
      <w:r w:rsidRPr="00E83A3E">
        <w:rPr>
          <w:bCs/>
          <w:i/>
          <w:iCs/>
        </w:rPr>
        <w:t xml:space="preserve">21 Partner Organizations from Turkey Hub did the survey (local NGOs: 12; </w:t>
      </w:r>
      <w:proofErr w:type="spellStart"/>
      <w:r w:rsidRPr="00E83A3E">
        <w:rPr>
          <w:bCs/>
          <w:i/>
          <w:iCs/>
        </w:rPr>
        <w:t>INGOs</w:t>
      </w:r>
      <w:proofErr w:type="spellEnd"/>
      <w:r w:rsidRPr="00E83A3E">
        <w:rPr>
          <w:bCs/>
          <w:i/>
          <w:iCs/>
        </w:rPr>
        <w:t xml:space="preserve">: 6; UN: 2; </w:t>
      </w:r>
      <w:proofErr w:type="gramStart"/>
      <w:r w:rsidRPr="00E83A3E">
        <w:rPr>
          <w:bCs/>
          <w:i/>
          <w:iCs/>
        </w:rPr>
        <w:t>Other</w:t>
      </w:r>
      <w:proofErr w:type="gramEnd"/>
      <w:r w:rsidRPr="00E83A3E">
        <w:rPr>
          <w:bCs/>
          <w:i/>
          <w:iCs/>
        </w:rPr>
        <w:t>: 1)</w:t>
      </w:r>
    </w:p>
    <w:p w:rsidR="00982A4C" w:rsidRPr="00E83A3E" w:rsidRDefault="00982A4C" w:rsidP="00E83A3E">
      <w:pPr>
        <w:rPr>
          <w:bCs/>
        </w:rPr>
      </w:pPr>
    </w:p>
    <w:p w:rsidR="00E83A3E" w:rsidRPr="00E83A3E" w:rsidRDefault="00E83A3E" w:rsidP="00E83A3E">
      <w:pPr>
        <w:rPr>
          <w:bCs/>
        </w:rPr>
      </w:pPr>
      <w:r w:rsidRPr="00E83A3E">
        <w:rPr>
          <w:b/>
          <w:bCs/>
        </w:rPr>
        <w:t>Additional comments or information on cluster performance from members (out of 21)</w:t>
      </w:r>
    </w:p>
    <w:p w:rsidR="00E83A3E" w:rsidRPr="00B27211" w:rsidRDefault="00E83A3E" w:rsidP="00E83A3E">
      <w:pPr>
        <w:pStyle w:val="ListParagraph"/>
        <w:numPr>
          <w:ilvl w:val="0"/>
          <w:numId w:val="3"/>
        </w:numPr>
        <w:spacing w:after="0" w:line="240" w:lineRule="auto"/>
        <w:rPr>
          <w:bCs/>
        </w:rPr>
      </w:pPr>
      <w:r w:rsidRPr="00B27211">
        <w:rPr>
          <w:bCs/>
        </w:rPr>
        <w:t>Cluster members are doing great work, thank for all of you</w:t>
      </w:r>
    </w:p>
    <w:p w:rsidR="00E83A3E" w:rsidRPr="00B27211" w:rsidRDefault="00E83A3E" w:rsidP="00E83A3E">
      <w:pPr>
        <w:pStyle w:val="ListParagraph"/>
        <w:numPr>
          <w:ilvl w:val="0"/>
          <w:numId w:val="3"/>
        </w:numPr>
        <w:spacing w:after="0" w:line="240" w:lineRule="auto"/>
        <w:rPr>
          <w:bCs/>
        </w:rPr>
      </w:pPr>
      <w:r w:rsidRPr="00B27211">
        <w:rPr>
          <w:bCs/>
        </w:rPr>
        <w:t>Good work!</w:t>
      </w:r>
    </w:p>
    <w:p w:rsidR="00E83A3E" w:rsidRPr="00B27211" w:rsidRDefault="00E83A3E" w:rsidP="00E83A3E">
      <w:pPr>
        <w:pStyle w:val="ListParagraph"/>
        <w:numPr>
          <w:ilvl w:val="0"/>
          <w:numId w:val="3"/>
        </w:numPr>
        <w:spacing w:after="0" w:line="240" w:lineRule="auto"/>
        <w:rPr>
          <w:bCs/>
        </w:rPr>
      </w:pPr>
      <w:r w:rsidRPr="00B27211">
        <w:rPr>
          <w:bCs/>
          <w:rtl/>
        </w:rPr>
        <w:t>عمل</w:t>
      </w:r>
      <w:r w:rsidRPr="00B27211">
        <w:rPr>
          <w:bCs/>
        </w:rPr>
        <w:t xml:space="preserve"> </w:t>
      </w:r>
      <w:r w:rsidRPr="00B27211">
        <w:rPr>
          <w:bCs/>
          <w:rtl/>
        </w:rPr>
        <w:t>دورة</w:t>
      </w:r>
      <w:r w:rsidRPr="00B27211">
        <w:rPr>
          <w:bCs/>
        </w:rPr>
        <w:t xml:space="preserve"> </w:t>
      </w:r>
      <w:r w:rsidRPr="00B27211">
        <w:rPr>
          <w:bCs/>
          <w:rtl/>
        </w:rPr>
        <w:t>لوضع</w:t>
      </w:r>
      <w:r w:rsidRPr="00B27211">
        <w:rPr>
          <w:bCs/>
        </w:rPr>
        <w:t xml:space="preserve"> </w:t>
      </w:r>
      <w:r w:rsidRPr="00B27211">
        <w:rPr>
          <w:bCs/>
          <w:rtl/>
        </w:rPr>
        <w:t>مرجع</w:t>
      </w:r>
      <w:r w:rsidRPr="00B27211">
        <w:rPr>
          <w:bCs/>
        </w:rPr>
        <w:t xml:space="preserve"> </w:t>
      </w:r>
      <w:r w:rsidRPr="00B27211">
        <w:rPr>
          <w:bCs/>
          <w:rtl/>
        </w:rPr>
        <w:t>او</w:t>
      </w:r>
      <w:r w:rsidRPr="00B27211">
        <w:rPr>
          <w:bCs/>
        </w:rPr>
        <w:t xml:space="preserve"> </w:t>
      </w:r>
      <w:r w:rsidRPr="00B27211">
        <w:rPr>
          <w:bCs/>
          <w:rtl/>
        </w:rPr>
        <w:t>كود</w:t>
      </w:r>
      <w:r w:rsidRPr="00B27211">
        <w:rPr>
          <w:bCs/>
        </w:rPr>
        <w:t xml:space="preserve"> </w:t>
      </w:r>
      <w:r w:rsidRPr="00B27211">
        <w:rPr>
          <w:bCs/>
          <w:rtl/>
        </w:rPr>
        <w:t>لارشادات</w:t>
      </w:r>
      <w:r w:rsidRPr="00B27211">
        <w:rPr>
          <w:bCs/>
        </w:rPr>
        <w:t xml:space="preserve"> </w:t>
      </w:r>
      <w:r w:rsidRPr="00B27211">
        <w:rPr>
          <w:bCs/>
          <w:rtl/>
        </w:rPr>
        <w:t>ومعايير</w:t>
      </w:r>
      <w:r w:rsidRPr="00B27211">
        <w:rPr>
          <w:bCs/>
        </w:rPr>
        <w:t xml:space="preserve"> </w:t>
      </w:r>
      <w:r w:rsidRPr="00B27211">
        <w:rPr>
          <w:bCs/>
          <w:rtl/>
        </w:rPr>
        <w:t>الانشطة</w:t>
      </w:r>
      <w:r w:rsidRPr="00B27211">
        <w:rPr>
          <w:bCs/>
        </w:rPr>
        <w:t xml:space="preserve"> </w:t>
      </w:r>
      <w:r w:rsidRPr="00B27211">
        <w:rPr>
          <w:bCs/>
          <w:rtl/>
        </w:rPr>
        <w:t>التابعة</w:t>
      </w:r>
      <w:r w:rsidRPr="00B27211">
        <w:rPr>
          <w:bCs/>
        </w:rPr>
        <w:t xml:space="preserve"> </w:t>
      </w:r>
      <w:r w:rsidRPr="00B27211">
        <w:rPr>
          <w:bCs/>
          <w:rtl/>
        </w:rPr>
        <w:t>للقطاع</w:t>
      </w:r>
      <w:r w:rsidRPr="00B27211">
        <w:rPr>
          <w:bCs/>
        </w:rPr>
        <w:t xml:space="preserve"> (Conducting a workshop to establish handbook or standards related to the activities of the cluster)</w:t>
      </w:r>
    </w:p>
    <w:p w:rsidR="00E83A3E" w:rsidRPr="00B27211" w:rsidRDefault="00E83A3E" w:rsidP="00E83A3E">
      <w:pPr>
        <w:pStyle w:val="ListParagraph"/>
        <w:numPr>
          <w:ilvl w:val="0"/>
          <w:numId w:val="3"/>
        </w:numPr>
        <w:spacing w:after="0" w:line="240" w:lineRule="auto"/>
        <w:rPr>
          <w:bCs/>
        </w:rPr>
      </w:pPr>
      <w:r w:rsidRPr="00B27211">
        <w:rPr>
          <w:bCs/>
        </w:rPr>
        <w:t>We would like to hear more about the operations in Euphrates Shield and Afrin</w:t>
      </w:r>
    </w:p>
    <w:p w:rsidR="00E83A3E" w:rsidRDefault="00E83A3E" w:rsidP="00E83A3E">
      <w:pPr>
        <w:pStyle w:val="ListParagraph"/>
        <w:numPr>
          <w:ilvl w:val="0"/>
          <w:numId w:val="3"/>
        </w:numPr>
        <w:spacing w:after="0" w:line="240" w:lineRule="auto"/>
        <w:rPr>
          <w:bCs/>
        </w:rPr>
      </w:pPr>
      <w:r w:rsidRPr="00B27211">
        <w:rPr>
          <w:bCs/>
        </w:rPr>
        <w:t>No</w:t>
      </w:r>
    </w:p>
    <w:p w:rsidR="00E83A3E" w:rsidRDefault="00E83A3E" w:rsidP="00E83A3E">
      <w:pPr>
        <w:rPr>
          <w:bCs/>
        </w:rPr>
      </w:pPr>
    </w:p>
    <w:p w:rsidR="00E83A3E" w:rsidRDefault="00E83A3E" w:rsidP="00E83A3E">
      <w:pPr>
        <w:rPr>
          <w:bCs/>
        </w:rPr>
      </w:pPr>
      <w:r>
        <w:rPr>
          <w:bCs/>
        </w:rPr>
        <w:t xml:space="preserve">As the first step a follow-up suggestion survey was shared by the </w:t>
      </w:r>
      <w:proofErr w:type="spellStart"/>
      <w:r>
        <w:rPr>
          <w:bCs/>
        </w:rPr>
        <w:t>SNFI</w:t>
      </w:r>
      <w:proofErr w:type="spellEnd"/>
      <w:r>
        <w:rPr>
          <w:bCs/>
        </w:rPr>
        <w:t xml:space="preserve"> Cluster Coordination Team in Gaziantep, to receive more specific suggestions based on the received rating by Core Function.</w:t>
      </w:r>
    </w:p>
    <w:p w:rsidR="00E83A3E" w:rsidRDefault="00F4510B" w:rsidP="00E83A3E">
      <w:pPr>
        <w:rPr>
          <w:bCs/>
        </w:rPr>
      </w:pPr>
      <w:r>
        <w:rPr>
          <w:bCs/>
        </w:rPr>
        <w:t xml:space="preserve">Based on the initial ratings and the follow-up feedback survey a meeting with the </w:t>
      </w:r>
      <w:proofErr w:type="spellStart"/>
      <w:r>
        <w:rPr>
          <w:bCs/>
        </w:rPr>
        <w:t>SNFI</w:t>
      </w:r>
      <w:proofErr w:type="spellEnd"/>
      <w:r>
        <w:rPr>
          <w:bCs/>
        </w:rPr>
        <w:t xml:space="preserve"> SAG (Strategic Advisory Group) was held in Gaziantep, on the 21 February 2019.</w:t>
      </w:r>
    </w:p>
    <w:p w:rsidR="00982A4C" w:rsidRDefault="00B12A3A" w:rsidP="003449CE">
      <w:pPr>
        <w:rPr>
          <w:bCs/>
        </w:rPr>
      </w:pPr>
      <w:r>
        <w:rPr>
          <w:bCs/>
        </w:rPr>
        <w:t xml:space="preserve">The below drafted action plan is </w:t>
      </w:r>
      <w:r w:rsidR="003449CE">
        <w:rPr>
          <w:bCs/>
        </w:rPr>
        <w:t xml:space="preserve">created </w:t>
      </w:r>
      <w:r>
        <w:rPr>
          <w:bCs/>
        </w:rPr>
        <w:t>based on the feedback of the surveys and the discussion</w:t>
      </w:r>
      <w:r w:rsidR="003449CE">
        <w:rPr>
          <w:bCs/>
        </w:rPr>
        <w:t xml:space="preserve"> of the Cluster Coordination Team and the </w:t>
      </w:r>
      <w:r>
        <w:rPr>
          <w:bCs/>
        </w:rPr>
        <w:t>S</w:t>
      </w:r>
      <w:r w:rsidR="003449CE">
        <w:rPr>
          <w:bCs/>
        </w:rPr>
        <w:t>AG.</w:t>
      </w:r>
    </w:p>
    <w:p w:rsidR="00982A4C" w:rsidRDefault="00982A4C" w:rsidP="00982A4C">
      <w:pPr>
        <w:rPr>
          <w:bCs/>
        </w:rPr>
      </w:pPr>
    </w:p>
    <w:p w:rsidR="00982A4C" w:rsidRDefault="00A729AE" w:rsidP="00982A4C">
      <w:pPr>
        <w:rPr>
          <w:b/>
        </w:rPr>
      </w:pPr>
      <w:r w:rsidRPr="00982A4C">
        <w:rPr>
          <w:b/>
          <w:u w:val="single"/>
        </w:rPr>
        <w:t>Action Plan:</w:t>
      </w:r>
      <w:r>
        <w:rPr>
          <w:b/>
        </w:rPr>
        <w:br/>
      </w:r>
      <w:r w:rsidR="00B12A3A">
        <w:rPr>
          <w:b/>
        </w:rPr>
        <w:br/>
      </w:r>
      <w:r w:rsidR="00B12A3A" w:rsidRPr="00B12A3A">
        <w:rPr>
          <w:b/>
        </w:rPr>
        <w:sym w:font="Wingdings" w:char="F0E0"/>
      </w:r>
      <w:r w:rsidR="00B12A3A">
        <w:rPr>
          <w:b/>
        </w:rPr>
        <w:t xml:space="preserve"> Strengthen core function 1 - Supporting service deliver</w:t>
      </w:r>
      <w:r w:rsidR="00982A4C">
        <w:rPr>
          <w:b/>
        </w:rPr>
        <w:t xml:space="preserve">y &amp; 5 – Building </w:t>
      </w:r>
      <w:proofErr w:type="spellStart"/>
      <w:r w:rsidR="00982A4C">
        <w:rPr>
          <w:b/>
        </w:rPr>
        <w:t>nat’l</w:t>
      </w:r>
      <w:proofErr w:type="spellEnd"/>
      <w:r w:rsidR="00982A4C">
        <w:rPr>
          <w:b/>
        </w:rPr>
        <w:t xml:space="preserve"> capacity</w:t>
      </w:r>
    </w:p>
    <w:p w:rsidR="00B718C6" w:rsidRPr="00B12A3A" w:rsidRDefault="00B12A3A" w:rsidP="00982A4C">
      <w:pPr>
        <w:rPr>
          <w:b/>
        </w:rPr>
      </w:pPr>
      <w:r>
        <w:rPr>
          <w:bCs/>
        </w:rPr>
        <w:t>Conduct</w:t>
      </w:r>
      <w:r w:rsidR="00B718C6">
        <w:rPr>
          <w:bCs/>
        </w:rPr>
        <w:t xml:space="preserve"> more trainings in </w:t>
      </w:r>
      <w:r>
        <w:rPr>
          <w:bCs/>
        </w:rPr>
        <w:t>various</w:t>
      </w:r>
      <w:r w:rsidR="00B718C6">
        <w:rPr>
          <w:bCs/>
        </w:rPr>
        <w:t xml:space="preserve"> fields affecting the Cluster Partner</w:t>
      </w:r>
      <w:r>
        <w:rPr>
          <w:bCs/>
        </w:rPr>
        <w:t>’</w:t>
      </w:r>
      <w:r w:rsidR="00B718C6">
        <w:rPr>
          <w:bCs/>
        </w:rPr>
        <w:t xml:space="preserve">s </w:t>
      </w:r>
      <w:r>
        <w:rPr>
          <w:bCs/>
        </w:rPr>
        <w:t xml:space="preserve">management, project planning and implementation </w:t>
      </w:r>
      <w:r w:rsidR="00B718C6">
        <w:rPr>
          <w:bCs/>
        </w:rPr>
        <w:t>throughout the humanitarian programme cycle.</w:t>
      </w:r>
      <w:r w:rsidR="00B718C6">
        <w:rPr>
          <w:bCs/>
        </w:rPr>
        <w:br/>
      </w:r>
      <w:r w:rsidR="00B718C6" w:rsidRPr="00B12A3A">
        <w:rPr>
          <w:b/>
        </w:rPr>
        <w:t>Step1:</w:t>
      </w:r>
      <w:r w:rsidR="00B718C6">
        <w:rPr>
          <w:bCs/>
        </w:rPr>
        <w:t xml:space="preserve"> </w:t>
      </w:r>
      <w:proofErr w:type="spellStart"/>
      <w:r w:rsidR="000C0CDF">
        <w:rPr>
          <w:bCs/>
        </w:rPr>
        <w:t>OCHA</w:t>
      </w:r>
      <w:proofErr w:type="spellEnd"/>
      <w:r w:rsidR="000C0CDF">
        <w:rPr>
          <w:bCs/>
        </w:rPr>
        <w:t xml:space="preserve"> is going to share a training needs</w:t>
      </w:r>
      <w:r w:rsidR="00B718C6">
        <w:rPr>
          <w:bCs/>
        </w:rPr>
        <w:t xml:space="preserve"> survey in the coming days/weeks. The SAG decided to </w:t>
      </w:r>
      <w:r w:rsidR="00B718C6">
        <w:rPr>
          <w:bCs/>
        </w:rPr>
        <w:lastRenderedPageBreak/>
        <w:t xml:space="preserve">wait until the Training Needs Survey was shared and will create a follow-up survey based on the trainings that </w:t>
      </w:r>
      <w:proofErr w:type="spellStart"/>
      <w:r w:rsidR="00B718C6">
        <w:rPr>
          <w:bCs/>
        </w:rPr>
        <w:t>OCHA</w:t>
      </w:r>
      <w:proofErr w:type="spellEnd"/>
      <w:r w:rsidR="00B718C6">
        <w:rPr>
          <w:bCs/>
        </w:rPr>
        <w:t xml:space="preserve"> is going to conduct and/or repeat.</w:t>
      </w:r>
      <w:r w:rsidR="00B718C6">
        <w:rPr>
          <w:bCs/>
        </w:rPr>
        <w:br/>
      </w:r>
      <w:r w:rsidR="00B718C6" w:rsidRPr="00B12A3A">
        <w:rPr>
          <w:b/>
        </w:rPr>
        <w:t>Step2:</w:t>
      </w:r>
      <w:r w:rsidR="00B718C6">
        <w:rPr>
          <w:bCs/>
        </w:rPr>
        <w:t xml:space="preserve"> Develop Training plan to fill gaps based on the </w:t>
      </w:r>
      <w:proofErr w:type="spellStart"/>
      <w:r w:rsidR="00B718C6">
        <w:rPr>
          <w:bCs/>
        </w:rPr>
        <w:t>OCHA</w:t>
      </w:r>
      <w:proofErr w:type="spellEnd"/>
      <w:r w:rsidR="00B718C6">
        <w:rPr>
          <w:bCs/>
        </w:rPr>
        <w:t xml:space="preserve"> provided trainings which are essential for proposal writing</w:t>
      </w:r>
      <w:r w:rsidR="000C0CDF">
        <w:rPr>
          <w:bCs/>
        </w:rPr>
        <w:t>, project planning and implementation</w:t>
      </w:r>
      <w:r w:rsidR="00B718C6">
        <w:rPr>
          <w:bCs/>
        </w:rPr>
        <w:t xml:space="preserve"> as well as reporting. </w:t>
      </w:r>
      <w:r w:rsidR="00B718C6">
        <w:rPr>
          <w:bCs/>
        </w:rPr>
        <w:br/>
        <w:t>- This includes initiatives based on the Lesson’s Learned Workshop of IOM</w:t>
      </w:r>
      <w:r w:rsidR="000C0CDF">
        <w:rPr>
          <w:bCs/>
        </w:rPr>
        <w:t>’s</w:t>
      </w:r>
      <w:r w:rsidR="00B718C6">
        <w:rPr>
          <w:bCs/>
        </w:rPr>
        <w:t xml:space="preserve"> Winterization 2018/19 </w:t>
      </w:r>
      <w:r w:rsidR="000C0CDF">
        <w:rPr>
          <w:bCs/>
        </w:rPr>
        <w:t xml:space="preserve">conducted by </w:t>
      </w:r>
      <w:r w:rsidR="00B718C6">
        <w:rPr>
          <w:bCs/>
        </w:rPr>
        <w:t xml:space="preserve">implementing partners as well as </w:t>
      </w:r>
      <w:proofErr w:type="spellStart"/>
      <w:r w:rsidR="00B718C6">
        <w:rPr>
          <w:bCs/>
        </w:rPr>
        <w:t>PDM</w:t>
      </w:r>
      <w:proofErr w:type="spellEnd"/>
      <w:r w:rsidR="00B718C6">
        <w:rPr>
          <w:bCs/>
        </w:rPr>
        <w:t xml:space="preserve"> reports.</w:t>
      </w:r>
      <w:r w:rsidR="00B718C6">
        <w:rPr>
          <w:bCs/>
        </w:rPr>
        <w:br/>
        <w:t xml:space="preserve">- </w:t>
      </w:r>
      <w:r>
        <w:rPr>
          <w:bCs/>
        </w:rPr>
        <w:t xml:space="preserve">A special focus will be put on </w:t>
      </w:r>
      <w:proofErr w:type="spellStart"/>
      <w:r>
        <w:rPr>
          <w:bCs/>
        </w:rPr>
        <w:t>ToTs</w:t>
      </w:r>
      <w:proofErr w:type="spellEnd"/>
      <w:r>
        <w:rPr>
          <w:bCs/>
        </w:rPr>
        <w:t xml:space="preserve"> - Training of Trainers, as one of the reported challenges of Cluster Members is the capacity building of staff in Syria. Turkey based staff ha</w:t>
      </w:r>
      <w:r w:rsidR="000C0CDF">
        <w:rPr>
          <w:bCs/>
        </w:rPr>
        <w:t>ve</w:t>
      </w:r>
      <w:r>
        <w:rPr>
          <w:bCs/>
        </w:rPr>
        <w:t xml:space="preserve"> access to the trainings conducted by varies entities, like the </w:t>
      </w:r>
      <w:proofErr w:type="spellStart"/>
      <w:r>
        <w:rPr>
          <w:bCs/>
        </w:rPr>
        <w:t>OCHA</w:t>
      </w:r>
      <w:proofErr w:type="spellEnd"/>
      <w:r>
        <w:rPr>
          <w:bCs/>
        </w:rPr>
        <w:t xml:space="preserve"> and various Clusters. Even if encouraged the transfer of knowledge for the organizational focal points is challenging.</w:t>
      </w:r>
    </w:p>
    <w:p w:rsidR="00B12A3A" w:rsidRDefault="000C0CDF" w:rsidP="000C0CDF">
      <w:pPr>
        <w:rPr>
          <w:bCs/>
        </w:rPr>
      </w:pPr>
      <w:r>
        <w:rPr>
          <w:bCs/>
        </w:rPr>
        <w:br/>
      </w:r>
      <w:r w:rsidRPr="000C0CDF">
        <w:rPr>
          <w:b/>
        </w:rPr>
        <w:sym w:font="Wingdings" w:char="F0E0"/>
      </w:r>
      <w:r>
        <w:rPr>
          <w:bCs/>
        </w:rPr>
        <w:t xml:space="preserve"> </w:t>
      </w:r>
      <w:r w:rsidRPr="000C0CDF">
        <w:rPr>
          <w:b/>
        </w:rPr>
        <w:t>Strengthen core function 6 - Supporting Robust advocacy</w:t>
      </w:r>
      <w:r>
        <w:rPr>
          <w:bCs/>
        </w:rPr>
        <w:t xml:space="preserve"> </w:t>
      </w:r>
    </w:p>
    <w:p w:rsidR="000C0CDF" w:rsidRDefault="000C0CDF" w:rsidP="005A65A3">
      <w:pPr>
        <w:rPr>
          <w:bCs/>
        </w:rPr>
      </w:pPr>
      <w:r>
        <w:rPr>
          <w:bCs/>
        </w:rPr>
        <w:t xml:space="preserve">The Cluster will ensure to communicate the efforts done in terms of advocacy for the Cluster more frequently with the Cluster Members. </w:t>
      </w:r>
      <w:r>
        <w:rPr>
          <w:bCs/>
        </w:rPr>
        <w:br/>
        <w:t xml:space="preserve">- The question for advocacy for Shelter and </w:t>
      </w:r>
      <w:proofErr w:type="spellStart"/>
      <w:r>
        <w:rPr>
          <w:bCs/>
        </w:rPr>
        <w:t>NFI</w:t>
      </w:r>
      <w:proofErr w:type="spellEnd"/>
      <w:r>
        <w:rPr>
          <w:bCs/>
        </w:rPr>
        <w:t xml:space="preserve"> needs</w:t>
      </w:r>
      <w:r w:rsidR="005A65A3">
        <w:rPr>
          <w:bCs/>
        </w:rPr>
        <w:t xml:space="preserve"> did arise</w:t>
      </w:r>
      <w:r>
        <w:rPr>
          <w:bCs/>
        </w:rPr>
        <w:t xml:space="preserve"> from time to </w:t>
      </w:r>
      <w:r w:rsidR="005A65A3">
        <w:rPr>
          <w:bCs/>
        </w:rPr>
        <w:t>time during the Cluster Meetings</w:t>
      </w:r>
      <w:r>
        <w:rPr>
          <w:bCs/>
        </w:rPr>
        <w:t xml:space="preserve"> </w:t>
      </w:r>
      <w:r w:rsidR="005A65A3">
        <w:rPr>
          <w:bCs/>
        </w:rPr>
        <w:t>d</w:t>
      </w:r>
      <w:r>
        <w:rPr>
          <w:bCs/>
        </w:rPr>
        <w:t>uring 2018</w:t>
      </w:r>
      <w:r w:rsidR="005A65A3">
        <w:rPr>
          <w:bCs/>
        </w:rPr>
        <w:t>.</w:t>
      </w:r>
      <w:r>
        <w:rPr>
          <w:bCs/>
        </w:rPr>
        <w:t xml:space="preserve"> </w:t>
      </w:r>
      <w:r w:rsidR="005A65A3">
        <w:rPr>
          <w:bCs/>
        </w:rPr>
        <w:t>T</w:t>
      </w:r>
      <w:r>
        <w:rPr>
          <w:bCs/>
        </w:rPr>
        <w:t xml:space="preserve">he Cluster Coordinator </w:t>
      </w:r>
      <w:r w:rsidR="005A65A3">
        <w:rPr>
          <w:bCs/>
        </w:rPr>
        <w:t xml:space="preserve">assured to the members, that he </w:t>
      </w:r>
      <w:r>
        <w:rPr>
          <w:bCs/>
        </w:rPr>
        <w:t>ha</w:t>
      </w:r>
      <w:r w:rsidR="005A65A3">
        <w:rPr>
          <w:bCs/>
        </w:rPr>
        <w:t>s/had</w:t>
      </w:r>
      <w:r>
        <w:rPr>
          <w:bCs/>
        </w:rPr>
        <w:t xml:space="preserve"> frequent meeting</w:t>
      </w:r>
      <w:r w:rsidR="005A65A3">
        <w:rPr>
          <w:bCs/>
        </w:rPr>
        <w:t>s</w:t>
      </w:r>
      <w:r>
        <w:rPr>
          <w:bCs/>
        </w:rPr>
        <w:t xml:space="preserve"> with various donors and </w:t>
      </w:r>
      <w:r w:rsidR="005A65A3">
        <w:rPr>
          <w:bCs/>
        </w:rPr>
        <w:t xml:space="preserve">that the Cluster is providing all necessary input based on the partners reporting to </w:t>
      </w:r>
      <w:proofErr w:type="spellStart"/>
      <w:r w:rsidR="005A65A3">
        <w:rPr>
          <w:bCs/>
        </w:rPr>
        <w:t>OCHA</w:t>
      </w:r>
      <w:proofErr w:type="spellEnd"/>
      <w:r w:rsidR="005A65A3">
        <w:rPr>
          <w:bCs/>
        </w:rPr>
        <w:t xml:space="preserve"> and </w:t>
      </w:r>
      <w:proofErr w:type="spellStart"/>
      <w:r w:rsidR="005A65A3">
        <w:rPr>
          <w:bCs/>
        </w:rPr>
        <w:t>WoS</w:t>
      </w:r>
      <w:proofErr w:type="spellEnd"/>
      <w:r w:rsidR="005A65A3">
        <w:rPr>
          <w:bCs/>
        </w:rPr>
        <w:t xml:space="preserve"> reports so that needs are advocated for.</w:t>
      </w:r>
      <w:r w:rsidR="005A65A3">
        <w:rPr>
          <w:bCs/>
        </w:rPr>
        <w:br/>
        <w:t>- To strengthen and highlight</w:t>
      </w:r>
      <w:r>
        <w:rPr>
          <w:bCs/>
        </w:rPr>
        <w:t xml:space="preserve"> the </w:t>
      </w:r>
      <w:r w:rsidR="005A65A3">
        <w:rPr>
          <w:bCs/>
        </w:rPr>
        <w:t xml:space="preserve">advocacy done by the </w:t>
      </w:r>
      <w:r>
        <w:rPr>
          <w:bCs/>
        </w:rPr>
        <w:t>Cluster</w:t>
      </w:r>
      <w:r w:rsidR="005A65A3">
        <w:rPr>
          <w:bCs/>
        </w:rPr>
        <w:t>, the</w:t>
      </w:r>
      <w:r>
        <w:rPr>
          <w:bCs/>
        </w:rPr>
        <w:t xml:space="preserve"> Coordination Team could include a special section for Advocacy on the monthly shared </w:t>
      </w:r>
      <w:proofErr w:type="spellStart"/>
      <w:r>
        <w:rPr>
          <w:bCs/>
        </w:rPr>
        <w:t>SNFI</w:t>
      </w:r>
      <w:proofErr w:type="spellEnd"/>
      <w:r>
        <w:rPr>
          <w:bCs/>
        </w:rPr>
        <w:t xml:space="preserve"> Factsheet </w:t>
      </w:r>
      <w:r w:rsidR="005A65A3">
        <w:rPr>
          <w:bCs/>
        </w:rPr>
        <w:t>under which donor meetings and official reports to which the cluster provided into will be listed.</w:t>
      </w:r>
    </w:p>
    <w:p w:rsidR="00A729AE" w:rsidRDefault="00A729AE" w:rsidP="005A65A3">
      <w:pPr>
        <w:rPr>
          <w:bCs/>
        </w:rPr>
      </w:pPr>
    </w:p>
    <w:p w:rsidR="00A729AE" w:rsidRDefault="000E6E2F" w:rsidP="005A65A3">
      <w:pPr>
        <w:rPr>
          <w:b/>
        </w:rPr>
      </w:pPr>
      <w:r w:rsidRPr="000E6E2F">
        <w:rPr>
          <w:b/>
        </w:rPr>
        <w:sym w:font="Wingdings" w:char="F0E0"/>
      </w:r>
      <w:r>
        <w:rPr>
          <w:b/>
        </w:rPr>
        <w:t xml:space="preserve"> </w:t>
      </w:r>
      <w:r w:rsidR="00A729AE" w:rsidRPr="00A729AE">
        <w:rPr>
          <w:b/>
        </w:rPr>
        <w:t xml:space="preserve">Note on core function 4 </w:t>
      </w:r>
      <w:r w:rsidR="00982A4C">
        <w:rPr>
          <w:b/>
        </w:rPr>
        <w:t xml:space="preserve">- </w:t>
      </w:r>
      <w:r w:rsidR="00A729AE" w:rsidRPr="00A729AE">
        <w:rPr>
          <w:b/>
        </w:rPr>
        <w:t>Monitoring and Evaluation performance</w:t>
      </w:r>
    </w:p>
    <w:p w:rsidR="00824FD0" w:rsidRDefault="00A729AE" w:rsidP="00824FD0">
      <w:pPr>
        <w:rPr>
          <w:bCs/>
        </w:rPr>
      </w:pPr>
      <w:r>
        <w:rPr>
          <w:bCs/>
        </w:rPr>
        <w:t xml:space="preserve">This core function </w:t>
      </w:r>
      <w:r w:rsidR="00824FD0">
        <w:rPr>
          <w:bCs/>
        </w:rPr>
        <w:t>‘</w:t>
      </w:r>
      <w:r>
        <w:rPr>
          <w:bCs/>
        </w:rPr>
        <w:t>needs improvement</w:t>
      </w:r>
      <w:r w:rsidR="00824FD0">
        <w:rPr>
          <w:bCs/>
        </w:rPr>
        <w:t>’</w:t>
      </w:r>
      <w:r>
        <w:rPr>
          <w:bCs/>
        </w:rPr>
        <w:t xml:space="preserve"> based on the</w:t>
      </w:r>
      <w:r w:rsidR="00824FD0">
        <w:rPr>
          <w:bCs/>
        </w:rPr>
        <w:t xml:space="preserve"> results of the</w:t>
      </w:r>
      <w:r>
        <w:rPr>
          <w:bCs/>
        </w:rPr>
        <w:t xml:space="preserve"> </w:t>
      </w:r>
      <w:proofErr w:type="spellStart"/>
      <w:r>
        <w:rPr>
          <w:bCs/>
        </w:rPr>
        <w:t>CCPM</w:t>
      </w:r>
      <w:proofErr w:type="spellEnd"/>
      <w:r>
        <w:rPr>
          <w:bCs/>
        </w:rPr>
        <w:t xml:space="preserve"> Survey conducted by the </w:t>
      </w:r>
      <w:proofErr w:type="spellStart"/>
      <w:r>
        <w:rPr>
          <w:bCs/>
        </w:rPr>
        <w:t>GSC</w:t>
      </w:r>
      <w:proofErr w:type="spellEnd"/>
      <w:r>
        <w:rPr>
          <w:bCs/>
        </w:rPr>
        <w:t>. The rating for this core function is understandable, as it is a fact that the Cluster’s operating Cross-Border from Turkey have no real means for monitoring and evaluating the implemented projects by Cluster Members.</w:t>
      </w:r>
      <w:r>
        <w:rPr>
          <w:bCs/>
        </w:rPr>
        <w:br/>
      </w:r>
      <w:r w:rsidR="00824FD0">
        <w:rPr>
          <w:bCs/>
        </w:rPr>
        <w:t xml:space="preserve">The Cluster Coordination Team and the SAG are working on updates for the </w:t>
      </w:r>
      <w:r w:rsidR="00824FD0" w:rsidRPr="00824FD0">
        <w:rPr>
          <w:b/>
        </w:rPr>
        <w:t>S</w:t>
      </w:r>
      <w:r w:rsidR="00824FD0">
        <w:rPr>
          <w:b/>
        </w:rPr>
        <w:t>tandard operating</w:t>
      </w:r>
      <w:r w:rsidR="00824FD0" w:rsidRPr="00824FD0">
        <w:rPr>
          <w:b/>
        </w:rPr>
        <w:t xml:space="preserve"> Procedure</w:t>
      </w:r>
      <w:r w:rsidR="00824FD0">
        <w:rPr>
          <w:bCs/>
        </w:rPr>
        <w:t xml:space="preserve"> and </w:t>
      </w:r>
      <w:r w:rsidR="00824FD0" w:rsidRPr="00824FD0">
        <w:rPr>
          <w:b/>
        </w:rPr>
        <w:t>Post-Distribution Monitoring</w:t>
      </w:r>
      <w:r w:rsidR="00824FD0">
        <w:rPr>
          <w:bCs/>
        </w:rPr>
        <w:t xml:space="preserve"> guidance documents, which are recommended</w:t>
      </w:r>
      <w:r>
        <w:rPr>
          <w:bCs/>
        </w:rPr>
        <w:t xml:space="preserve"> </w:t>
      </w:r>
      <w:r w:rsidR="00824FD0">
        <w:rPr>
          <w:bCs/>
        </w:rPr>
        <w:t xml:space="preserve">to be used by all Cluster Members. It is encouraging to hear from the Cluster Members in the survey results, that they see the need for improvement in this core function as it highlights their understanding of the importance. </w:t>
      </w:r>
    </w:p>
    <w:p w:rsidR="00824FD0" w:rsidRDefault="00824FD0" w:rsidP="000E6E2F">
      <w:pPr>
        <w:rPr>
          <w:bCs/>
        </w:rPr>
      </w:pPr>
      <w:r>
        <w:rPr>
          <w:bCs/>
        </w:rPr>
        <w:t>For the Cluster Coordination Team there is no other means than highlighting the guidance on this matter that can be provided, but the Cluster is not in a place to initiate a third party monitoring</w:t>
      </w:r>
      <w:r w:rsidR="000E6E2F">
        <w:rPr>
          <w:bCs/>
        </w:rPr>
        <w:t xml:space="preserve"> request</w:t>
      </w:r>
      <w:r>
        <w:rPr>
          <w:bCs/>
        </w:rPr>
        <w:t xml:space="preserve">. This can be done by only a few entities, like </w:t>
      </w:r>
      <w:proofErr w:type="spellStart"/>
      <w:r>
        <w:rPr>
          <w:bCs/>
        </w:rPr>
        <w:t>UNHCR</w:t>
      </w:r>
      <w:proofErr w:type="spellEnd"/>
      <w:r>
        <w:rPr>
          <w:bCs/>
        </w:rPr>
        <w:t xml:space="preserve"> in the case of their direct Partners or IOM who can request a </w:t>
      </w:r>
      <w:proofErr w:type="spellStart"/>
      <w:r w:rsidR="000E6E2F">
        <w:rPr>
          <w:bCs/>
        </w:rPr>
        <w:t>PDM</w:t>
      </w:r>
      <w:proofErr w:type="spellEnd"/>
      <w:r>
        <w:rPr>
          <w:bCs/>
        </w:rPr>
        <w:t xml:space="preserve"> for the </w:t>
      </w:r>
      <w:proofErr w:type="spellStart"/>
      <w:r>
        <w:rPr>
          <w:bCs/>
        </w:rPr>
        <w:t>CCCM</w:t>
      </w:r>
      <w:proofErr w:type="spellEnd"/>
      <w:r>
        <w:rPr>
          <w:bCs/>
        </w:rPr>
        <w:t>/</w:t>
      </w:r>
      <w:proofErr w:type="spellStart"/>
      <w:r>
        <w:rPr>
          <w:bCs/>
        </w:rPr>
        <w:t>SNFI</w:t>
      </w:r>
      <w:proofErr w:type="spellEnd"/>
      <w:r>
        <w:rPr>
          <w:bCs/>
        </w:rPr>
        <w:t xml:space="preserve"> contingency stock on special occasions. </w:t>
      </w:r>
      <w:r w:rsidR="000E6E2F">
        <w:rPr>
          <w:bCs/>
        </w:rPr>
        <w:t>These</w:t>
      </w:r>
      <w:r>
        <w:rPr>
          <w:bCs/>
        </w:rPr>
        <w:t xml:space="preserve"> are great examples that can lead to </w:t>
      </w:r>
      <w:r w:rsidR="00632AAC">
        <w:rPr>
          <w:bCs/>
        </w:rPr>
        <w:t>improvements on the ground</w:t>
      </w:r>
      <w:r w:rsidR="000E6E2F">
        <w:rPr>
          <w:bCs/>
        </w:rPr>
        <w:t xml:space="preserve"> and in the organizations project implementation as well as </w:t>
      </w:r>
      <w:r w:rsidR="00632AAC">
        <w:rPr>
          <w:bCs/>
        </w:rPr>
        <w:t>the general accountability of the Cross-Border implemented projects</w:t>
      </w:r>
      <w:r w:rsidR="000E6E2F">
        <w:rPr>
          <w:bCs/>
        </w:rPr>
        <w:t xml:space="preserve"> and hopefully guide other organizations to conduct their own </w:t>
      </w:r>
      <w:proofErr w:type="spellStart"/>
      <w:r w:rsidR="000E6E2F">
        <w:rPr>
          <w:bCs/>
        </w:rPr>
        <w:t>PDMs</w:t>
      </w:r>
      <w:proofErr w:type="spellEnd"/>
      <w:r w:rsidR="000E6E2F">
        <w:rPr>
          <w:bCs/>
        </w:rPr>
        <w:t>.</w:t>
      </w:r>
    </w:p>
    <w:p w:rsidR="00632AAC" w:rsidRDefault="00632AAC" w:rsidP="00824FD0">
      <w:pPr>
        <w:rPr>
          <w:bCs/>
        </w:rPr>
      </w:pPr>
    </w:p>
    <w:p w:rsidR="00632AAC" w:rsidRPr="00A729AE" w:rsidRDefault="00632AAC" w:rsidP="00824FD0">
      <w:pPr>
        <w:rPr>
          <w:bCs/>
        </w:rPr>
      </w:pPr>
    </w:p>
    <w:sectPr w:rsidR="00632AAC" w:rsidRPr="00A72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E434D"/>
    <w:multiLevelType w:val="hybridMultilevel"/>
    <w:tmpl w:val="88B4F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B53070"/>
    <w:multiLevelType w:val="hybridMultilevel"/>
    <w:tmpl w:val="47F0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B92164"/>
    <w:multiLevelType w:val="hybridMultilevel"/>
    <w:tmpl w:val="421458F8"/>
    <w:lvl w:ilvl="0" w:tplc="B6406D88">
      <w:start w:val="1"/>
      <w:numFmt w:val="bullet"/>
      <w:lvlText w:val="•"/>
      <w:lvlJc w:val="left"/>
      <w:pPr>
        <w:tabs>
          <w:tab w:val="num" w:pos="720"/>
        </w:tabs>
        <w:ind w:left="720" w:hanging="360"/>
      </w:pPr>
      <w:rPr>
        <w:rFonts w:ascii="Arial" w:hAnsi="Arial" w:hint="default"/>
      </w:rPr>
    </w:lvl>
    <w:lvl w:ilvl="1" w:tplc="646C0AA8" w:tentative="1">
      <w:start w:val="1"/>
      <w:numFmt w:val="bullet"/>
      <w:lvlText w:val="•"/>
      <w:lvlJc w:val="left"/>
      <w:pPr>
        <w:tabs>
          <w:tab w:val="num" w:pos="1440"/>
        </w:tabs>
        <w:ind w:left="1440" w:hanging="360"/>
      </w:pPr>
      <w:rPr>
        <w:rFonts w:ascii="Arial" w:hAnsi="Arial" w:hint="default"/>
      </w:rPr>
    </w:lvl>
    <w:lvl w:ilvl="2" w:tplc="2EEA1CC4" w:tentative="1">
      <w:start w:val="1"/>
      <w:numFmt w:val="bullet"/>
      <w:lvlText w:val="•"/>
      <w:lvlJc w:val="left"/>
      <w:pPr>
        <w:tabs>
          <w:tab w:val="num" w:pos="2160"/>
        </w:tabs>
        <w:ind w:left="2160" w:hanging="360"/>
      </w:pPr>
      <w:rPr>
        <w:rFonts w:ascii="Arial" w:hAnsi="Arial" w:hint="default"/>
      </w:rPr>
    </w:lvl>
    <w:lvl w:ilvl="3" w:tplc="1026DCD0" w:tentative="1">
      <w:start w:val="1"/>
      <w:numFmt w:val="bullet"/>
      <w:lvlText w:val="•"/>
      <w:lvlJc w:val="left"/>
      <w:pPr>
        <w:tabs>
          <w:tab w:val="num" w:pos="2880"/>
        </w:tabs>
        <w:ind w:left="2880" w:hanging="360"/>
      </w:pPr>
      <w:rPr>
        <w:rFonts w:ascii="Arial" w:hAnsi="Arial" w:hint="default"/>
      </w:rPr>
    </w:lvl>
    <w:lvl w:ilvl="4" w:tplc="C3A2C5A8" w:tentative="1">
      <w:start w:val="1"/>
      <w:numFmt w:val="bullet"/>
      <w:lvlText w:val="•"/>
      <w:lvlJc w:val="left"/>
      <w:pPr>
        <w:tabs>
          <w:tab w:val="num" w:pos="3600"/>
        </w:tabs>
        <w:ind w:left="3600" w:hanging="360"/>
      </w:pPr>
      <w:rPr>
        <w:rFonts w:ascii="Arial" w:hAnsi="Arial" w:hint="default"/>
      </w:rPr>
    </w:lvl>
    <w:lvl w:ilvl="5" w:tplc="2FAA06F8" w:tentative="1">
      <w:start w:val="1"/>
      <w:numFmt w:val="bullet"/>
      <w:lvlText w:val="•"/>
      <w:lvlJc w:val="left"/>
      <w:pPr>
        <w:tabs>
          <w:tab w:val="num" w:pos="4320"/>
        </w:tabs>
        <w:ind w:left="4320" w:hanging="360"/>
      </w:pPr>
      <w:rPr>
        <w:rFonts w:ascii="Arial" w:hAnsi="Arial" w:hint="default"/>
      </w:rPr>
    </w:lvl>
    <w:lvl w:ilvl="6" w:tplc="AAAE6AD0" w:tentative="1">
      <w:start w:val="1"/>
      <w:numFmt w:val="bullet"/>
      <w:lvlText w:val="•"/>
      <w:lvlJc w:val="left"/>
      <w:pPr>
        <w:tabs>
          <w:tab w:val="num" w:pos="5040"/>
        </w:tabs>
        <w:ind w:left="5040" w:hanging="360"/>
      </w:pPr>
      <w:rPr>
        <w:rFonts w:ascii="Arial" w:hAnsi="Arial" w:hint="default"/>
      </w:rPr>
    </w:lvl>
    <w:lvl w:ilvl="7" w:tplc="12824DEA" w:tentative="1">
      <w:start w:val="1"/>
      <w:numFmt w:val="bullet"/>
      <w:lvlText w:val="•"/>
      <w:lvlJc w:val="left"/>
      <w:pPr>
        <w:tabs>
          <w:tab w:val="num" w:pos="5760"/>
        </w:tabs>
        <w:ind w:left="5760" w:hanging="360"/>
      </w:pPr>
      <w:rPr>
        <w:rFonts w:ascii="Arial" w:hAnsi="Arial" w:hint="default"/>
      </w:rPr>
    </w:lvl>
    <w:lvl w:ilvl="8" w:tplc="8CF628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EC"/>
    <w:rsid w:val="000C0CDF"/>
    <w:rsid w:val="000E6E2F"/>
    <w:rsid w:val="001D24E4"/>
    <w:rsid w:val="00227054"/>
    <w:rsid w:val="003449CE"/>
    <w:rsid w:val="005A65A3"/>
    <w:rsid w:val="00632AAC"/>
    <w:rsid w:val="007E5EEA"/>
    <w:rsid w:val="00824FD0"/>
    <w:rsid w:val="008B719C"/>
    <w:rsid w:val="008C6FEC"/>
    <w:rsid w:val="00982A4C"/>
    <w:rsid w:val="009B2246"/>
    <w:rsid w:val="00A729AE"/>
    <w:rsid w:val="00B12A3A"/>
    <w:rsid w:val="00B718C6"/>
    <w:rsid w:val="00C127D7"/>
    <w:rsid w:val="00E83A3E"/>
    <w:rsid w:val="00F4510B"/>
    <w:rsid w:val="00F972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96518-4BBE-4830-A247-824339E4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Reigber</dc:creator>
  <cp:keywords/>
  <dc:description/>
  <cp:lastModifiedBy>Alexander Reigber</cp:lastModifiedBy>
  <cp:revision>9</cp:revision>
  <dcterms:created xsi:type="dcterms:W3CDTF">2019-03-07T12:36:00Z</dcterms:created>
  <dcterms:modified xsi:type="dcterms:W3CDTF">2019-03-18T08:59:00Z</dcterms:modified>
</cp:coreProperties>
</file>