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2D7" w:rsidRPr="00C1639A" w:rsidRDefault="004D32D7" w:rsidP="00D87E3A">
      <w:pPr>
        <w:spacing w:after="0" w:line="240" w:lineRule="auto"/>
        <w:jc w:val="center"/>
        <w:rPr>
          <w:b/>
          <w:color w:val="C00000"/>
          <w:sz w:val="32"/>
        </w:rPr>
      </w:pPr>
      <w:r w:rsidRPr="00C1639A">
        <w:rPr>
          <w:b/>
          <w:color w:val="C00000"/>
          <w:sz w:val="32"/>
        </w:rPr>
        <w:t xml:space="preserve">Global </w:t>
      </w:r>
      <w:r>
        <w:rPr>
          <w:b/>
          <w:color w:val="C00000"/>
          <w:sz w:val="32"/>
        </w:rPr>
        <w:t xml:space="preserve">Shelter Cluster: </w:t>
      </w:r>
      <w:r w:rsidR="006754B3">
        <w:rPr>
          <w:b/>
          <w:color w:val="C00000"/>
          <w:sz w:val="32"/>
        </w:rPr>
        <w:t xml:space="preserve">Urban </w:t>
      </w:r>
      <w:r>
        <w:rPr>
          <w:b/>
          <w:color w:val="C00000"/>
          <w:sz w:val="32"/>
        </w:rPr>
        <w:t>Settlements WG</w:t>
      </w:r>
    </w:p>
    <w:p w:rsidR="004D32D7" w:rsidRPr="006754B3" w:rsidRDefault="004D32D7" w:rsidP="00D87E3A">
      <w:pPr>
        <w:spacing w:after="0" w:line="240" w:lineRule="auto"/>
        <w:jc w:val="center"/>
        <w:rPr>
          <w:b/>
          <w:color w:val="C00000"/>
          <w:sz w:val="24"/>
        </w:rPr>
      </w:pPr>
      <w:r w:rsidRPr="006754B3">
        <w:rPr>
          <w:b/>
          <w:color w:val="C00000"/>
          <w:sz w:val="24"/>
        </w:rPr>
        <w:t>Meeting summary</w:t>
      </w:r>
    </w:p>
    <w:p w:rsidR="004D32D7" w:rsidRPr="00C1639A" w:rsidRDefault="006754B3" w:rsidP="00D87E3A">
      <w:pPr>
        <w:spacing w:after="0" w:line="240" w:lineRule="auto"/>
        <w:jc w:val="center"/>
        <w:rPr>
          <w:b/>
          <w:color w:val="C00000"/>
          <w:sz w:val="24"/>
          <w14:textFill>
            <w14:solidFill>
              <w14:srgbClr w14:val="C00000">
                <w14:alpha w14:val="49000"/>
              </w14:srgbClr>
            </w14:solidFill>
          </w14:textFill>
        </w:rPr>
      </w:pPr>
      <w:r>
        <w:rPr>
          <w:b/>
          <w:color w:val="C00000"/>
          <w:sz w:val="24"/>
          <w14:textFill>
            <w14:solidFill>
              <w14:srgbClr w14:val="C00000">
                <w14:alpha w14:val="49000"/>
              </w14:srgbClr>
            </w14:solidFill>
          </w14:textFill>
        </w:rPr>
        <w:t>Thursday</w:t>
      </w:r>
      <w:r w:rsidR="004D32D7" w:rsidRPr="00C1639A">
        <w:rPr>
          <w:b/>
          <w:color w:val="C00000"/>
          <w:sz w:val="24"/>
          <w14:textFill>
            <w14:solidFill>
              <w14:srgbClr w14:val="C00000">
                <w14:alpha w14:val="49000"/>
              </w14:srgbClr>
            </w14:solidFill>
          </w14:textFill>
        </w:rPr>
        <w:t xml:space="preserve"> </w:t>
      </w:r>
      <w:r>
        <w:rPr>
          <w:b/>
          <w:color w:val="C00000"/>
          <w:sz w:val="24"/>
          <w14:textFill>
            <w14:solidFill>
              <w14:srgbClr w14:val="C00000">
                <w14:alpha w14:val="49000"/>
              </w14:srgbClr>
            </w14:solidFill>
          </w14:textFill>
        </w:rPr>
        <w:t>19</w:t>
      </w:r>
      <w:r w:rsidR="004D32D7" w:rsidRPr="00C1639A">
        <w:rPr>
          <w:b/>
          <w:color w:val="C00000"/>
          <w:sz w:val="24"/>
          <w14:textFill>
            <w14:solidFill>
              <w14:srgbClr w14:val="C00000">
                <w14:alpha w14:val="49000"/>
              </w14:srgbClr>
            </w14:solidFill>
          </w14:textFill>
        </w:rPr>
        <w:t xml:space="preserve"> </w:t>
      </w:r>
      <w:r>
        <w:rPr>
          <w:b/>
          <w:color w:val="C00000"/>
          <w:sz w:val="24"/>
          <w14:textFill>
            <w14:solidFill>
              <w14:srgbClr w14:val="C00000">
                <w14:alpha w14:val="49000"/>
              </w14:srgbClr>
            </w14:solidFill>
          </w14:textFill>
        </w:rPr>
        <w:t>April</w:t>
      </w:r>
      <w:r w:rsidR="004D32D7" w:rsidRPr="00C1639A">
        <w:rPr>
          <w:b/>
          <w:color w:val="C00000"/>
          <w:sz w:val="24"/>
          <w14:textFill>
            <w14:solidFill>
              <w14:srgbClr w14:val="C00000">
                <w14:alpha w14:val="49000"/>
              </w14:srgbClr>
            </w14:solidFill>
          </w14:textFill>
        </w:rPr>
        <w:t xml:space="preserve"> 201</w:t>
      </w:r>
      <w:r w:rsidR="004D32D7">
        <w:rPr>
          <w:b/>
          <w:color w:val="C00000"/>
          <w:sz w:val="24"/>
          <w14:textFill>
            <w14:solidFill>
              <w14:srgbClr w14:val="C00000">
                <w14:alpha w14:val="49000"/>
              </w14:srgbClr>
            </w14:solidFill>
          </w14:textFill>
        </w:rPr>
        <w:t>8</w:t>
      </w:r>
    </w:p>
    <w:p w:rsidR="004D32D7" w:rsidRDefault="004D32D7" w:rsidP="00D87E3A">
      <w:pPr>
        <w:spacing w:after="0" w:line="240" w:lineRule="auto"/>
        <w:jc w:val="both"/>
        <w:rPr>
          <w:b/>
        </w:rPr>
      </w:pPr>
    </w:p>
    <w:p w:rsidR="004D32D7" w:rsidRPr="001177B1" w:rsidRDefault="004D32D7" w:rsidP="00D87E3A">
      <w:pPr>
        <w:pBdr>
          <w:bottom w:val="single" w:sz="4" w:space="1" w:color="C00000"/>
        </w:pBdr>
        <w:spacing w:after="0" w:line="240" w:lineRule="auto"/>
        <w:jc w:val="both"/>
        <w:rPr>
          <w:b/>
          <w:color w:val="C00000"/>
          <w:sz w:val="24"/>
        </w:rPr>
      </w:pPr>
      <w:r w:rsidRPr="001177B1">
        <w:rPr>
          <w:b/>
          <w:color w:val="C00000"/>
          <w:sz w:val="24"/>
        </w:rPr>
        <w:t>Attendees</w:t>
      </w:r>
    </w:p>
    <w:p w:rsidR="004D32D7" w:rsidRPr="001177B1" w:rsidRDefault="004D32D7" w:rsidP="00BF6D7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4"/>
        </w:rPr>
        <w:sectPr w:rsidR="004D32D7" w:rsidRPr="001177B1" w:rsidSect="00C20027">
          <w:pgSz w:w="11906" w:h="16838"/>
          <w:pgMar w:top="709" w:right="1133" w:bottom="709" w:left="1134" w:header="708" w:footer="708" w:gutter="0"/>
          <w:cols w:space="708"/>
          <w:docGrid w:linePitch="360"/>
        </w:sectPr>
      </w:pPr>
    </w:p>
    <w:p w:rsidR="004D32D7" w:rsidRPr="006754B3" w:rsidRDefault="004D32D7" w:rsidP="00BF6D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6754B3">
        <w:rPr>
          <w:sz w:val="20"/>
        </w:rPr>
        <w:t>ALNAP</w:t>
      </w:r>
    </w:p>
    <w:p w:rsidR="006754B3" w:rsidRPr="006754B3" w:rsidRDefault="004D32D7" w:rsidP="00BF6D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6754B3">
        <w:rPr>
          <w:sz w:val="20"/>
        </w:rPr>
        <w:t>American Red Cross</w:t>
      </w:r>
    </w:p>
    <w:p w:rsidR="006754B3" w:rsidRPr="006754B3" w:rsidRDefault="006754B3" w:rsidP="00BF6D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6754B3">
        <w:rPr>
          <w:sz w:val="20"/>
        </w:rPr>
        <w:t>Australian Red Cross</w:t>
      </w:r>
    </w:p>
    <w:p w:rsidR="004D32D7" w:rsidRPr="006754B3" w:rsidRDefault="004D32D7" w:rsidP="00BF6D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6754B3">
        <w:rPr>
          <w:sz w:val="20"/>
        </w:rPr>
        <w:t>Catholic Relief Services</w:t>
      </w:r>
    </w:p>
    <w:p w:rsidR="006754B3" w:rsidRPr="006754B3" w:rsidRDefault="006754B3" w:rsidP="00BF6D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6754B3">
        <w:rPr>
          <w:sz w:val="20"/>
        </w:rPr>
        <w:t>French Red Cross</w:t>
      </w:r>
    </w:p>
    <w:p w:rsidR="004D32D7" w:rsidRPr="006754B3" w:rsidRDefault="006754B3" w:rsidP="00BF6D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6754B3">
        <w:rPr>
          <w:sz w:val="20"/>
        </w:rPr>
        <w:t xml:space="preserve">IFRC (Shelter Cluster) </w:t>
      </w:r>
    </w:p>
    <w:p w:rsidR="004D32D7" w:rsidRPr="006754B3" w:rsidRDefault="004D32D7" w:rsidP="00BF6D7A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r w:rsidRPr="006754B3">
        <w:rPr>
          <w:sz w:val="20"/>
        </w:rPr>
        <w:t>IMPACT Initiatives</w:t>
      </w:r>
    </w:p>
    <w:p w:rsidR="004D32D7" w:rsidRPr="006754B3" w:rsidRDefault="004D32D7" w:rsidP="00BF6D7A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r w:rsidRPr="006754B3">
        <w:rPr>
          <w:sz w:val="20"/>
        </w:rPr>
        <w:t>Independent (M</w:t>
      </w:r>
      <w:r w:rsidR="006754B3">
        <w:rPr>
          <w:sz w:val="20"/>
        </w:rPr>
        <w:t>.</w:t>
      </w:r>
      <w:r w:rsidRPr="006754B3">
        <w:rPr>
          <w:sz w:val="20"/>
        </w:rPr>
        <w:t xml:space="preserve"> Vahanvati</w:t>
      </w:r>
      <w:r w:rsidR="006754B3">
        <w:rPr>
          <w:sz w:val="20"/>
        </w:rPr>
        <w:t>;</w:t>
      </w:r>
      <w:r w:rsidR="006754B3" w:rsidRPr="006754B3">
        <w:rPr>
          <w:sz w:val="20"/>
        </w:rPr>
        <w:t xml:space="preserve"> A</w:t>
      </w:r>
      <w:r w:rsidR="006754B3">
        <w:rPr>
          <w:sz w:val="20"/>
        </w:rPr>
        <w:t>.</w:t>
      </w:r>
      <w:r w:rsidR="006754B3" w:rsidRPr="006754B3">
        <w:rPr>
          <w:sz w:val="20"/>
        </w:rPr>
        <w:t xml:space="preserve"> Laze</w:t>
      </w:r>
      <w:r w:rsidRPr="006754B3">
        <w:rPr>
          <w:sz w:val="20"/>
        </w:rPr>
        <w:t>)</w:t>
      </w:r>
    </w:p>
    <w:p w:rsidR="004D32D7" w:rsidRPr="006754B3" w:rsidRDefault="004D32D7" w:rsidP="00BF6D7A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r w:rsidRPr="006754B3">
        <w:rPr>
          <w:sz w:val="20"/>
        </w:rPr>
        <w:t>InterAction</w:t>
      </w:r>
    </w:p>
    <w:p w:rsidR="006754B3" w:rsidRPr="006754B3" w:rsidRDefault="004D32D7" w:rsidP="00BF6D7A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r w:rsidRPr="006754B3">
        <w:rPr>
          <w:sz w:val="20"/>
        </w:rPr>
        <w:t>IOM</w:t>
      </w:r>
      <w:r w:rsidR="005E53DB" w:rsidRPr="006754B3">
        <w:rPr>
          <w:sz w:val="20"/>
        </w:rPr>
        <w:t xml:space="preserve"> </w:t>
      </w:r>
    </w:p>
    <w:p w:rsidR="004D32D7" w:rsidRPr="006754B3" w:rsidRDefault="004D32D7" w:rsidP="00BF6D7A">
      <w:pPr>
        <w:pStyle w:val="ListParagraph"/>
        <w:numPr>
          <w:ilvl w:val="0"/>
          <w:numId w:val="6"/>
        </w:numPr>
        <w:spacing w:after="0" w:line="240" w:lineRule="auto"/>
        <w:rPr>
          <w:sz w:val="20"/>
        </w:rPr>
      </w:pPr>
      <w:r w:rsidRPr="006754B3">
        <w:rPr>
          <w:sz w:val="20"/>
        </w:rPr>
        <w:t>IOM (CCCM)</w:t>
      </w:r>
    </w:p>
    <w:p w:rsidR="006754B3" w:rsidRPr="006754B3" w:rsidRDefault="006754B3" w:rsidP="00BF6D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6754B3">
        <w:rPr>
          <w:sz w:val="20"/>
        </w:rPr>
        <w:t>Nepal National Recovery Platform (CRS)</w:t>
      </w:r>
    </w:p>
    <w:p w:rsidR="006754B3" w:rsidRPr="006754B3" w:rsidRDefault="006754B3" w:rsidP="00BF6D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6754B3">
        <w:rPr>
          <w:sz w:val="20"/>
        </w:rPr>
        <w:t>Norwegian Refugee Council (CCCM)</w:t>
      </w:r>
    </w:p>
    <w:p w:rsidR="006754B3" w:rsidRPr="006754B3" w:rsidRDefault="006754B3" w:rsidP="00BF6D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6754B3">
        <w:rPr>
          <w:sz w:val="20"/>
        </w:rPr>
        <w:t>UN-Habitat</w:t>
      </w:r>
    </w:p>
    <w:p w:rsidR="004D32D7" w:rsidRPr="006754B3" w:rsidRDefault="004D32D7" w:rsidP="00BF6D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6754B3">
        <w:rPr>
          <w:sz w:val="20"/>
        </w:rPr>
        <w:t>UNHCR (CCCM)</w:t>
      </w:r>
    </w:p>
    <w:p w:rsidR="004D32D7" w:rsidRPr="006754B3" w:rsidRDefault="004D32D7" w:rsidP="00BF6D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6754B3">
        <w:rPr>
          <w:sz w:val="20"/>
        </w:rPr>
        <w:t xml:space="preserve">UNHCR (Shelter </w:t>
      </w:r>
      <w:r w:rsidR="005E53DB" w:rsidRPr="006754B3">
        <w:rPr>
          <w:sz w:val="20"/>
        </w:rPr>
        <w:t>Cluster</w:t>
      </w:r>
      <w:r w:rsidRPr="006754B3">
        <w:rPr>
          <w:sz w:val="20"/>
        </w:rPr>
        <w:t>)</w:t>
      </w:r>
    </w:p>
    <w:p w:rsidR="006754B3" w:rsidRPr="006754B3" w:rsidRDefault="006754B3" w:rsidP="00BF6D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6754B3">
        <w:rPr>
          <w:sz w:val="20"/>
        </w:rPr>
        <w:t>UNDP (Early Recovery Cluster)</w:t>
      </w:r>
    </w:p>
    <w:p w:rsidR="006754B3" w:rsidRPr="006754B3" w:rsidRDefault="006754B3" w:rsidP="00BF6D7A">
      <w:pPr>
        <w:pStyle w:val="ListParagraph"/>
        <w:numPr>
          <w:ilvl w:val="0"/>
          <w:numId w:val="6"/>
        </w:numPr>
        <w:spacing w:after="0" w:line="240" w:lineRule="auto"/>
        <w:jc w:val="both"/>
        <w:rPr>
          <w:sz w:val="20"/>
        </w:rPr>
      </w:pPr>
      <w:r w:rsidRPr="006754B3">
        <w:rPr>
          <w:sz w:val="20"/>
        </w:rPr>
        <w:t>World Vision</w:t>
      </w:r>
    </w:p>
    <w:p w:rsidR="006754B3" w:rsidRDefault="006754B3" w:rsidP="00D87E3A">
      <w:pPr>
        <w:spacing w:after="0" w:line="240" w:lineRule="auto"/>
        <w:jc w:val="both"/>
        <w:sectPr w:rsidR="006754B3" w:rsidSect="006754B3">
          <w:type w:val="continuous"/>
          <w:pgSz w:w="11906" w:h="16838"/>
          <w:pgMar w:top="1134" w:right="1274" w:bottom="568" w:left="1134" w:header="708" w:footer="708" w:gutter="0"/>
          <w:cols w:num="2" w:space="708"/>
          <w:docGrid w:linePitch="360"/>
        </w:sectPr>
      </w:pPr>
    </w:p>
    <w:p w:rsidR="006754B3" w:rsidRDefault="006754B3" w:rsidP="00D87E3A">
      <w:pPr>
        <w:spacing w:after="0" w:line="240" w:lineRule="auto"/>
        <w:jc w:val="both"/>
        <w:sectPr w:rsidR="006754B3" w:rsidSect="00D87E3A">
          <w:type w:val="continuous"/>
          <w:pgSz w:w="11906" w:h="16838"/>
          <w:pgMar w:top="1134" w:right="1274" w:bottom="568" w:left="1134" w:header="708" w:footer="708" w:gutter="0"/>
          <w:cols w:space="708"/>
          <w:docGrid w:linePitch="360"/>
        </w:sectPr>
      </w:pPr>
    </w:p>
    <w:p w:rsidR="004D32D7" w:rsidRDefault="004D32D7" w:rsidP="00D87E3A">
      <w:pPr>
        <w:spacing w:after="0" w:line="240" w:lineRule="auto"/>
        <w:jc w:val="both"/>
      </w:pPr>
    </w:p>
    <w:p w:rsidR="004D32D7" w:rsidRPr="001177B1" w:rsidRDefault="004D32D7" w:rsidP="00D87E3A">
      <w:pPr>
        <w:pBdr>
          <w:bottom w:val="single" w:sz="4" w:space="1" w:color="C00000"/>
        </w:pBdr>
        <w:spacing w:after="0" w:line="240" w:lineRule="auto"/>
        <w:jc w:val="both"/>
        <w:rPr>
          <w:b/>
          <w:color w:val="C00000"/>
          <w:sz w:val="24"/>
        </w:rPr>
      </w:pPr>
      <w:r w:rsidRPr="001177B1">
        <w:rPr>
          <w:b/>
          <w:color w:val="C00000"/>
          <w:sz w:val="24"/>
        </w:rPr>
        <w:t>Agenda</w:t>
      </w:r>
    </w:p>
    <w:p w:rsidR="001B725A" w:rsidRPr="002624DD" w:rsidRDefault="001B725A" w:rsidP="00BF6D7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b/>
          <w:bCs/>
        </w:rPr>
      </w:pPr>
      <w:r w:rsidRPr="002624DD">
        <w:rPr>
          <w:b/>
          <w:bCs/>
          <w:lang w:val="en-US"/>
        </w:rPr>
        <w:t xml:space="preserve">Sharing perspectives and discussion on Area based Approaches: </w:t>
      </w:r>
    </w:p>
    <w:p w:rsidR="00BE62BB" w:rsidRPr="002624DD" w:rsidRDefault="00BF6D7A" w:rsidP="00BF6D7A">
      <w:pPr>
        <w:numPr>
          <w:ilvl w:val="1"/>
          <w:numId w:val="7"/>
        </w:numPr>
        <w:spacing w:after="0" w:line="276" w:lineRule="auto"/>
        <w:jc w:val="both"/>
        <w:rPr>
          <w:bCs/>
        </w:rPr>
      </w:pPr>
      <w:r w:rsidRPr="002624DD">
        <w:rPr>
          <w:bCs/>
        </w:rPr>
        <w:t>P</w:t>
      </w:r>
      <w:r w:rsidR="001B725A" w:rsidRPr="002624DD">
        <w:rPr>
          <w:bCs/>
        </w:rPr>
        <w:t xml:space="preserve">erspectives &amp; inputs from CCCM </w:t>
      </w:r>
      <w:r w:rsidRPr="002624DD">
        <w:rPr>
          <w:bCs/>
        </w:rPr>
        <w:t>and Early Recovery</w:t>
      </w:r>
    </w:p>
    <w:p w:rsidR="001B725A" w:rsidRPr="002624DD" w:rsidRDefault="00BF6D7A" w:rsidP="00BF6D7A">
      <w:pPr>
        <w:numPr>
          <w:ilvl w:val="1"/>
          <w:numId w:val="7"/>
        </w:numPr>
        <w:spacing w:after="0" w:line="276" w:lineRule="auto"/>
        <w:jc w:val="both"/>
        <w:rPr>
          <w:bCs/>
        </w:rPr>
      </w:pPr>
      <w:r w:rsidRPr="002624DD">
        <w:rPr>
          <w:bCs/>
        </w:rPr>
        <w:t>Open discussion with others</w:t>
      </w:r>
    </w:p>
    <w:p w:rsidR="001B725A" w:rsidRPr="002624DD" w:rsidRDefault="001B725A" w:rsidP="00BF6D7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b/>
          <w:bCs/>
        </w:rPr>
      </w:pPr>
      <w:r w:rsidRPr="002624DD">
        <w:rPr>
          <w:b/>
          <w:bCs/>
        </w:rPr>
        <w:t>Brief update on WG activities to date:</w:t>
      </w:r>
    </w:p>
    <w:p w:rsidR="00BE62BB" w:rsidRPr="002624DD" w:rsidRDefault="00BF6D7A" w:rsidP="00BF6D7A">
      <w:pPr>
        <w:numPr>
          <w:ilvl w:val="1"/>
          <w:numId w:val="8"/>
        </w:numPr>
        <w:spacing w:after="0" w:line="276" w:lineRule="auto"/>
        <w:jc w:val="both"/>
        <w:rPr>
          <w:bCs/>
        </w:rPr>
      </w:pPr>
      <w:r w:rsidRPr="002624DD">
        <w:rPr>
          <w:bCs/>
          <w:iCs/>
        </w:rPr>
        <w:t>Definitions paper</w:t>
      </w:r>
    </w:p>
    <w:p w:rsidR="00BE62BB" w:rsidRPr="002624DD" w:rsidRDefault="00BF6D7A" w:rsidP="00BF6D7A">
      <w:pPr>
        <w:numPr>
          <w:ilvl w:val="1"/>
          <w:numId w:val="8"/>
        </w:numPr>
        <w:spacing w:after="0" w:line="276" w:lineRule="auto"/>
        <w:jc w:val="both"/>
        <w:rPr>
          <w:bCs/>
        </w:rPr>
      </w:pPr>
      <w:r w:rsidRPr="002624DD">
        <w:rPr>
          <w:bCs/>
          <w:iCs/>
        </w:rPr>
        <w:t>Settlement case studies compendium</w:t>
      </w:r>
    </w:p>
    <w:p w:rsidR="001B725A" w:rsidRPr="002624DD" w:rsidRDefault="001B725A" w:rsidP="00BF6D7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b/>
          <w:bCs/>
        </w:rPr>
      </w:pPr>
      <w:r w:rsidRPr="002624DD">
        <w:rPr>
          <w:b/>
          <w:bCs/>
        </w:rPr>
        <w:t xml:space="preserve"> </w:t>
      </w:r>
      <w:r w:rsidRPr="002624DD">
        <w:rPr>
          <w:b/>
          <w:bCs/>
          <w:lang w:val="en-US"/>
        </w:rPr>
        <w:t>What are we aiming for?</w:t>
      </w:r>
      <w:r w:rsidRPr="002624DD">
        <w:rPr>
          <w:b/>
          <w:bCs/>
        </w:rPr>
        <w:t xml:space="preserve"> </w:t>
      </w:r>
      <w:r w:rsidRPr="002624DD">
        <w:rPr>
          <w:b/>
          <w:bCs/>
          <w:lang w:val="en-US"/>
        </w:rPr>
        <w:t>5 year plan of the GSC Urban Settlements WG</w:t>
      </w:r>
    </w:p>
    <w:p w:rsidR="00BE62BB" w:rsidRPr="002624DD" w:rsidRDefault="00BF6D7A" w:rsidP="00BF6D7A">
      <w:pPr>
        <w:numPr>
          <w:ilvl w:val="1"/>
          <w:numId w:val="9"/>
        </w:numPr>
        <w:spacing w:after="0" w:line="276" w:lineRule="auto"/>
        <w:jc w:val="both"/>
        <w:rPr>
          <w:bCs/>
        </w:rPr>
      </w:pPr>
      <w:r w:rsidRPr="002624DD">
        <w:rPr>
          <w:bCs/>
        </w:rPr>
        <w:t>A short summary of the 5 year direction and proposed activity set of the WG</w:t>
      </w:r>
    </w:p>
    <w:p w:rsidR="001B725A" w:rsidRPr="002624DD" w:rsidRDefault="001B725A" w:rsidP="00BF6D7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b/>
          <w:bCs/>
        </w:rPr>
      </w:pPr>
      <w:r w:rsidRPr="002624DD">
        <w:rPr>
          <w:b/>
          <w:bCs/>
        </w:rPr>
        <w:t xml:space="preserve"> Area Based Approach to assessments and Information Management: </w:t>
      </w:r>
    </w:p>
    <w:p w:rsidR="00BE62BB" w:rsidRPr="002624DD" w:rsidRDefault="00BF6D7A" w:rsidP="00BF6D7A">
      <w:pPr>
        <w:numPr>
          <w:ilvl w:val="1"/>
          <w:numId w:val="10"/>
        </w:numPr>
        <w:spacing w:after="0" w:line="276" w:lineRule="auto"/>
        <w:jc w:val="both"/>
        <w:rPr>
          <w:bCs/>
        </w:rPr>
      </w:pPr>
      <w:r w:rsidRPr="002624DD">
        <w:rPr>
          <w:bCs/>
        </w:rPr>
        <w:t>Case study by the REACH Initiative in Syria undertaking Area Based Assessments in Ar-Raqqa.</w:t>
      </w:r>
    </w:p>
    <w:p w:rsidR="001B725A" w:rsidRPr="002624DD" w:rsidRDefault="001B725A" w:rsidP="00BF6D7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b/>
          <w:bCs/>
        </w:rPr>
      </w:pPr>
      <w:r w:rsidRPr="002624DD">
        <w:rPr>
          <w:b/>
          <w:bCs/>
        </w:rPr>
        <w:t xml:space="preserve"> Area Based Coordination Pilot</w:t>
      </w:r>
    </w:p>
    <w:p w:rsidR="00BE62BB" w:rsidRPr="002624DD" w:rsidRDefault="00BF6D7A" w:rsidP="00BF6D7A">
      <w:pPr>
        <w:numPr>
          <w:ilvl w:val="1"/>
          <w:numId w:val="11"/>
        </w:numPr>
        <w:spacing w:after="0" w:line="276" w:lineRule="auto"/>
        <w:jc w:val="both"/>
        <w:rPr>
          <w:bCs/>
        </w:rPr>
      </w:pPr>
      <w:r w:rsidRPr="002624DD">
        <w:rPr>
          <w:bCs/>
          <w:lang w:val="en-US"/>
        </w:rPr>
        <w:t>Update on explanatory document</w:t>
      </w:r>
    </w:p>
    <w:p w:rsidR="00BE62BB" w:rsidRPr="002624DD" w:rsidRDefault="00BF6D7A" w:rsidP="00BF6D7A">
      <w:pPr>
        <w:numPr>
          <w:ilvl w:val="1"/>
          <w:numId w:val="11"/>
        </w:numPr>
        <w:spacing w:after="0" w:line="276" w:lineRule="auto"/>
        <w:jc w:val="both"/>
        <w:rPr>
          <w:bCs/>
        </w:rPr>
      </w:pPr>
      <w:r w:rsidRPr="002624DD">
        <w:rPr>
          <w:bCs/>
          <w:lang w:val="en-US"/>
        </w:rPr>
        <w:t xml:space="preserve">Next steps in this process: which crises should we prioritize for this pilot </w:t>
      </w:r>
    </w:p>
    <w:p w:rsidR="001B725A" w:rsidRPr="002624DD" w:rsidRDefault="001B725A" w:rsidP="00BF6D7A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b/>
          <w:bCs/>
        </w:rPr>
      </w:pPr>
      <w:r w:rsidRPr="002624DD">
        <w:rPr>
          <w:b/>
          <w:bCs/>
          <w:lang w:val="en-US"/>
        </w:rPr>
        <w:t xml:space="preserve"> AOB</w:t>
      </w:r>
    </w:p>
    <w:p w:rsidR="001B725A" w:rsidRPr="002624DD" w:rsidRDefault="002624DD" w:rsidP="00BF6D7A">
      <w:pPr>
        <w:pStyle w:val="ListParagraph"/>
        <w:numPr>
          <w:ilvl w:val="1"/>
          <w:numId w:val="12"/>
        </w:numPr>
        <w:spacing w:after="0" w:line="276" w:lineRule="auto"/>
        <w:jc w:val="both"/>
        <w:rPr>
          <w:bCs/>
        </w:rPr>
      </w:pPr>
      <w:r w:rsidRPr="002624DD">
        <w:rPr>
          <w:bCs/>
        </w:rPr>
        <w:t xml:space="preserve">IASC EDG/WG meeting – Key messages </w:t>
      </w:r>
    </w:p>
    <w:p w:rsidR="004D32D7" w:rsidRDefault="004D32D7" w:rsidP="002624DD">
      <w:pPr>
        <w:spacing w:after="0" w:line="276" w:lineRule="auto"/>
        <w:jc w:val="both"/>
      </w:pPr>
    </w:p>
    <w:p w:rsidR="004D32D7" w:rsidRPr="004D32D7" w:rsidRDefault="001B725A" w:rsidP="00BF6D7A">
      <w:pPr>
        <w:pStyle w:val="ListParagraph"/>
        <w:numPr>
          <w:ilvl w:val="0"/>
          <w:numId w:val="4"/>
        </w:numPr>
        <w:pBdr>
          <w:bottom w:val="single" w:sz="4" w:space="1" w:color="C00000"/>
        </w:pBdr>
        <w:spacing w:after="0" w:line="276" w:lineRule="auto"/>
        <w:jc w:val="both"/>
        <w:rPr>
          <w:b/>
          <w:color w:val="C00000"/>
          <w:sz w:val="24"/>
        </w:rPr>
      </w:pPr>
      <w:r w:rsidRPr="001B725A">
        <w:rPr>
          <w:b/>
          <w:color w:val="C00000"/>
          <w:sz w:val="24"/>
        </w:rPr>
        <w:t>Sharing perspectives and discussion on Area based Approaches</w:t>
      </w:r>
      <w:r w:rsidR="004D32D7" w:rsidRPr="004D32D7">
        <w:rPr>
          <w:b/>
          <w:color w:val="C00000"/>
          <w:sz w:val="24"/>
        </w:rPr>
        <w:t xml:space="preserve">: </w:t>
      </w:r>
    </w:p>
    <w:p w:rsidR="00F34F68" w:rsidRDefault="00F34F68" w:rsidP="002624DD">
      <w:pPr>
        <w:spacing w:after="0" w:line="276" w:lineRule="auto"/>
        <w:jc w:val="both"/>
        <w:rPr>
          <w:b/>
          <w:color w:val="C00000"/>
          <w:sz w:val="24"/>
        </w:rPr>
      </w:pPr>
    </w:p>
    <w:p w:rsidR="001B725A" w:rsidRPr="001B725A" w:rsidRDefault="001B725A" w:rsidP="00BF6D7A">
      <w:pPr>
        <w:pStyle w:val="ListParagraph"/>
        <w:numPr>
          <w:ilvl w:val="0"/>
          <w:numId w:val="13"/>
        </w:numPr>
        <w:spacing w:after="0" w:line="276" w:lineRule="auto"/>
        <w:ind w:left="360"/>
        <w:rPr>
          <w:lang w:val="en-US"/>
        </w:rPr>
      </w:pPr>
      <w:r w:rsidRPr="001B725A">
        <w:rPr>
          <w:lang w:val="en-US"/>
        </w:rPr>
        <w:t xml:space="preserve">Inputs where shared by both CCCM (NRC) and Early Recovery (UND) clusters on the rationale and application of Area Based Approaches. </w:t>
      </w:r>
    </w:p>
    <w:p w:rsidR="001B725A" w:rsidRDefault="001B725A" w:rsidP="002624DD">
      <w:pPr>
        <w:spacing w:after="0" w:line="276" w:lineRule="auto"/>
        <w:jc w:val="both"/>
        <w:rPr>
          <w:b/>
          <w:lang w:val="en-US"/>
        </w:rPr>
      </w:pPr>
    </w:p>
    <w:p w:rsidR="001B725A" w:rsidRPr="001B725A" w:rsidRDefault="001B725A" w:rsidP="002624DD">
      <w:pPr>
        <w:spacing w:after="0" w:line="276" w:lineRule="auto"/>
        <w:jc w:val="both"/>
        <w:rPr>
          <w:b/>
          <w:bCs/>
        </w:rPr>
      </w:pPr>
      <w:r w:rsidRPr="001B725A">
        <w:rPr>
          <w:b/>
          <w:lang w:val="en-US"/>
        </w:rPr>
        <w:t>Camp Coordination &amp; Camp Management (CCCM)</w:t>
      </w:r>
    </w:p>
    <w:p w:rsidR="001B725A" w:rsidRDefault="001B725A" w:rsidP="00BF6D7A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</w:pPr>
      <w:r w:rsidRPr="001B725A">
        <w:rPr>
          <w:bCs/>
        </w:rPr>
        <w:t>CCCM</w:t>
      </w:r>
      <w:r w:rsidRPr="001B725A">
        <w:rPr>
          <w:b/>
          <w:bCs/>
        </w:rPr>
        <w:t xml:space="preserve"> </w:t>
      </w:r>
      <w:r>
        <w:t xml:space="preserve">applies an area based approach when undertaking mobile/remote management in situations where: 1 Gatherings of affected populations are existing informally sites (whether rural or urban), yet at not large enough scales to be characterised as a ‘camp setting’ and/or 2. Where it is not possible to have a permanent camp manager. </w:t>
      </w:r>
    </w:p>
    <w:p w:rsidR="001B725A" w:rsidRPr="00BF6D7A" w:rsidRDefault="001B725A" w:rsidP="00BF6D7A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</w:pPr>
      <w:r w:rsidRPr="00D000C8">
        <w:t xml:space="preserve">This approach </w:t>
      </w:r>
      <w:r w:rsidRPr="00BF6D7A">
        <w:t xml:space="preserve">entails strong coordination and communication with affected populations and service providers to ensure activities are planned and implemented in a participatory manner. </w:t>
      </w:r>
    </w:p>
    <w:p w:rsidR="001B725A" w:rsidRPr="00BF6D7A" w:rsidRDefault="001B725A" w:rsidP="00BF6D7A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</w:pPr>
      <w:r w:rsidRPr="00BF6D7A">
        <w:t xml:space="preserve">For more information, the </w:t>
      </w:r>
      <w:r>
        <w:t xml:space="preserve">approach is further developed in the </w:t>
      </w:r>
      <w:hyperlink r:id="rId5" w:history="1">
        <w:r w:rsidRPr="0071023A">
          <w:rPr>
            <w:rStyle w:val="Hyperlink"/>
            <w:b/>
          </w:rPr>
          <w:t xml:space="preserve">Urban Displacement </w:t>
        </w:r>
        <w:r w:rsidR="002624DD" w:rsidRPr="0071023A">
          <w:rPr>
            <w:rStyle w:val="Hyperlink"/>
            <w:b/>
          </w:rPr>
          <w:t>and</w:t>
        </w:r>
        <w:r w:rsidRPr="0071023A">
          <w:rPr>
            <w:rStyle w:val="Hyperlink"/>
            <w:b/>
          </w:rPr>
          <w:t xml:space="preserve"> Out of Camps (UDOC) desk review</w:t>
        </w:r>
      </w:hyperlink>
    </w:p>
    <w:p w:rsidR="001B725A" w:rsidRPr="00BF6D7A" w:rsidRDefault="001B725A" w:rsidP="002624DD">
      <w:pPr>
        <w:spacing w:after="0" w:line="276" w:lineRule="auto"/>
        <w:jc w:val="both"/>
        <w:rPr>
          <w:b/>
          <w:lang w:val="en-US"/>
        </w:rPr>
      </w:pPr>
    </w:p>
    <w:p w:rsidR="00BF6D7A" w:rsidRPr="00BF6D7A" w:rsidRDefault="00BF6D7A" w:rsidP="002624DD">
      <w:pPr>
        <w:spacing w:after="0" w:line="276" w:lineRule="auto"/>
        <w:jc w:val="both"/>
        <w:rPr>
          <w:b/>
          <w:lang w:val="en-US"/>
        </w:rPr>
      </w:pPr>
    </w:p>
    <w:p w:rsidR="00BF6D7A" w:rsidRPr="00BF6D7A" w:rsidRDefault="00BF6D7A" w:rsidP="002624DD">
      <w:pPr>
        <w:spacing w:after="0" w:line="276" w:lineRule="auto"/>
        <w:jc w:val="both"/>
        <w:rPr>
          <w:b/>
          <w:lang w:val="en-US"/>
        </w:rPr>
      </w:pPr>
    </w:p>
    <w:p w:rsidR="001B725A" w:rsidRPr="001B725A" w:rsidRDefault="001B725A" w:rsidP="002624DD">
      <w:pPr>
        <w:spacing w:after="0" w:line="276" w:lineRule="auto"/>
        <w:jc w:val="both"/>
        <w:rPr>
          <w:b/>
          <w:lang w:val="en-US"/>
        </w:rPr>
      </w:pPr>
      <w:r w:rsidRPr="001B725A">
        <w:rPr>
          <w:b/>
          <w:lang w:val="en-US"/>
        </w:rPr>
        <w:lastRenderedPageBreak/>
        <w:t>Early Recovery Cluster</w:t>
      </w:r>
    </w:p>
    <w:p w:rsidR="001B725A" w:rsidRPr="00D000C8" w:rsidRDefault="001B725A" w:rsidP="00BF6D7A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</w:pPr>
      <w:r w:rsidRPr="00753F2A">
        <w:t xml:space="preserve">Whist the early recovery cluster does not yet have a defined approach, UNDP defines Area-Based Development </w:t>
      </w:r>
      <w:r>
        <w:t xml:space="preserve">as: </w:t>
      </w:r>
      <w:r w:rsidRPr="00753F2A">
        <w:t xml:space="preserve">Targeting specific geographical areas in a country, characterised by a particular complex development problem, through an </w:t>
      </w:r>
      <w:r w:rsidRPr="001B725A">
        <w:rPr>
          <w:b/>
        </w:rPr>
        <w:t>integrated</w:t>
      </w:r>
      <w:r w:rsidRPr="00753F2A">
        <w:t xml:space="preserve"> (</w:t>
      </w:r>
      <w:r w:rsidRPr="001B725A">
        <w:rPr>
          <w:i/>
        </w:rPr>
        <w:t>addressing area-specific problems in a holistic manner</w:t>
      </w:r>
      <w:r w:rsidRPr="00753F2A">
        <w:t xml:space="preserve">), </w:t>
      </w:r>
      <w:r w:rsidRPr="001B725A">
        <w:rPr>
          <w:b/>
        </w:rPr>
        <w:t>inclusive</w:t>
      </w:r>
      <w:r w:rsidRPr="00753F2A">
        <w:t xml:space="preserve"> (</w:t>
      </w:r>
      <w:r w:rsidRPr="001B725A">
        <w:rPr>
          <w:i/>
        </w:rPr>
        <w:t>activities target communities rather than specific target groups within those communities</w:t>
      </w:r>
      <w:r w:rsidRPr="00753F2A">
        <w:t xml:space="preserve">), </w:t>
      </w:r>
      <w:r w:rsidRPr="001B725A">
        <w:rPr>
          <w:b/>
        </w:rPr>
        <w:t>participatory</w:t>
      </w:r>
      <w:r w:rsidRPr="00753F2A">
        <w:t xml:space="preserve"> (</w:t>
      </w:r>
      <w:r w:rsidRPr="001B725A">
        <w:rPr>
          <w:i/>
        </w:rPr>
        <w:t>tackling the area specific problem requires the inclusion and participation of all stakeholders in the area</w:t>
      </w:r>
      <w:r w:rsidRPr="00753F2A">
        <w:t xml:space="preserve">) and </w:t>
      </w:r>
      <w:r w:rsidRPr="001B725A">
        <w:rPr>
          <w:b/>
        </w:rPr>
        <w:t>flexible approach</w:t>
      </w:r>
      <w:r w:rsidRPr="00753F2A">
        <w:t xml:space="preserve"> (</w:t>
      </w:r>
      <w:r w:rsidRPr="001B725A">
        <w:rPr>
          <w:i/>
        </w:rPr>
        <w:t>remaining highly responsive to changes in the area</w:t>
      </w:r>
      <w:r w:rsidRPr="00D000C8">
        <w:t xml:space="preserve"> ).  </w:t>
      </w:r>
    </w:p>
    <w:p w:rsidR="001B725A" w:rsidRPr="00D000C8" w:rsidRDefault="001B725A" w:rsidP="00BF6D7A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</w:pPr>
      <w:r w:rsidRPr="00D000C8">
        <w:t>Area Based Development Initiatives have been directed towards</w:t>
      </w:r>
      <w:r w:rsidRPr="001B725A">
        <w:rPr>
          <w:i/>
        </w:rPr>
        <w:t>: Participatory governance; Community empowerment; Basic infrastructure and services; Local economic development, income and employment generation; Policy and institutional reform; Social Cohesion and peacebuilding</w:t>
      </w:r>
      <w:r w:rsidRPr="00D000C8">
        <w:t xml:space="preserve">. </w:t>
      </w:r>
    </w:p>
    <w:p w:rsidR="001B725A" w:rsidRDefault="001B725A" w:rsidP="00BF6D7A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</w:pPr>
      <w:r w:rsidRPr="001B725A">
        <w:rPr>
          <w:b/>
        </w:rPr>
        <w:t>Key in the successful of an area based approach, is to ensure all stakeholders</w:t>
      </w:r>
      <w:r w:rsidRPr="00D000C8">
        <w:t xml:space="preserve"> are engaged from the</w:t>
      </w:r>
      <w:r>
        <w:t xml:space="preserve"> onset – i.e. at the assessment &amp; planning stage, and to ensure the </w:t>
      </w:r>
      <w:r w:rsidRPr="001B725A">
        <w:rPr>
          <w:b/>
        </w:rPr>
        <w:t>correct sequencing of activities</w:t>
      </w:r>
      <w:r>
        <w:t xml:space="preserve"> from various actors.  Examples were shared in Lebanon and Iraq.  </w:t>
      </w:r>
    </w:p>
    <w:p w:rsidR="001B725A" w:rsidRPr="001B725A" w:rsidRDefault="001B725A" w:rsidP="002624DD">
      <w:pPr>
        <w:pStyle w:val="ListParagraph"/>
        <w:spacing w:after="0" w:line="276" w:lineRule="auto"/>
        <w:ind w:left="360"/>
        <w:jc w:val="both"/>
      </w:pPr>
    </w:p>
    <w:p w:rsidR="001B725A" w:rsidRDefault="001B725A" w:rsidP="00BF6D7A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</w:pPr>
      <w:r w:rsidRPr="001B725A">
        <w:rPr>
          <w:rFonts w:cs="Calibri"/>
          <w:b/>
        </w:rPr>
        <w:t>UN-Habitat</w:t>
      </w:r>
      <w:r w:rsidRPr="001B725A">
        <w:rPr>
          <w:rFonts w:cs="Calibri"/>
        </w:rPr>
        <w:t xml:space="preserve"> employ a similar approach, termed the neighbourhood approach, and highlighted the importance of </w:t>
      </w:r>
      <w:r w:rsidRPr="001B725A">
        <w:rPr>
          <w:rFonts w:cs="Calibri"/>
          <w:b/>
        </w:rPr>
        <w:t>engaging local authorities and communities at the cor</w:t>
      </w:r>
      <w:r w:rsidRPr="001B725A">
        <w:rPr>
          <w:rFonts w:cs="Calibri"/>
        </w:rPr>
        <w:t xml:space="preserve">e – with communities themselves involved in problem and solution identification processes. </w:t>
      </w:r>
    </w:p>
    <w:p w:rsidR="001B725A" w:rsidRPr="001B725A" w:rsidRDefault="001B725A" w:rsidP="002624DD">
      <w:pPr>
        <w:pStyle w:val="ListParagraph"/>
        <w:spacing w:after="0" w:line="276" w:lineRule="auto"/>
        <w:ind w:left="360"/>
        <w:jc w:val="both"/>
      </w:pPr>
    </w:p>
    <w:p w:rsidR="001B725A" w:rsidRPr="001B725A" w:rsidRDefault="001B725A" w:rsidP="00BF6D7A">
      <w:pPr>
        <w:pStyle w:val="ListParagraph"/>
        <w:numPr>
          <w:ilvl w:val="0"/>
          <w:numId w:val="13"/>
        </w:numPr>
        <w:spacing w:after="0" w:line="276" w:lineRule="auto"/>
        <w:ind w:left="360"/>
        <w:jc w:val="both"/>
        <w:rPr>
          <w:b/>
        </w:rPr>
      </w:pPr>
      <w:r w:rsidRPr="001B725A">
        <w:rPr>
          <w:rFonts w:cs="Calibri"/>
        </w:rPr>
        <w:t xml:space="preserve">Further inputs from the above, complemented by </w:t>
      </w:r>
      <w:r w:rsidRPr="001B725A">
        <w:rPr>
          <w:rFonts w:cs="Calibri"/>
          <w:b/>
        </w:rPr>
        <w:t>UNHCR, IFRC, American Red Cross and WG participants</w:t>
      </w:r>
      <w:r w:rsidRPr="001B725A">
        <w:rPr>
          <w:rFonts w:cs="Calibri"/>
        </w:rPr>
        <w:t xml:space="preserve"> highlighted how area based approaches can act as one </w:t>
      </w:r>
      <w:r w:rsidRPr="001B725A">
        <w:rPr>
          <w:rFonts w:cs="Calibri"/>
          <w:b/>
        </w:rPr>
        <w:t xml:space="preserve">method to operationalise the humanitarian/development/peace nexus and localise efforts. </w:t>
      </w:r>
    </w:p>
    <w:p w:rsidR="00F34F68" w:rsidRPr="00CE2A62" w:rsidRDefault="00F34F68" w:rsidP="002624DD">
      <w:pPr>
        <w:pStyle w:val="ListParagraph"/>
        <w:spacing w:after="0" w:line="276" w:lineRule="auto"/>
        <w:ind w:left="360"/>
        <w:jc w:val="both"/>
      </w:pPr>
    </w:p>
    <w:p w:rsidR="004D32D7" w:rsidRPr="00F34F68" w:rsidRDefault="004D32D7" w:rsidP="00BF6D7A">
      <w:pPr>
        <w:pStyle w:val="ListParagraph"/>
        <w:numPr>
          <w:ilvl w:val="0"/>
          <w:numId w:val="4"/>
        </w:numPr>
        <w:pBdr>
          <w:bottom w:val="single" w:sz="4" w:space="1" w:color="C00000"/>
        </w:pBdr>
        <w:spacing w:after="0" w:line="276" w:lineRule="auto"/>
        <w:jc w:val="both"/>
        <w:rPr>
          <w:b/>
          <w:color w:val="C00000"/>
          <w:sz w:val="24"/>
        </w:rPr>
      </w:pPr>
      <w:r w:rsidRPr="00F34F68">
        <w:rPr>
          <w:b/>
          <w:color w:val="C00000"/>
          <w:sz w:val="24"/>
        </w:rPr>
        <w:t xml:space="preserve">Update on </w:t>
      </w:r>
      <w:r w:rsidR="001B725A">
        <w:rPr>
          <w:b/>
          <w:color w:val="C00000"/>
          <w:sz w:val="24"/>
        </w:rPr>
        <w:t xml:space="preserve">current </w:t>
      </w:r>
      <w:r w:rsidRPr="00F34F68">
        <w:rPr>
          <w:b/>
          <w:color w:val="C00000"/>
          <w:sz w:val="24"/>
        </w:rPr>
        <w:t>WG</w:t>
      </w:r>
      <w:r w:rsidR="00C42BD2">
        <w:rPr>
          <w:b/>
          <w:color w:val="C00000"/>
          <w:sz w:val="24"/>
        </w:rPr>
        <w:t xml:space="preserve"> activities</w:t>
      </w:r>
      <w:r w:rsidRPr="00F34F68">
        <w:rPr>
          <w:b/>
          <w:color w:val="C00000"/>
          <w:sz w:val="24"/>
        </w:rPr>
        <w:t>:</w:t>
      </w:r>
    </w:p>
    <w:p w:rsidR="00F34F68" w:rsidRDefault="00F34F68" w:rsidP="002624DD">
      <w:pPr>
        <w:spacing w:after="0" w:line="276" w:lineRule="auto"/>
        <w:jc w:val="both"/>
        <w:rPr>
          <w:i/>
          <w:iCs/>
          <w:color w:val="C00000"/>
          <w:u w:val="single"/>
        </w:rPr>
      </w:pPr>
    </w:p>
    <w:p w:rsidR="004D32D7" w:rsidRPr="00F34F68" w:rsidRDefault="004D32D7" w:rsidP="002624DD">
      <w:pPr>
        <w:spacing w:after="0" w:line="276" w:lineRule="auto"/>
        <w:jc w:val="both"/>
        <w:rPr>
          <w:b/>
          <w:color w:val="C00000"/>
          <w:sz w:val="24"/>
        </w:rPr>
      </w:pPr>
      <w:r w:rsidRPr="00F34F68">
        <w:rPr>
          <w:b/>
          <w:color w:val="C00000"/>
          <w:sz w:val="24"/>
        </w:rPr>
        <w:t>Definitions paper: Area/settlement based approaches</w:t>
      </w:r>
    </w:p>
    <w:p w:rsidR="004D32D7" w:rsidRPr="00F41663" w:rsidRDefault="004D32D7" w:rsidP="00BF6D7A">
      <w:pPr>
        <w:pStyle w:val="ListParagraph"/>
        <w:numPr>
          <w:ilvl w:val="0"/>
          <w:numId w:val="14"/>
        </w:numPr>
        <w:spacing w:after="0" w:line="276" w:lineRule="auto"/>
        <w:jc w:val="both"/>
      </w:pPr>
      <w:r w:rsidRPr="00F41663">
        <w:t>A draft version of the Settlement/Area based Approaches definition paper was shared and discussed.</w:t>
      </w:r>
    </w:p>
    <w:p w:rsidR="001B725A" w:rsidRPr="00F41663" w:rsidRDefault="001B725A" w:rsidP="00BF6D7A">
      <w:pPr>
        <w:pStyle w:val="ListParagraph"/>
        <w:numPr>
          <w:ilvl w:val="0"/>
          <w:numId w:val="14"/>
        </w:numPr>
        <w:spacing w:line="276" w:lineRule="auto"/>
        <w:jc w:val="both"/>
        <w:rPr>
          <w:b/>
        </w:rPr>
      </w:pPr>
      <w:r w:rsidRPr="00F41663">
        <w:t xml:space="preserve">Please access the </w:t>
      </w:r>
      <w:r w:rsidRPr="00F41663">
        <w:rPr>
          <w:b/>
        </w:rPr>
        <w:t xml:space="preserve">current version </w:t>
      </w:r>
      <w:hyperlink r:id="rId6" w:history="1">
        <w:r w:rsidRPr="00F41663">
          <w:rPr>
            <w:rStyle w:val="Hyperlink"/>
            <w:b/>
          </w:rPr>
          <w:t>here</w:t>
        </w:r>
      </w:hyperlink>
      <w:r w:rsidRPr="00F41663">
        <w:rPr>
          <w:b/>
        </w:rPr>
        <w:t xml:space="preserve">. </w:t>
      </w:r>
    </w:p>
    <w:p w:rsidR="001B725A" w:rsidRPr="00BF6D7A" w:rsidRDefault="001B725A" w:rsidP="00BF6D7A">
      <w:pPr>
        <w:pStyle w:val="ListParagraph"/>
        <w:numPr>
          <w:ilvl w:val="1"/>
          <w:numId w:val="2"/>
        </w:numPr>
        <w:spacing w:line="276" w:lineRule="auto"/>
        <w:ind w:left="284" w:hanging="284"/>
        <w:jc w:val="both"/>
        <w:rPr>
          <w:b/>
          <w:i/>
          <w:color w:val="C00000"/>
        </w:rPr>
      </w:pPr>
      <w:r w:rsidRPr="00BF6D7A">
        <w:rPr>
          <w:i/>
          <w:color w:val="C00000"/>
        </w:rPr>
        <w:t xml:space="preserve"> WG members interested in </w:t>
      </w:r>
      <w:r w:rsidRPr="00BF6D7A">
        <w:rPr>
          <w:b/>
          <w:i/>
          <w:color w:val="C00000"/>
        </w:rPr>
        <w:t xml:space="preserve">further contributing to the definitions paper, </w:t>
      </w:r>
      <w:r w:rsidRPr="00BF6D7A">
        <w:rPr>
          <w:i/>
          <w:color w:val="C00000"/>
        </w:rPr>
        <w:t>please reach out to Hilmi by</w:t>
      </w:r>
      <w:r w:rsidRPr="00BF6D7A">
        <w:rPr>
          <w:b/>
          <w:i/>
          <w:color w:val="C00000"/>
        </w:rPr>
        <w:t xml:space="preserve"> April 30</w:t>
      </w:r>
      <w:r w:rsidRPr="00BF6D7A">
        <w:rPr>
          <w:b/>
          <w:i/>
          <w:color w:val="C00000"/>
          <w:vertAlign w:val="superscript"/>
        </w:rPr>
        <w:t>th</w:t>
      </w:r>
      <w:r w:rsidRPr="00BF6D7A">
        <w:rPr>
          <w:b/>
          <w:i/>
          <w:color w:val="C00000"/>
        </w:rPr>
        <w:t xml:space="preserve">. </w:t>
      </w:r>
    </w:p>
    <w:p w:rsidR="004D32D7" w:rsidRDefault="004D32D7" w:rsidP="002624DD">
      <w:pPr>
        <w:pStyle w:val="ListParagraph"/>
        <w:spacing w:after="0" w:line="276" w:lineRule="auto"/>
        <w:ind w:left="360"/>
        <w:jc w:val="both"/>
      </w:pPr>
    </w:p>
    <w:p w:rsidR="004D32D7" w:rsidRPr="001B725A" w:rsidRDefault="004D32D7" w:rsidP="002624DD">
      <w:pPr>
        <w:spacing w:after="0" w:line="276" w:lineRule="auto"/>
        <w:jc w:val="both"/>
        <w:rPr>
          <w:i/>
          <w:iCs/>
          <w:color w:val="C00000"/>
          <w:u w:val="single"/>
        </w:rPr>
      </w:pPr>
      <w:r w:rsidRPr="00F34F68">
        <w:rPr>
          <w:b/>
          <w:color w:val="C00000"/>
          <w:sz w:val="24"/>
        </w:rPr>
        <w:t xml:space="preserve">Settlement case studies compendium: </w:t>
      </w:r>
    </w:p>
    <w:p w:rsidR="004D32D7" w:rsidRDefault="004D32D7" w:rsidP="00BF6D7A">
      <w:pPr>
        <w:pStyle w:val="ListParagraph"/>
        <w:numPr>
          <w:ilvl w:val="0"/>
          <w:numId w:val="15"/>
        </w:numPr>
        <w:spacing w:after="0" w:line="276" w:lineRule="auto"/>
        <w:jc w:val="both"/>
      </w:pPr>
      <w:r w:rsidRPr="00F71646">
        <w:t xml:space="preserve">The current version of the settlement approaches case studies compendium, released in October 2017, </w:t>
      </w:r>
      <w:r w:rsidRPr="00D87E3A">
        <w:rPr>
          <w:i/>
        </w:rPr>
        <w:t>includes 11 case studies submitted by NGOs, UN agencies, the Red Cross Red Crescent Movement and academia</w:t>
      </w:r>
      <w:r>
        <w:t>, with a further five case studies are in development.</w:t>
      </w:r>
    </w:p>
    <w:p w:rsidR="001B725A" w:rsidRDefault="001B725A" w:rsidP="00BF6D7A">
      <w:pPr>
        <w:pStyle w:val="ListParagraph"/>
        <w:numPr>
          <w:ilvl w:val="0"/>
          <w:numId w:val="15"/>
        </w:numPr>
        <w:spacing w:line="276" w:lineRule="auto"/>
        <w:jc w:val="both"/>
      </w:pPr>
      <w:r w:rsidRPr="00D000C8">
        <w:t>Up</w:t>
      </w:r>
      <w:r w:rsidRPr="001B725A">
        <w:rPr>
          <w:b/>
        </w:rPr>
        <w:t xml:space="preserve"> </w:t>
      </w:r>
      <w:r>
        <w:t xml:space="preserve">to </w:t>
      </w:r>
      <w:r w:rsidRPr="001B725A">
        <w:rPr>
          <w:b/>
        </w:rPr>
        <w:t>30 case studies are expected to be received</w:t>
      </w:r>
      <w:r>
        <w:rPr>
          <w:b/>
        </w:rPr>
        <w:t xml:space="preserve"> for the final publication</w:t>
      </w:r>
      <w:r>
        <w:t>. Any further interested members to input a case study, please share by April 30</w:t>
      </w:r>
      <w:r w:rsidRPr="001B725A">
        <w:rPr>
          <w:vertAlign w:val="superscript"/>
        </w:rPr>
        <w:t>th</w:t>
      </w:r>
      <w:r>
        <w:t xml:space="preserve">. </w:t>
      </w:r>
    </w:p>
    <w:p w:rsidR="001B725A" w:rsidRDefault="001B725A" w:rsidP="00BF6D7A">
      <w:pPr>
        <w:pStyle w:val="ListParagraph"/>
        <w:numPr>
          <w:ilvl w:val="0"/>
          <w:numId w:val="15"/>
        </w:numPr>
        <w:spacing w:line="276" w:lineRule="auto"/>
        <w:jc w:val="both"/>
      </w:pPr>
      <w:r w:rsidRPr="001B725A">
        <w:rPr>
          <w:b/>
        </w:rPr>
        <w:t>Analysis and compilation will commence in May</w:t>
      </w:r>
      <w:r>
        <w:t xml:space="preserve">. A small number of agencies will participate in the analysis of the case studies (thankyou to those who have expressed interest). </w:t>
      </w:r>
    </w:p>
    <w:p w:rsidR="001B725A" w:rsidRPr="00BF6D7A" w:rsidRDefault="001B725A" w:rsidP="00BF6D7A">
      <w:pPr>
        <w:pStyle w:val="ListParagraph"/>
        <w:numPr>
          <w:ilvl w:val="1"/>
          <w:numId w:val="2"/>
        </w:numPr>
        <w:spacing w:line="276" w:lineRule="auto"/>
        <w:ind w:left="284" w:hanging="284"/>
        <w:jc w:val="both"/>
        <w:rPr>
          <w:b/>
          <w:i/>
          <w:color w:val="C00000"/>
        </w:rPr>
      </w:pPr>
      <w:r w:rsidRPr="00BF6D7A">
        <w:rPr>
          <w:i/>
          <w:color w:val="C00000"/>
        </w:rPr>
        <w:t xml:space="preserve">Any other WG members </w:t>
      </w:r>
      <w:r w:rsidRPr="00BF6D7A">
        <w:rPr>
          <w:b/>
          <w:i/>
          <w:color w:val="C00000"/>
        </w:rPr>
        <w:t>interested in submitting a case study or participating in the analysis</w:t>
      </w:r>
      <w:r w:rsidRPr="00BF6D7A">
        <w:rPr>
          <w:i/>
          <w:color w:val="C00000"/>
        </w:rPr>
        <w:t xml:space="preserve">, please reach out to </w:t>
      </w:r>
      <w:r w:rsidRPr="00BF6D7A">
        <w:rPr>
          <w:b/>
          <w:i/>
          <w:color w:val="C00000"/>
        </w:rPr>
        <w:t>James by April 30th.</w:t>
      </w:r>
    </w:p>
    <w:p w:rsidR="00F34F68" w:rsidRDefault="00F34F68" w:rsidP="002624DD">
      <w:pPr>
        <w:pStyle w:val="ListParagraph"/>
        <w:spacing w:after="0" w:line="276" w:lineRule="auto"/>
        <w:ind w:left="360"/>
        <w:jc w:val="both"/>
      </w:pPr>
    </w:p>
    <w:p w:rsidR="00C42BD2" w:rsidRPr="00C42BD2" w:rsidRDefault="00C42BD2" w:rsidP="00BF6D7A">
      <w:pPr>
        <w:pStyle w:val="ListParagraph"/>
        <w:numPr>
          <w:ilvl w:val="0"/>
          <w:numId w:val="4"/>
        </w:numPr>
        <w:pBdr>
          <w:bottom w:val="single" w:sz="4" w:space="1" w:color="C00000"/>
        </w:pBdr>
        <w:spacing w:after="0" w:line="276" w:lineRule="auto"/>
        <w:jc w:val="both"/>
        <w:rPr>
          <w:b/>
          <w:color w:val="C00000"/>
          <w:sz w:val="24"/>
        </w:rPr>
      </w:pPr>
      <w:r>
        <w:rPr>
          <w:b/>
          <w:color w:val="C00000"/>
          <w:sz w:val="24"/>
        </w:rPr>
        <w:t>Five-</w:t>
      </w:r>
      <w:r w:rsidRPr="00C42BD2">
        <w:rPr>
          <w:b/>
          <w:color w:val="C00000"/>
          <w:sz w:val="24"/>
        </w:rPr>
        <w:t>year plan of the GSC Urban Settlements WG – where are aiming for?</w:t>
      </w:r>
    </w:p>
    <w:p w:rsidR="00D87E3A" w:rsidRDefault="00D87E3A" w:rsidP="002624DD">
      <w:pPr>
        <w:pStyle w:val="ListParagraph"/>
        <w:spacing w:after="0" w:line="276" w:lineRule="auto"/>
        <w:ind w:left="360"/>
        <w:jc w:val="both"/>
      </w:pPr>
    </w:p>
    <w:p w:rsidR="00C42BD2" w:rsidRDefault="00C42BD2" w:rsidP="00BF6D7A">
      <w:pPr>
        <w:pStyle w:val="ListParagraph"/>
        <w:numPr>
          <w:ilvl w:val="0"/>
          <w:numId w:val="16"/>
        </w:numPr>
        <w:spacing w:line="276" w:lineRule="auto"/>
        <w:jc w:val="both"/>
      </w:pPr>
      <w:r>
        <w:t xml:space="preserve">Based on a survey conducted last November (accessible here), an initial 1-year set of activities was drafted - </w:t>
      </w:r>
      <w:hyperlink r:id="rId7" w:history="1">
        <w:r w:rsidRPr="0071023A">
          <w:rPr>
            <w:rStyle w:val="Hyperlink"/>
            <w:b/>
          </w:rPr>
          <w:t>accessible here</w:t>
        </w:r>
      </w:hyperlink>
      <w:r>
        <w:t>.</w:t>
      </w:r>
    </w:p>
    <w:p w:rsidR="00C42BD2" w:rsidRDefault="00C42BD2" w:rsidP="00BF6D7A">
      <w:pPr>
        <w:pStyle w:val="ListParagraph"/>
        <w:numPr>
          <w:ilvl w:val="0"/>
          <w:numId w:val="16"/>
        </w:numPr>
        <w:spacing w:line="276" w:lineRule="auto"/>
        <w:jc w:val="both"/>
      </w:pPr>
      <w:r>
        <w:t xml:space="preserve">Building on this initial action plan the WG is in the process of drafting a 5-year set of activities, split into two thematic areas </w:t>
      </w:r>
      <w:r w:rsidR="002624DD" w:rsidRPr="002624DD">
        <w:rPr>
          <w:b/>
        </w:rPr>
        <w:t>Urban Advocacy</w:t>
      </w:r>
      <w:r w:rsidR="002624DD">
        <w:t xml:space="preserve"> and </w:t>
      </w:r>
      <w:r w:rsidR="002624DD" w:rsidRPr="002624DD">
        <w:rPr>
          <w:b/>
        </w:rPr>
        <w:t>Area Based Coordination</w:t>
      </w:r>
      <w:r w:rsidR="002624DD">
        <w:t xml:space="preserve">. </w:t>
      </w:r>
    </w:p>
    <w:p w:rsidR="00C42BD2" w:rsidRPr="0055426E" w:rsidRDefault="00C42BD2" w:rsidP="00BF6D7A">
      <w:pPr>
        <w:pStyle w:val="ListParagraph"/>
        <w:numPr>
          <w:ilvl w:val="0"/>
          <w:numId w:val="16"/>
        </w:numPr>
        <w:spacing w:line="276" w:lineRule="auto"/>
        <w:jc w:val="both"/>
      </w:pPr>
      <w:r>
        <w:lastRenderedPageBreak/>
        <w:t xml:space="preserve">The draft activity set is </w:t>
      </w:r>
      <w:hyperlink r:id="rId8" w:history="1">
        <w:r w:rsidRPr="0071023A">
          <w:rPr>
            <w:rStyle w:val="Hyperlink"/>
            <w:b/>
          </w:rPr>
          <w:t>available here</w:t>
        </w:r>
      </w:hyperlink>
      <w:r w:rsidRPr="00C42BD2">
        <w:rPr>
          <w:color w:val="FF0000"/>
        </w:rPr>
        <w:t xml:space="preserve"> </w:t>
      </w:r>
      <w:r>
        <w:t xml:space="preserve">and open for your input and </w:t>
      </w:r>
      <w:r w:rsidRPr="0055426E">
        <w:t>contributions. For those interested, plea</w:t>
      </w:r>
      <w:r>
        <w:t xml:space="preserve">se share thoughts by May </w:t>
      </w:r>
      <w:r w:rsidR="0071023A">
        <w:t>4</w:t>
      </w:r>
      <w:r>
        <w:t>.</w:t>
      </w:r>
    </w:p>
    <w:p w:rsidR="00C42BD2" w:rsidRPr="00C42BD2" w:rsidRDefault="00C42BD2" w:rsidP="00BF6D7A">
      <w:pPr>
        <w:pStyle w:val="ListParagraph"/>
        <w:numPr>
          <w:ilvl w:val="0"/>
          <w:numId w:val="16"/>
        </w:numPr>
        <w:spacing w:line="276" w:lineRule="auto"/>
        <w:jc w:val="both"/>
        <w:rPr>
          <w:b/>
          <w:bCs/>
        </w:rPr>
      </w:pPr>
      <w:r>
        <w:t xml:space="preserve">Please note, this activity plan is </w:t>
      </w:r>
      <w:r w:rsidRPr="00C42BD2">
        <w:rPr>
          <w:b/>
          <w:bCs/>
        </w:rPr>
        <w:t>subject to change</w:t>
      </w:r>
      <w:r>
        <w:t xml:space="preserve"> and review, with much dependant on funding and </w:t>
      </w:r>
      <w:r w:rsidRPr="00C42BD2">
        <w:rPr>
          <w:b/>
          <w:bCs/>
        </w:rPr>
        <w:t>agencies working in collaboration and joining resources</w:t>
      </w:r>
      <w:r>
        <w:t xml:space="preserve">… </w:t>
      </w:r>
    </w:p>
    <w:p w:rsidR="00C42BD2" w:rsidRPr="00BF6D7A" w:rsidRDefault="00C42BD2" w:rsidP="00BF6D7A">
      <w:pPr>
        <w:pStyle w:val="ListParagraph"/>
        <w:numPr>
          <w:ilvl w:val="1"/>
          <w:numId w:val="1"/>
        </w:numPr>
        <w:spacing w:line="276" w:lineRule="auto"/>
        <w:ind w:left="284" w:hanging="284"/>
        <w:jc w:val="both"/>
        <w:rPr>
          <w:b/>
          <w:bCs/>
          <w:i/>
          <w:color w:val="C00000"/>
        </w:rPr>
      </w:pPr>
      <w:r w:rsidRPr="00BF6D7A">
        <w:rPr>
          <w:i/>
          <w:color w:val="C00000"/>
        </w:rPr>
        <w:t xml:space="preserve"> WG members are welcome to give feedback/input into </w:t>
      </w:r>
      <w:r w:rsidR="0071023A" w:rsidRPr="00BF6D7A">
        <w:rPr>
          <w:i/>
          <w:color w:val="C00000"/>
        </w:rPr>
        <w:t xml:space="preserve">the </w:t>
      </w:r>
      <w:hyperlink r:id="rId9" w:history="1">
        <w:r w:rsidR="0071023A" w:rsidRPr="00BF6D7A">
          <w:rPr>
            <w:rStyle w:val="Hyperlink"/>
            <w:b/>
            <w:i/>
          </w:rPr>
          <w:t>5 year activity plan</w:t>
        </w:r>
        <w:r w:rsidRPr="00BF6D7A">
          <w:rPr>
            <w:rStyle w:val="Hyperlink"/>
            <w:b/>
            <w:i/>
          </w:rPr>
          <w:t xml:space="preserve"> document</w:t>
        </w:r>
      </w:hyperlink>
      <w:r w:rsidRPr="00BF6D7A">
        <w:rPr>
          <w:i/>
          <w:color w:val="C00000"/>
        </w:rPr>
        <w:t xml:space="preserve"> by May 4</w:t>
      </w:r>
      <w:r w:rsidRPr="00BF6D7A">
        <w:rPr>
          <w:i/>
          <w:color w:val="C00000"/>
          <w:vertAlign w:val="superscript"/>
        </w:rPr>
        <w:t>th</w:t>
      </w:r>
      <w:r w:rsidRPr="00BF6D7A">
        <w:rPr>
          <w:i/>
          <w:color w:val="C00000"/>
        </w:rPr>
        <w:t xml:space="preserve">. In doing so, please  share/communicate </w:t>
      </w:r>
      <w:r w:rsidRPr="00BF6D7A">
        <w:rPr>
          <w:b/>
          <w:bCs/>
          <w:i/>
          <w:color w:val="C00000"/>
        </w:rPr>
        <w:t xml:space="preserve">if you are interested in participating and supporting (politically, logistically,  financially) these activities </w:t>
      </w:r>
    </w:p>
    <w:p w:rsidR="00F34F68" w:rsidRPr="004A1337" w:rsidRDefault="00F34F68" w:rsidP="002624DD">
      <w:pPr>
        <w:pStyle w:val="ListParagraph"/>
        <w:spacing w:after="0" w:line="276" w:lineRule="auto"/>
        <w:ind w:left="360"/>
        <w:jc w:val="both"/>
      </w:pPr>
    </w:p>
    <w:p w:rsidR="00C42BD2" w:rsidRPr="00C42BD2" w:rsidRDefault="00C42BD2" w:rsidP="00BF6D7A">
      <w:pPr>
        <w:pStyle w:val="ListParagraph"/>
        <w:numPr>
          <w:ilvl w:val="0"/>
          <w:numId w:val="4"/>
        </w:numPr>
        <w:pBdr>
          <w:bottom w:val="single" w:sz="4" w:space="1" w:color="C00000"/>
        </w:pBdr>
        <w:spacing w:after="0" w:line="276" w:lineRule="auto"/>
        <w:jc w:val="both"/>
        <w:rPr>
          <w:b/>
          <w:color w:val="C00000"/>
          <w:sz w:val="24"/>
        </w:rPr>
      </w:pPr>
      <w:r w:rsidRPr="00C42BD2">
        <w:rPr>
          <w:b/>
          <w:color w:val="C00000"/>
          <w:sz w:val="24"/>
        </w:rPr>
        <w:t xml:space="preserve">Ar-Raqqa, Syria: Area Based Assessment: </w:t>
      </w:r>
    </w:p>
    <w:p w:rsidR="00D87E3A" w:rsidRDefault="00D87E3A" w:rsidP="002624DD">
      <w:pPr>
        <w:pStyle w:val="ListParagraph"/>
        <w:spacing w:after="0" w:line="276" w:lineRule="auto"/>
        <w:ind w:left="360"/>
        <w:jc w:val="both"/>
      </w:pPr>
    </w:p>
    <w:p w:rsidR="00C42BD2" w:rsidRPr="00A57AB6" w:rsidRDefault="00C42BD2" w:rsidP="00BF6D7A">
      <w:pPr>
        <w:pStyle w:val="ListParagraph"/>
        <w:numPr>
          <w:ilvl w:val="0"/>
          <w:numId w:val="17"/>
        </w:numPr>
        <w:spacing w:after="0" w:line="276" w:lineRule="auto"/>
        <w:contextualSpacing w:val="0"/>
        <w:jc w:val="both"/>
        <w:rPr>
          <w:bCs/>
        </w:rPr>
      </w:pPr>
      <w:r w:rsidRPr="0055426E">
        <w:rPr>
          <w:bCs/>
        </w:rPr>
        <w:t xml:space="preserve">Chloe Goldthorpe – the Assessment Manager of North East Syria for REACH, presented a case study of REACH’s Area Based Assessment of Raqqa. The assessment aims to provide a comprehensive overview of the situation across </w:t>
      </w:r>
      <w:r w:rsidRPr="00A57AB6">
        <w:rPr>
          <w:bCs/>
        </w:rPr>
        <w:t xml:space="preserve">the city, as well as more detailed and granular assessments at the neighbourhood-level, split into 3 phases: 1. Returns, population and access mapping; 2. Service and infrastructure mapping (including a damage component), and 3. Neighbourhood level needs assessment and service access mapping. </w:t>
      </w:r>
    </w:p>
    <w:p w:rsidR="00C42BD2" w:rsidRPr="00A57AB6" w:rsidRDefault="00C42BD2" w:rsidP="00BF6D7A">
      <w:pPr>
        <w:pStyle w:val="ListParagraph"/>
        <w:numPr>
          <w:ilvl w:val="0"/>
          <w:numId w:val="17"/>
        </w:numPr>
        <w:spacing w:after="0" w:line="276" w:lineRule="auto"/>
        <w:contextualSpacing w:val="0"/>
        <w:jc w:val="both"/>
        <w:rPr>
          <w:bCs/>
        </w:rPr>
      </w:pPr>
      <w:r w:rsidRPr="00A57AB6">
        <w:t>Building on the results of the assessment, next steps include:</w:t>
      </w:r>
    </w:p>
    <w:p w:rsidR="00C42BD2" w:rsidRPr="00A57AB6" w:rsidRDefault="00C42BD2" w:rsidP="00BF6D7A">
      <w:pPr>
        <w:pStyle w:val="ListParagraph"/>
        <w:numPr>
          <w:ilvl w:val="0"/>
          <w:numId w:val="17"/>
        </w:numPr>
        <w:spacing w:after="0" w:line="276" w:lineRule="auto"/>
        <w:contextualSpacing w:val="0"/>
        <w:jc w:val="both"/>
        <w:rPr>
          <w:bCs/>
        </w:rPr>
      </w:pPr>
      <w:r w:rsidRPr="00A57AB6">
        <w:t>Developing information management mechanisms with humanitarian actors in North East Syria, and supporting area based planning &amp; response though ongoing operational gap analysis.</w:t>
      </w:r>
    </w:p>
    <w:p w:rsidR="00A57AB6" w:rsidRPr="00A57AB6" w:rsidRDefault="00C42BD2" w:rsidP="00BF6D7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i/>
        </w:rPr>
      </w:pPr>
      <w:r w:rsidRPr="00A57AB6">
        <w:t>The report is available at</w:t>
      </w:r>
      <w:r w:rsidRPr="00A57AB6">
        <w:rPr>
          <w:b/>
        </w:rPr>
        <w:t xml:space="preserve"> </w:t>
      </w:r>
      <w:hyperlink r:id="rId10" w:history="1">
        <w:r w:rsidR="00A57AB6" w:rsidRPr="00A57AB6">
          <w:rPr>
            <w:rStyle w:val="Hyperlink"/>
            <w:b/>
          </w:rPr>
          <w:t>http://bit.ly/2qeVPDQ</w:t>
        </w:r>
      </w:hyperlink>
      <w:r w:rsidRPr="00A57AB6">
        <w:t xml:space="preserve">, </w:t>
      </w:r>
    </w:p>
    <w:p w:rsidR="00C42BD2" w:rsidRPr="00A57AB6" w:rsidRDefault="00A57AB6" w:rsidP="00BF6D7A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i/>
        </w:rPr>
      </w:pPr>
      <w:r>
        <w:t xml:space="preserve">The PowerPoint shared during the WG meeting is accessible </w:t>
      </w:r>
      <w:hyperlink r:id="rId11" w:history="1">
        <w:r w:rsidRPr="0071023A">
          <w:rPr>
            <w:rStyle w:val="Hyperlink"/>
            <w:b/>
          </w:rPr>
          <w:t>here</w:t>
        </w:r>
      </w:hyperlink>
      <w:r w:rsidRPr="0071023A">
        <w:rPr>
          <w:b/>
        </w:rPr>
        <w:t>.</w:t>
      </w:r>
    </w:p>
    <w:p w:rsidR="00A57AB6" w:rsidRDefault="00A57AB6" w:rsidP="002624DD">
      <w:pPr>
        <w:pStyle w:val="ListParagraph"/>
        <w:spacing w:after="0" w:line="276" w:lineRule="auto"/>
        <w:ind w:left="360"/>
        <w:jc w:val="both"/>
        <w:rPr>
          <w:b/>
          <w:color w:val="C00000"/>
          <w:sz w:val="24"/>
        </w:rPr>
      </w:pPr>
    </w:p>
    <w:p w:rsidR="00C42BD2" w:rsidRPr="00C42BD2" w:rsidRDefault="002C0942" w:rsidP="00BF6D7A">
      <w:pPr>
        <w:pStyle w:val="ListParagraph"/>
        <w:numPr>
          <w:ilvl w:val="0"/>
          <w:numId w:val="4"/>
        </w:numPr>
        <w:pBdr>
          <w:bottom w:val="single" w:sz="4" w:space="1" w:color="C00000"/>
        </w:pBdr>
        <w:spacing w:after="0" w:line="276" w:lineRule="auto"/>
        <w:jc w:val="both"/>
        <w:rPr>
          <w:b/>
          <w:color w:val="C00000"/>
          <w:sz w:val="24"/>
        </w:rPr>
      </w:pPr>
      <w:r>
        <w:rPr>
          <w:b/>
          <w:color w:val="C00000"/>
          <w:sz w:val="24"/>
        </w:rPr>
        <w:t>Area Based Coordination Pilot</w:t>
      </w:r>
      <w:r w:rsidR="00C42BD2" w:rsidRPr="00C42BD2">
        <w:rPr>
          <w:b/>
          <w:color w:val="C00000"/>
          <w:sz w:val="24"/>
        </w:rPr>
        <w:t xml:space="preserve">: </w:t>
      </w:r>
    </w:p>
    <w:p w:rsidR="004D32D7" w:rsidRPr="00A57AB6" w:rsidRDefault="004D32D7" w:rsidP="00BF6D7A">
      <w:pPr>
        <w:pStyle w:val="ListParagraph"/>
        <w:numPr>
          <w:ilvl w:val="0"/>
          <w:numId w:val="18"/>
        </w:numPr>
        <w:spacing w:after="0" w:line="276" w:lineRule="auto"/>
        <w:jc w:val="both"/>
      </w:pPr>
      <w:r w:rsidRPr="004A1337">
        <w:t xml:space="preserve">Funds </w:t>
      </w:r>
      <w:r>
        <w:t xml:space="preserve">have been </w:t>
      </w:r>
      <w:r w:rsidRPr="004A1337">
        <w:t xml:space="preserve">received from </w:t>
      </w:r>
      <w:r w:rsidRPr="00A57AB6">
        <w:t>GSC to support an area based coordination pilot in an identified urban crisis in 2018.</w:t>
      </w:r>
    </w:p>
    <w:p w:rsidR="004D32D7" w:rsidRDefault="00A57AB6" w:rsidP="00BF6D7A">
      <w:pPr>
        <w:pStyle w:val="ListParagraph"/>
        <w:numPr>
          <w:ilvl w:val="0"/>
          <w:numId w:val="18"/>
        </w:numPr>
        <w:spacing w:after="0" w:line="276" w:lineRule="auto"/>
        <w:jc w:val="both"/>
      </w:pPr>
      <w:r>
        <w:t>T</w:t>
      </w:r>
      <w:r w:rsidR="004D32D7">
        <w:t xml:space="preserve">hese funds provide an opportunity to </w:t>
      </w:r>
      <w:r w:rsidR="004D32D7" w:rsidRPr="00A57AB6">
        <w:t xml:space="preserve">explicitly promote complementarity of area based coordination </w:t>
      </w:r>
      <w:r w:rsidRPr="00A57AB6">
        <w:t>within</w:t>
      </w:r>
      <w:r w:rsidR="004D32D7" w:rsidRPr="00A57AB6">
        <w:t xml:space="preserve"> the overall humanitarian coordination architecture</w:t>
      </w:r>
      <w:r w:rsidR="004D32D7">
        <w:t xml:space="preserve"> (depending on the country context)</w:t>
      </w:r>
    </w:p>
    <w:p w:rsidR="004D32D7" w:rsidRPr="004A1337" w:rsidRDefault="004D32D7" w:rsidP="00BF6D7A">
      <w:pPr>
        <w:pStyle w:val="ListParagraph"/>
        <w:numPr>
          <w:ilvl w:val="0"/>
          <w:numId w:val="18"/>
        </w:numPr>
        <w:spacing w:after="0" w:line="276" w:lineRule="auto"/>
        <w:jc w:val="both"/>
      </w:pPr>
      <w:r>
        <w:t>Overall parameters of this pilot include</w:t>
      </w:r>
      <w:r w:rsidRPr="004A1337">
        <w:t>:</w:t>
      </w:r>
    </w:p>
    <w:p w:rsidR="004D32D7" w:rsidRPr="004A1337" w:rsidRDefault="004D32D7" w:rsidP="00BF6D7A">
      <w:pPr>
        <w:pStyle w:val="ListParagraph"/>
        <w:numPr>
          <w:ilvl w:val="0"/>
          <w:numId w:val="5"/>
        </w:numPr>
        <w:spacing w:after="0" w:line="276" w:lineRule="auto"/>
        <w:jc w:val="both"/>
      </w:pPr>
      <w:r w:rsidRPr="004A1337">
        <w:t>Deploy an coordinator to support area based coordination in an identified urban context in 2018</w:t>
      </w:r>
    </w:p>
    <w:p w:rsidR="004D32D7" w:rsidRPr="004A1337" w:rsidRDefault="004D32D7" w:rsidP="00BF6D7A">
      <w:pPr>
        <w:pStyle w:val="ListParagraph"/>
        <w:numPr>
          <w:ilvl w:val="0"/>
          <w:numId w:val="5"/>
        </w:numPr>
        <w:spacing w:after="0" w:line="276" w:lineRule="auto"/>
        <w:jc w:val="both"/>
      </w:pPr>
      <w:r w:rsidRPr="004A1337">
        <w:t>Approx 3 months</w:t>
      </w:r>
      <w:r>
        <w:t xml:space="preserve"> </w:t>
      </w:r>
      <w:r w:rsidR="00AD49C8">
        <w:t>deployment</w:t>
      </w:r>
      <w:r w:rsidRPr="004A1337">
        <w:t xml:space="preserve"> – maybe more</w:t>
      </w:r>
    </w:p>
    <w:p w:rsidR="004D32D7" w:rsidRPr="004A1337" w:rsidRDefault="004D32D7" w:rsidP="00BF6D7A">
      <w:pPr>
        <w:pStyle w:val="ListParagraph"/>
        <w:numPr>
          <w:ilvl w:val="0"/>
          <w:numId w:val="5"/>
        </w:numPr>
        <w:spacing w:after="0" w:line="276" w:lineRule="auto"/>
        <w:jc w:val="both"/>
      </w:pPr>
      <w:r w:rsidRPr="004A1337">
        <w:t>Co-funding</w:t>
      </w:r>
      <w:r>
        <w:t xml:space="preserve"> or support likely required</w:t>
      </w:r>
    </w:p>
    <w:p w:rsidR="004D32D7" w:rsidRPr="004A1337" w:rsidRDefault="004D32D7" w:rsidP="00BF6D7A">
      <w:pPr>
        <w:pStyle w:val="ListParagraph"/>
        <w:numPr>
          <w:ilvl w:val="0"/>
          <w:numId w:val="5"/>
        </w:numPr>
        <w:spacing w:after="0" w:line="276" w:lineRule="auto"/>
        <w:jc w:val="both"/>
      </w:pPr>
      <w:r w:rsidRPr="004A1337">
        <w:t>ToR in development</w:t>
      </w:r>
    </w:p>
    <w:p w:rsidR="00A57AB6" w:rsidRPr="00A57AB6" w:rsidRDefault="00A57AB6" w:rsidP="00BF6D7A">
      <w:pPr>
        <w:pStyle w:val="ListParagraph"/>
        <w:numPr>
          <w:ilvl w:val="0"/>
          <w:numId w:val="17"/>
        </w:numPr>
        <w:spacing w:after="0" w:line="276" w:lineRule="auto"/>
        <w:contextualSpacing w:val="0"/>
        <w:jc w:val="both"/>
        <w:rPr>
          <w:b/>
        </w:rPr>
      </w:pPr>
      <w:r>
        <w:t xml:space="preserve">To build momentum in operationalising the Area Based </w:t>
      </w:r>
      <w:bookmarkStart w:id="0" w:name="_GoBack"/>
      <w:bookmarkEnd w:id="0"/>
      <w:r>
        <w:t xml:space="preserve">Coordination pilot in 2018, the WG will proceed by </w:t>
      </w:r>
      <w:r w:rsidRPr="00A57AB6">
        <w:rPr>
          <w:b/>
        </w:rPr>
        <w:t xml:space="preserve">identifying potential crises to be shortlisted for the forthcoming, or future deployment. </w:t>
      </w:r>
    </w:p>
    <w:p w:rsidR="002624DD" w:rsidRDefault="00A57AB6" w:rsidP="00BF6D7A">
      <w:pPr>
        <w:pStyle w:val="ListParagraph"/>
        <w:numPr>
          <w:ilvl w:val="0"/>
          <w:numId w:val="18"/>
        </w:numPr>
        <w:spacing w:after="0" w:line="276" w:lineRule="auto"/>
        <w:jc w:val="both"/>
      </w:pPr>
      <w:r w:rsidRPr="002624DD">
        <w:t xml:space="preserve">Based off the propositions </w:t>
      </w:r>
      <w:r w:rsidR="002624DD" w:rsidRPr="002624DD">
        <w:t>received</w:t>
      </w:r>
      <w:r w:rsidR="002624DD">
        <w:t xml:space="preserve"> i</w:t>
      </w:r>
      <w:r w:rsidRPr="002624DD">
        <w:t>n the coming week, requesting agencies</w:t>
      </w:r>
      <w:r w:rsidR="002624DD">
        <w:t>,</w:t>
      </w:r>
      <w:r w:rsidRPr="002624DD">
        <w:t xml:space="preserve"> clus</w:t>
      </w:r>
      <w:r w:rsidR="002624DD">
        <w:t>t</w:t>
      </w:r>
      <w:r w:rsidRPr="002624DD">
        <w:t xml:space="preserve">er leads – and any </w:t>
      </w:r>
      <w:r w:rsidR="002624DD">
        <w:t xml:space="preserve">other </w:t>
      </w:r>
      <w:r w:rsidRPr="002624DD">
        <w:t xml:space="preserve">agencies interested will </w:t>
      </w:r>
      <w:r w:rsidRPr="002624DD">
        <w:rPr>
          <w:b/>
        </w:rPr>
        <w:t>hold a smaller discussion to prioritise and recommend to the WG the proposed pilot locations</w:t>
      </w:r>
      <w:r w:rsidRPr="002624DD">
        <w:t xml:space="preserve">. </w:t>
      </w:r>
    </w:p>
    <w:p w:rsidR="002624DD" w:rsidRPr="00BF6D7A" w:rsidRDefault="002624DD" w:rsidP="00BF6D7A">
      <w:pPr>
        <w:pStyle w:val="ListParagraph"/>
        <w:numPr>
          <w:ilvl w:val="0"/>
          <w:numId w:val="20"/>
        </w:numPr>
        <w:spacing w:after="0" w:line="276" w:lineRule="auto"/>
        <w:jc w:val="both"/>
        <w:rPr>
          <w:b/>
          <w:i/>
          <w:color w:val="C00000"/>
        </w:rPr>
      </w:pPr>
      <w:r w:rsidRPr="00BF6D7A">
        <w:rPr>
          <w:i/>
          <w:color w:val="C00000"/>
        </w:rPr>
        <w:t xml:space="preserve">WG members who wish to </w:t>
      </w:r>
      <w:r w:rsidRPr="00BF6D7A">
        <w:rPr>
          <w:b/>
          <w:i/>
          <w:color w:val="C00000"/>
        </w:rPr>
        <w:t xml:space="preserve">propose potential locations for an area based coordination pilot, please contact us by this Friday, April 27.  </w:t>
      </w:r>
    </w:p>
    <w:p w:rsidR="001D7B9A" w:rsidRDefault="002C0942" w:rsidP="002624DD">
      <w:pPr>
        <w:spacing w:after="0" w:line="276" w:lineRule="auto"/>
      </w:pPr>
    </w:p>
    <w:p w:rsidR="003922FB" w:rsidRPr="003922FB" w:rsidRDefault="003922FB" w:rsidP="00BF6D7A">
      <w:pPr>
        <w:pStyle w:val="ListParagraph"/>
        <w:numPr>
          <w:ilvl w:val="0"/>
          <w:numId w:val="4"/>
        </w:numPr>
        <w:pBdr>
          <w:bottom w:val="single" w:sz="4" w:space="1" w:color="C00000"/>
        </w:pBdr>
        <w:spacing w:after="0" w:line="276" w:lineRule="auto"/>
        <w:jc w:val="both"/>
        <w:rPr>
          <w:b/>
          <w:color w:val="C00000"/>
          <w:sz w:val="24"/>
        </w:rPr>
      </w:pPr>
      <w:r w:rsidRPr="003922FB">
        <w:rPr>
          <w:b/>
          <w:color w:val="C00000"/>
          <w:sz w:val="24"/>
        </w:rPr>
        <w:t>AOB &amp; Next meetings</w:t>
      </w:r>
    </w:p>
    <w:p w:rsidR="00A57AB6" w:rsidRDefault="00A57AB6" w:rsidP="002624DD">
      <w:pPr>
        <w:spacing w:after="0" w:line="276" w:lineRule="auto"/>
        <w:jc w:val="both"/>
        <w:rPr>
          <w:b/>
        </w:rPr>
      </w:pPr>
    </w:p>
    <w:p w:rsidR="00A57AB6" w:rsidRPr="00A57AB6" w:rsidRDefault="00A57AB6" w:rsidP="002624DD">
      <w:pPr>
        <w:spacing w:after="0" w:line="276" w:lineRule="auto"/>
        <w:jc w:val="both"/>
        <w:rPr>
          <w:b/>
        </w:rPr>
      </w:pPr>
      <w:r w:rsidRPr="00A57AB6">
        <w:rPr>
          <w:b/>
        </w:rPr>
        <w:t>IASC Working Group (WG) /Emergency Directors’ Group (EDG) Meeting</w:t>
      </w:r>
    </w:p>
    <w:p w:rsidR="00A57AB6" w:rsidRPr="00A57AB6" w:rsidRDefault="00A57AB6" w:rsidP="00BF6D7A">
      <w:pPr>
        <w:pStyle w:val="ListParagraph"/>
        <w:numPr>
          <w:ilvl w:val="0"/>
          <w:numId w:val="19"/>
        </w:numPr>
        <w:spacing w:line="276" w:lineRule="auto"/>
        <w:jc w:val="both"/>
      </w:pPr>
      <w:r w:rsidRPr="00A57AB6">
        <w:t xml:space="preserve">On 26 April, the IASC WG/EDG will be meeting. An item to be discussed focuses on Urban Displacement. The WG is drafting a set of key messages to be shared by relevant IASC members during the meeting. A copy of the messages will be uploaded and shared on the GSC WG page in the coming week. </w:t>
      </w:r>
    </w:p>
    <w:p w:rsidR="003922FB" w:rsidRPr="00A57AB6" w:rsidRDefault="003922FB" w:rsidP="002624DD">
      <w:pPr>
        <w:spacing w:after="0" w:line="276" w:lineRule="auto"/>
        <w:rPr>
          <w:lang w:val="en-US"/>
        </w:rPr>
      </w:pPr>
    </w:p>
    <w:sectPr w:rsidR="003922FB" w:rsidRPr="00A57AB6" w:rsidSect="00D87E3A">
      <w:type w:val="continuous"/>
      <w:pgSz w:w="11906" w:h="16838"/>
      <w:pgMar w:top="1134" w:right="127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1CE"/>
    <w:multiLevelType w:val="hybridMultilevel"/>
    <w:tmpl w:val="5C3C01DC"/>
    <w:lvl w:ilvl="0" w:tplc="F63011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4761A"/>
    <w:multiLevelType w:val="hybridMultilevel"/>
    <w:tmpl w:val="070A4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04FE0"/>
    <w:multiLevelType w:val="hybridMultilevel"/>
    <w:tmpl w:val="076291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927281"/>
    <w:multiLevelType w:val="hybridMultilevel"/>
    <w:tmpl w:val="3D289648"/>
    <w:lvl w:ilvl="0" w:tplc="DE6C78C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F0EACAC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BCA435E"/>
    <w:multiLevelType w:val="hybridMultilevel"/>
    <w:tmpl w:val="420C3560"/>
    <w:lvl w:ilvl="0" w:tplc="DE6C78C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3126C2"/>
    <w:multiLevelType w:val="hybridMultilevel"/>
    <w:tmpl w:val="40267F6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E6C78C4">
      <w:start w:val="1"/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E776F"/>
    <w:multiLevelType w:val="hybridMultilevel"/>
    <w:tmpl w:val="93885CE6"/>
    <w:lvl w:ilvl="0" w:tplc="778CBA9C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D43D32"/>
    <w:multiLevelType w:val="hybridMultilevel"/>
    <w:tmpl w:val="EE968242"/>
    <w:lvl w:ilvl="0" w:tplc="DE6C78C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0F42EE8"/>
    <w:multiLevelType w:val="hybridMultilevel"/>
    <w:tmpl w:val="6144C75C"/>
    <w:lvl w:ilvl="0" w:tplc="DE6C78C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8C50FB4"/>
    <w:multiLevelType w:val="hybridMultilevel"/>
    <w:tmpl w:val="D598C4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EACAC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C90E06"/>
    <w:multiLevelType w:val="hybridMultilevel"/>
    <w:tmpl w:val="4914F226"/>
    <w:lvl w:ilvl="0" w:tplc="1FECFD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EEA0E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CE29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2447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F2BE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164A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6059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E092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DC38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CBD70F3"/>
    <w:multiLevelType w:val="hybridMultilevel"/>
    <w:tmpl w:val="D9A889EA"/>
    <w:lvl w:ilvl="0" w:tplc="4252AD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E4A2B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34A6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9618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FB655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8656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8ABD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4C7C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D65A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42D103F7"/>
    <w:multiLevelType w:val="hybridMultilevel"/>
    <w:tmpl w:val="7DDE375A"/>
    <w:lvl w:ilvl="0" w:tplc="DE6C78C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F0EACAC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0048A3"/>
    <w:multiLevelType w:val="hybridMultilevel"/>
    <w:tmpl w:val="CA68A30C"/>
    <w:lvl w:ilvl="0" w:tplc="DE6C78C4">
      <w:start w:val="1"/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5D435EE"/>
    <w:multiLevelType w:val="hybridMultilevel"/>
    <w:tmpl w:val="5CB88980"/>
    <w:lvl w:ilvl="0" w:tplc="730E5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3AE6D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CE4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1EA2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BD2B1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CC1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BEA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2472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8A0F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660F1BC2"/>
    <w:multiLevelType w:val="hybridMultilevel"/>
    <w:tmpl w:val="3B4C2E14"/>
    <w:lvl w:ilvl="0" w:tplc="F0EACAC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C0000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9221247"/>
    <w:multiLevelType w:val="hybridMultilevel"/>
    <w:tmpl w:val="3320C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0EACAC8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color w:val="C00000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0A7A65"/>
    <w:multiLevelType w:val="hybridMultilevel"/>
    <w:tmpl w:val="92181018"/>
    <w:lvl w:ilvl="0" w:tplc="D9C4C0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0E2C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C4A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0AED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304D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A1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129D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805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4012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58C51F1"/>
    <w:multiLevelType w:val="hybridMultilevel"/>
    <w:tmpl w:val="7EBEA22C"/>
    <w:lvl w:ilvl="0" w:tplc="DE6C7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FAB5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FC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8C7A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38DD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6C8B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44EB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9E19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2C6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7D5A46C0"/>
    <w:multiLevelType w:val="hybridMultilevel"/>
    <w:tmpl w:val="F8FC978A"/>
    <w:lvl w:ilvl="0" w:tplc="DE6C78C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9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18"/>
  </w:num>
  <w:num w:numId="8">
    <w:abstractNumId w:val="17"/>
  </w:num>
  <w:num w:numId="9">
    <w:abstractNumId w:val="11"/>
  </w:num>
  <w:num w:numId="10">
    <w:abstractNumId w:val="14"/>
  </w:num>
  <w:num w:numId="11">
    <w:abstractNumId w:val="10"/>
  </w:num>
  <w:num w:numId="12">
    <w:abstractNumId w:val="5"/>
  </w:num>
  <w:num w:numId="13">
    <w:abstractNumId w:val="19"/>
  </w:num>
  <w:num w:numId="14">
    <w:abstractNumId w:val="12"/>
  </w:num>
  <w:num w:numId="15">
    <w:abstractNumId w:val="13"/>
  </w:num>
  <w:num w:numId="16">
    <w:abstractNumId w:val="3"/>
  </w:num>
  <w:num w:numId="17">
    <w:abstractNumId w:val="4"/>
  </w:num>
  <w:num w:numId="18">
    <w:abstractNumId w:val="8"/>
  </w:num>
  <w:num w:numId="19">
    <w:abstractNumId w:val="7"/>
  </w:num>
  <w:num w:numId="20">
    <w:abstractNumId w:val="1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D7"/>
    <w:rsid w:val="001B725A"/>
    <w:rsid w:val="002624DD"/>
    <w:rsid w:val="002C0942"/>
    <w:rsid w:val="003922FB"/>
    <w:rsid w:val="003A38D0"/>
    <w:rsid w:val="004D32D7"/>
    <w:rsid w:val="00522E84"/>
    <w:rsid w:val="005E53DB"/>
    <w:rsid w:val="006754B3"/>
    <w:rsid w:val="0071023A"/>
    <w:rsid w:val="00752D3A"/>
    <w:rsid w:val="00864B1D"/>
    <w:rsid w:val="00A57AB6"/>
    <w:rsid w:val="00AD49C8"/>
    <w:rsid w:val="00B5459D"/>
    <w:rsid w:val="00BE62BB"/>
    <w:rsid w:val="00BF6D7A"/>
    <w:rsid w:val="00C043A5"/>
    <w:rsid w:val="00C42BD2"/>
    <w:rsid w:val="00D565C6"/>
    <w:rsid w:val="00D87E3A"/>
    <w:rsid w:val="00F34F68"/>
    <w:rsid w:val="00F41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8DB939-D21F-4A03-BCC0-D77D12FA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2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32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32D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E53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3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3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3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3D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3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2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98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91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734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8262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7069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7798">
          <w:marLeft w:val="180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118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469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5993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6575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62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0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9968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8339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04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148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24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55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6033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4574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4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49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60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ltercluster.org/settlements-approaches-urban-areas-wg/documents/5-year-activity-plan-urban-settlement-approaches-w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heltercluster.org/settlements-approaches-urban-areas-wg/documents/gsc-meeting-2017-settlement-approaches-plan-actio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heltercluster.org/settlements-approaches-urban-areas-wg/documents/settlements-terminology-paper-draftapr2018" TargetMode="External"/><Relationship Id="rId11" Type="http://schemas.openxmlformats.org/officeDocument/2006/relationships/hyperlink" Target="https://www.sheltercluster.org/settlements-approaches-urban-areas-wg/documents/ar-raqqa-area-based-assessment-case-study" TargetMode="External"/><Relationship Id="rId5" Type="http://schemas.openxmlformats.org/officeDocument/2006/relationships/hyperlink" Target="http://www.globalcccmcluster.org/tools-and-guidance/publications/urban-displacement-out-camps-review-0" TargetMode="External"/><Relationship Id="rId10" Type="http://schemas.openxmlformats.org/officeDocument/2006/relationships/hyperlink" Target="http://bit.ly/2qeVPD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heltercluster.org/settlements-approaches-urban-areas-wg/documents/5-year-activity-plan-urban-settlement-approaches-w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1353</Words>
  <Characters>7715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</dc:creator>
  <cp:keywords/>
  <dc:description/>
  <cp:lastModifiedBy>James</cp:lastModifiedBy>
  <cp:revision>6</cp:revision>
  <dcterms:created xsi:type="dcterms:W3CDTF">2018-04-24T12:04:00Z</dcterms:created>
  <dcterms:modified xsi:type="dcterms:W3CDTF">2018-04-24T13:53:00Z</dcterms:modified>
</cp:coreProperties>
</file>