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393" w:rsidRPr="00206FBE" w:rsidRDefault="000E4393" w:rsidP="000E4393">
      <w:pPr>
        <w:jc w:val="both"/>
        <w:rPr>
          <w:rFonts w:ascii="Arial" w:hAnsi="Arial" w:cs="Arial"/>
          <w:b/>
          <w:sz w:val="22"/>
          <w:szCs w:val="22"/>
        </w:rPr>
      </w:pPr>
      <w:bookmarkStart w:id="0" w:name="_GoBack"/>
      <w:bookmarkEnd w:id="0"/>
      <w:r w:rsidRPr="00206FBE">
        <w:rPr>
          <w:rFonts w:ascii="Arial" w:hAnsi="Arial" w:cs="Arial"/>
          <w:b/>
          <w:sz w:val="22"/>
          <w:szCs w:val="22"/>
        </w:rPr>
        <w:t xml:space="preserve">Proyecto de Orden General __/2016, de ___________, sobre Valoración específica de méritos y aptitudes en los procesos de evaluación en la Guardia Civil. </w:t>
      </w:r>
    </w:p>
    <w:p w:rsidR="000E4393" w:rsidRPr="00206FBE" w:rsidRDefault="000E4393" w:rsidP="000E4393">
      <w:pPr>
        <w:spacing w:after="60" w:line="276" w:lineRule="auto"/>
        <w:jc w:val="center"/>
        <w:rPr>
          <w:rFonts w:ascii="Arial" w:hAnsi="Arial" w:cs="Arial"/>
          <w:b/>
          <w:bCs/>
          <w:iCs/>
          <w:lang w:val="es-ES_tradnl"/>
        </w:rPr>
      </w:pPr>
    </w:p>
    <w:p w:rsidR="000E4393" w:rsidRPr="00206FBE" w:rsidRDefault="000E4393" w:rsidP="000E4393">
      <w:pPr>
        <w:pStyle w:val="Default"/>
        <w:spacing w:after="60" w:line="276" w:lineRule="auto"/>
        <w:jc w:val="both"/>
        <w:rPr>
          <w:rFonts w:ascii="Arial" w:hAnsi="Arial" w:cs="Arial"/>
          <w:i/>
          <w:color w:val="auto"/>
          <w:sz w:val="22"/>
          <w:szCs w:val="22"/>
        </w:rPr>
      </w:pPr>
      <w:r w:rsidRPr="00206FBE">
        <w:rPr>
          <w:rFonts w:ascii="Arial" w:hAnsi="Arial" w:cs="Arial"/>
          <w:color w:val="auto"/>
          <w:sz w:val="22"/>
          <w:szCs w:val="22"/>
        </w:rPr>
        <w:t xml:space="preserve">Artículo 1. </w:t>
      </w:r>
      <w:r w:rsidRPr="00206FBE">
        <w:rPr>
          <w:rFonts w:ascii="Arial" w:hAnsi="Arial" w:cs="Arial"/>
          <w:i/>
          <w:color w:val="auto"/>
          <w:sz w:val="22"/>
          <w:szCs w:val="22"/>
        </w:rPr>
        <w:t>Objeto y ámbito de aplicación.</w:t>
      </w:r>
    </w:p>
    <w:p w:rsidR="000E4393" w:rsidRPr="00206FBE" w:rsidRDefault="000E4393" w:rsidP="000E4393">
      <w:pPr>
        <w:spacing w:after="60" w:line="276" w:lineRule="auto"/>
        <w:ind w:firstLine="425"/>
        <w:jc w:val="both"/>
        <w:rPr>
          <w:rFonts w:ascii="Arial" w:hAnsi="Arial" w:cs="Arial"/>
          <w:sz w:val="22"/>
          <w:szCs w:val="22"/>
          <w:lang w:val="es-ES_tradnl"/>
        </w:rPr>
      </w:pPr>
      <w:r w:rsidRPr="00206FBE">
        <w:rPr>
          <w:rFonts w:ascii="Arial" w:eastAsiaTheme="minorHAnsi" w:hAnsi="Arial" w:cs="Arial"/>
          <w:sz w:val="22"/>
          <w:szCs w:val="16"/>
          <w:lang w:eastAsia="en-US"/>
        </w:rPr>
        <w:t xml:space="preserve">Esta orden general tiene por objeto establecer la valoración específica de los méritos y aptitudes que, de acuerdo con su finalidad, sean considerados en las evaluaciones </w:t>
      </w:r>
      <w:r w:rsidRPr="00206FBE">
        <w:rPr>
          <w:rFonts w:ascii="Arial" w:hAnsi="Arial" w:cs="Arial"/>
          <w:sz w:val="22"/>
          <w:szCs w:val="22"/>
          <w:lang w:val="es-ES_tradnl"/>
        </w:rPr>
        <w:t xml:space="preserve">a las que resulte aplicable el proceso de valoración previsto en el Capítulo IV, y en desarrollo de la disposición final primera de la </w:t>
      </w:r>
      <w:r w:rsidRPr="00206FBE">
        <w:rPr>
          <w:rFonts w:ascii="Arial" w:hAnsi="Arial" w:cs="Arial"/>
          <w:sz w:val="22"/>
          <w:szCs w:val="22"/>
        </w:rPr>
        <w:t>Orden PRE/xxx/2016, de xx de xxxx, por la que se establece el procedimiento y normas aplicables a los procesos de evaluación en la Guardia Civil</w:t>
      </w:r>
      <w:r w:rsidRPr="00206FBE">
        <w:rPr>
          <w:rFonts w:ascii="Arial" w:hAnsi="Arial" w:cs="Arial"/>
          <w:sz w:val="22"/>
          <w:szCs w:val="22"/>
          <w:lang w:val="es-ES_tradnl"/>
        </w:rPr>
        <w:t>.</w:t>
      </w:r>
    </w:p>
    <w:p w:rsidR="000E4393" w:rsidRPr="00206FBE" w:rsidRDefault="000E4393" w:rsidP="000E4393">
      <w:pPr>
        <w:pStyle w:val="Default"/>
        <w:spacing w:after="60" w:line="276" w:lineRule="auto"/>
        <w:jc w:val="both"/>
        <w:rPr>
          <w:rFonts w:ascii="Arial" w:hAnsi="Arial" w:cs="Arial"/>
          <w:bCs/>
          <w:color w:val="auto"/>
          <w:sz w:val="22"/>
          <w:szCs w:val="22"/>
        </w:rPr>
      </w:pPr>
    </w:p>
    <w:p w:rsidR="000E4393" w:rsidRPr="00206FBE" w:rsidRDefault="000E4393" w:rsidP="000E4393">
      <w:pPr>
        <w:pStyle w:val="Default"/>
        <w:spacing w:after="60" w:line="276" w:lineRule="auto"/>
        <w:jc w:val="both"/>
        <w:rPr>
          <w:rFonts w:ascii="Arial" w:hAnsi="Arial" w:cs="Arial"/>
          <w:color w:val="auto"/>
          <w:sz w:val="22"/>
          <w:szCs w:val="22"/>
        </w:rPr>
      </w:pPr>
      <w:r w:rsidRPr="00206FBE">
        <w:rPr>
          <w:rFonts w:ascii="Arial" w:hAnsi="Arial" w:cs="Arial"/>
          <w:bCs/>
          <w:color w:val="auto"/>
          <w:sz w:val="22"/>
          <w:szCs w:val="22"/>
        </w:rPr>
        <w:t xml:space="preserve">Artículo 2. </w:t>
      </w:r>
      <w:r w:rsidRPr="00206FBE">
        <w:rPr>
          <w:rFonts w:ascii="Arial" w:hAnsi="Arial" w:cs="Arial"/>
          <w:i/>
          <w:iCs/>
          <w:color w:val="auto"/>
          <w:sz w:val="22"/>
          <w:szCs w:val="22"/>
        </w:rPr>
        <w:t>Periodos para la valoración de la documentación de los evaluados.</w:t>
      </w:r>
    </w:p>
    <w:p w:rsidR="000E4393" w:rsidRPr="00206FBE" w:rsidRDefault="000E4393" w:rsidP="000E4393">
      <w:pPr>
        <w:spacing w:after="60" w:line="276" w:lineRule="auto"/>
        <w:ind w:firstLine="425"/>
        <w:jc w:val="both"/>
        <w:rPr>
          <w:rFonts w:ascii="Arial" w:eastAsiaTheme="minorHAnsi" w:hAnsi="Arial" w:cs="Arial"/>
          <w:sz w:val="22"/>
          <w:lang w:eastAsia="en-US"/>
        </w:rPr>
      </w:pPr>
      <w:r w:rsidRPr="00206FBE">
        <w:rPr>
          <w:rFonts w:ascii="Arial" w:eastAsiaTheme="minorHAnsi" w:hAnsi="Arial" w:cs="Arial"/>
          <w:sz w:val="22"/>
          <w:lang w:eastAsia="en-US"/>
        </w:rPr>
        <w:t xml:space="preserve">1. La documentación a que se refiere el artículo 4.1 </w:t>
      </w:r>
      <w:r w:rsidRPr="00206FBE">
        <w:rPr>
          <w:rFonts w:ascii="Arial" w:hAnsi="Arial" w:cs="Arial"/>
          <w:sz w:val="22"/>
          <w:szCs w:val="22"/>
          <w:lang w:val="es-ES_tradnl"/>
        </w:rPr>
        <w:t xml:space="preserve">de la </w:t>
      </w:r>
      <w:r w:rsidRPr="00206FBE">
        <w:rPr>
          <w:rFonts w:ascii="Arial" w:hAnsi="Arial" w:cs="Arial"/>
          <w:sz w:val="22"/>
          <w:szCs w:val="22"/>
        </w:rPr>
        <w:t xml:space="preserve">Orden PRE/xxx/2016, de xx de xxxx, </w:t>
      </w:r>
      <w:r w:rsidRPr="00206FBE">
        <w:rPr>
          <w:rFonts w:ascii="Arial" w:eastAsiaTheme="minorHAnsi" w:hAnsi="Arial" w:cs="Arial"/>
          <w:sz w:val="22"/>
          <w:lang w:eastAsia="en-US"/>
        </w:rPr>
        <w:t xml:space="preserve">que utilizarán los órganos de evaluación y la Secretaría permanente para la evaluación y clasificación (SEPEC) en todos los procesos de evaluación, deberá ser considerada hasta el momento en que el órgano de evaluación establezca las puntuaciones definitivas y determine la clasificación final de los evaluados. </w:t>
      </w:r>
    </w:p>
    <w:p w:rsidR="000E4393" w:rsidRPr="00206FBE" w:rsidRDefault="000E4393" w:rsidP="000E4393">
      <w:pPr>
        <w:spacing w:after="60" w:line="276" w:lineRule="auto"/>
        <w:ind w:firstLine="425"/>
        <w:jc w:val="both"/>
        <w:rPr>
          <w:rFonts w:ascii="Arial" w:eastAsiaTheme="minorHAnsi" w:hAnsi="Arial" w:cs="Arial"/>
          <w:sz w:val="22"/>
          <w:lang w:eastAsia="en-US"/>
        </w:rPr>
      </w:pPr>
      <w:r w:rsidRPr="00206FBE">
        <w:rPr>
          <w:rFonts w:ascii="Arial" w:eastAsiaTheme="minorHAnsi" w:hAnsi="Arial" w:cs="Arial"/>
          <w:sz w:val="22"/>
          <w:lang w:eastAsia="en-US"/>
        </w:rPr>
        <w:t xml:space="preserve">No obstante lo anterior, podrá  valorarse nueva documentación cuando, durante el ciclo de ascensos, y antes de que se produzca el de alguno de los evaluados, surjan circunstancias extraordinarias que pudieran determinar para el afectado una nueva evaluación o su declaración de no aptitud para el ascenso, conforme a lo previsto en los artículos 26.6 y 27.5 del Reglamento de evaluaciones y ascensos del personal de la Guardia Civil, aprobado por Real Decreto xxx/2016, de xx de xxxx.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 xml:space="preserve">2. La SEPEC deberá poner en conocimiento de los órganos encargados de la custodia y gestión de la documentación que constituye el historial profesional de los guardias civiles, la relación del personal a evaluar para cada ciclo de ascensos, así como para la selección de asistentes a cursos de capacitación y de altos estudios profesionales que se determine, a fin de que puedan aportar al órgano de evaluación aquella documentación o vicisitudes de los evaluados que, no constando en los historiales en el momento de llevar a cabo la puntuación preliminar, se haya incorporado posteriormente a los mismos, y que pudiera resultar relevante para la puntuación de cada evaluado, teniendo como fecha límite aquélla en que se reúna el órgano de evaluación correspondiente.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eastAsiaTheme="minorHAnsi" w:hAnsi="Arial" w:cs="Arial"/>
          <w:sz w:val="22"/>
          <w:lang w:eastAsia="en-US"/>
        </w:rPr>
        <w:t xml:space="preserve">3. La información complementaria que puedan aportar los interesados durante los procesos de evaluación, según lo previsto en el artículo 4.1 d) de la </w:t>
      </w:r>
      <w:r w:rsidRPr="00206FBE">
        <w:rPr>
          <w:rFonts w:ascii="Arial" w:hAnsi="Arial" w:cs="Arial"/>
          <w:sz w:val="22"/>
          <w:szCs w:val="22"/>
        </w:rPr>
        <w:t xml:space="preserve">Orden PRE/xxx/2016, de xx de xxxx, podrá ser admitida y valorada hasta la fecha límite del periodo de información para formular alegaciones que se haya establecido en el momento de dar a conocer a los evaluados el resultado de la puntuación preliminar.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Sólo por circunstancias extraordinarias, que deberá valorar el órgano de evaluación, podrá admitirse y valorarse con posterioridad, documentación complementaria aportada por un evaluado.</w:t>
      </w:r>
    </w:p>
    <w:p w:rsidR="000E4393" w:rsidRPr="00206FBE" w:rsidRDefault="000E4393" w:rsidP="000E4393">
      <w:pPr>
        <w:spacing w:after="60" w:line="276" w:lineRule="auto"/>
        <w:ind w:firstLine="425"/>
        <w:jc w:val="both"/>
        <w:rPr>
          <w:rFonts w:ascii="Arial" w:eastAsiaTheme="minorHAnsi" w:hAnsi="Arial" w:cs="Arial"/>
          <w:sz w:val="22"/>
          <w:lang w:eastAsia="en-US"/>
        </w:rPr>
      </w:pPr>
      <w:r w:rsidRPr="00206FBE">
        <w:rPr>
          <w:rFonts w:ascii="Arial" w:hAnsi="Arial" w:cs="Arial"/>
          <w:sz w:val="22"/>
          <w:szCs w:val="22"/>
        </w:rPr>
        <w:t xml:space="preserve">4. En todo caso, la información aportada por un evaluado que sea admitida para su valoración, deberá ser puesta en conocimiento de los demás evaluados, siempre </w:t>
      </w:r>
      <w:r w:rsidRPr="00206FBE">
        <w:rPr>
          <w:rFonts w:ascii="Arial" w:hAnsi="Arial" w:cs="Arial"/>
          <w:sz w:val="22"/>
          <w:szCs w:val="22"/>
        </w:rPr>
        <w:lastRenderedPageBreak/>
        <w:t>que pueda afectarles, o cuando puedan disponer de acreditaciones o documentos similares que sean susceptibles de valoración.</w:t>
      </w:r>
    </w:p>
    <w:p w:rsidR="000E4393" w:rsidRPr="00206FBE" w:rsidRDefault="000E4393" w:rsidP="000E4393">
      <w:pPr>
        <w:spacing w:after="120" w:line="276" w:lineRule="auto"/>
        <w:ind w:firstLine="425"/>
        <w:jc w:val="both"/>
        <w:rPr>
          <w:rFonts w:ascii="Arial" w:hAnsi="Arial" w:cs="Arial"/>
          <w:sz w:val="22"/>
          <w:szCs w:val="22"/>
        </w:rPr>
      </w:pPr>
      <w:r w:rsidRPr="00206FBE">
        <w:rPr>
          <w:rFonts w:ascii="Arial" w:hAnsi="Arial" w:cs="Arial"/>
          <w:sz w:val="22"/>
          <w:szCs w:val="22"/>
        </w:rPr>
        <w:t>5. Con independencia de lo expuesto en los apartados anteriores, para la puntuación del elemento de valoración «Destinos y situaciones», se considerará la información anotada en los apartados correspondientes de las hojas de servicios de los evaluados a 31 de diciembre del año anterior a aquél en que se realiza la evaluación.</w:t>
      </w:r>
    </w:p>
    <w:p w:rsidR="000E4393" w:rsidRPr="00206FBE" w:rsidRDefault="000E4393" w:rsidP="000E4393">
      <w:pPr>
        <w:pStyle w:val="Default"/>
        <w:spacing w:after="60" w:line="276" w:lineRule="auto"/>
        <w:jc w:val="both"/>
        <w:rPr>
          <w:rFonts w:ascii="Arial" w:hAnsi="Arial" w:cs="Arial"/>
          <w:bCs/>
          <w:color w:val="auto"/>
          <w:sz w:val="22"/>
          <w:szCs w:val="22"/>
        </w:rPr>
      </w:pPr>
    </w:p>
    <w:p w:rsidR="000E4393" w:rsidRPr="00206FBE" w:rsidRDefault="000E4393" w:rsidP="000E4393">
      <w:pPr>
        <w:pStyle w:val="Default"/>
        <w:spacing w:after="60" w:line="276" w:lineRule="auto"/>
        <w:jc w:val="both"/>
        <w:rPr>
          <w:rFonts w:ascii="Arial" w:hAnsi="Arial" w:cs="Arial"/>
          <w:color w:val="auto"/>
          <w:sz w:val="22"/>
          <w:szCs w:val="22"/>
        </w:rPr>
      </w:pPr>
      <w:r w:rsidRPr="00206FBE">
        <w:rPr>
          <w:rFonts w:ascii="Arial" w:hAnsi="Arial" w:cs="Arial"/>
          <w:bCs/>
          <w:color w:val="auto"/>
          <w:sz w:val="22"/>
          <w:szCs w:val="22"/>
        </w:rPr>
        <w:t xml:space="preserve">Artículo 3. </w:t>
      </w:r>
      <w:r w:rsidRPr="00206FBE">
        <w:rPr>
          <w:rFonts w:ascii="Arial" w:hAnsi="Arial" w:cs="Arial"/>
          <w:i/>
          <w:iCs/>
          <w:color w:val="auto"/>
          <w:sz w:val="22"/>
          <w:szCs w:val="22"/>
        </w:rPr>
        <w:t>Evaluaciones para la selección de asistentes a determinados cursos de altos estudios profesionales.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lang w:eastAsia="en-US"/>
        </w:rPr>
        <w:t xml:space="preserve">Las evaluaciones para la selección de asistentes a determinados cursos de especialización y de altos estudios profesionales que se regulan en el artículo 17 de la  </w:t>
      </w:r>
      <w:r w:rsidRPr="00206FBE">
        <w:rPr>
          <w:rFonts w:ascii="Arial" w:hAnsi="Arial" w:cs="Arial"/>
          <w:sz w:val="22"/>
          <w:szCs w:val="22"/>
        </w:rPr>
        <w:t>Orden PRE/xxx/2016, de xx de xxxx, se circunscribirán a los cursos de altos estudios profesionales que se determinen, de acuerdo con lo que se dispone en la normativa que regula la enseñanza de perfeccionamiento y de altos estudios profesionales en la Guardia Civil.</w:t>
      </w:r>
    </w:p>
    <w:p w:rsidR="000E4393" w:rsidRPr="00206FBE" w:rsidRDefault="000E4393" w:rsidP="000E4393">
      <w:pPr>
        <w:spacing w:after="60" w:line="276" w:lineRule="auto"/>
        <w:ind w:firstLine="425"/>
        <w:jc w:val="both"/>
        <w:rPr>
          <w:rFonts w:ascii="Arial" w:hAnsi="Arial" w:cs="Arial"/>
          <w:sz w:val="22"/>
          <w:szCs w:val="22"/>
        </w:rPr>
      </w:pPr>
    </w:p>
    <w:p w:rsidR="000E4393" w:rsidRPr="00206FBE" w:rsidRDefault="000E4393" w:rsidP="000E4393">
      <w:pPr>
        <w:pStyle w:val="Default"/>
        <w:spacing w:after="60" w:line="276" w:lineRule="auto"/>
        <w:jc w:val="both"/>
        <w:rPr>
          <w:rFonts w:ascii="Arial" w:hAnsi="Arial" w:cs="Arial"/>
          <w:color w:val="auto"/>
          <w:sz w:val="22"/>
          <w:szCs w:val="22"/>
        </w:rPr>
      </w:pPr>
      <w:r w:rsidRPr="00206FBE">
        <w:rPr>
          <w:rFonts w:ascii="Arial" w:hAnsi="Arial" w:cs="Arial"/>
          <w:bCs/>
          <w:color w:val="auto"/>
          <w:sz w:val="22"/>
          <w:szCs w:val="22"/>
        </w:rPr>
        <w:t xml:space="preserve">Artículo 4. </w:t>
      </w:r>
      <w:r w:rsidRPr="00206FBE">
        <w:rPr>
          <w:rFonts w:ascii="Arial" w:hAnsi="Arial" w:cs="Arial"/>
          <w:i/>
          <w:iCs/>
          <w:color w:val="auto"/>
          <w:sz w:val="22"/>
          <w:szCs w:val="22"/>
        </w:rPr>
        <w:t>Valoración específica de los méritos y aptitudes considerados en los grupos y elementos de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lang w:eastAsia="en-US"/>
        </w:rPr>
        <w:t xml:space="preserve">La valoración específica de los méritos y aptitudes que se consideran en cada grupo y elemento de valoración, en la forma que se describen en el Capítulo II </w:t>
      </w:r>
      <w:r w:rsidRPr="00206FBE">
        <w:rPr>
          <w:rFonts w:ascii="Arial" w:hAnsi="Arial" w:cs="Arial"/>
          <w:sz w:val="22"/>
          <w:szCs w:val="22"/>
          <w:lang w:val="es-ES_tradnl"/>
        </w:rPr>
        <w:t xml:space="preserve">de la </w:t>
      </w:r>
      <w:r w:rsidRPr="00206FBE">
        <w:rPr>
          <w:rFonts w:ascii="Arial" w:hAnsi="Arial" w:cs="Arial"/>
          <w:sz w:val="22"/>
          <w:szCs w:val="22"/>
        </w:rPr>
        <w:t>Orden PRE/xxx/2016, de xx de xxxx, se realizará conforme al procedimiento de valoración que se establece en el Capítulo IV y las normas contenidas en el anexo de la citada orden ministerial; así como en el anexo de esta orden general y sus apéndices.</w:t>
      </w:r>
    </w:p>
    <w:p w:rsidR="000E4393" w:rsidRPr="00206FBE" w:rsidRDefault="000E4393" w:rsidP="000E4393">
      <w:pPr>
        <w:spacing w:after="60" w:line="276" w:lineRule="auto"/>
        <w:ind w:firstLine="426"/>
        <w:jc w:val="both"/>
        <w:rPr>
          <w:rFonts w:ascii="Arial" w:hAnsi="Arial" w:cs="Arial"/>
          <w:sz w:val="22"/>
          <w:szCs w:val="22"/>
        </w:rPr>
      </w:pPr>
    </w:p>
    <w:p w:rsidR="000E4393" w:rsidRPr="00206FBE" w:rsidRDefault="000E4393" w:rsidP="000E4393">
      <w:pPr>
        <w:pStyle w:val="Default"/>
        <w:spacing w:after="60" w:line="276" w:lineRule="auto"/>
        <w:jc w:val="both"/>
        <w:rPr>
          <w:rFonts w:ascii="Arial" w:hAnsi="Arial" w:cs="Arial"/>
          <w:i/>
          <w:iCs/>
          <w:color w:val="auto"/>
          <w:sz w:val="22"/>
          <w:szCs w:val="22"/>
        </w:rPr>
      </w:pPr>
      <w:r w:rsidRPr="00206FBE">
        <w:rPr>
          <w:rFonts w:ascii="Arial" w:hAnsi="Arial" w:cs="Arial"/>
          <w:bCs/>
          <w:color w:val="auto"/>
          <w:sz w:val="22"/>
          <w:szCs w:val="22"/>
        </w:rPr>
        <w:t xml:space="preserve">Artículo 5. </w:t>
      </w:r>
      <w:r w:rsidRPr="00206FBE">
        <w:rPr>
          <w:rFonts w:ascii="Arial" w:hAnsi="Arial" w:cs="Arial"/>
          <w:i/>
          <w:iCs/>
          <w:color w:val="auto"/>
          <w:sz w:val="22"/>
          <w:szCs w:val="22"/>
        </w:rPr>
        <w:t>Proceso selectivo para el ascenso a cabo por el sistema de concurso-oposición.</w:t>
      </w:r>
    </w:p>
    <w:p w:rsidR="000E4393" w:rsidRPr="00206FBE" w:rsidRDefault="000E4393" w:rsidP="000E4393">
      <w:pPr>
        <w:spacing w:after="60" w:line="276" w:lineRule="auto"/>
        <w:ind w:firstLine="426"/>
        <w:jc w:val="both"/>
        <w:rPr>
          <w:rFonts w:ascii="Arial" w:eastAsiaTheme="minorHAnsi" w:hAnsi="Arial" w:cs="Arial"/>
          <w:sz w:val="22"/>
          <w:lang w:eastAsia="en-US"/>
        </w:rPr>
      </w:pPr>
      <w:r w:rsidRPr="00206FBE">
        <w:rPr>
          <w:rFonts w:ascii="Arial" w:eastAsiaTheme="minorHAnsi" w:hAnsi="Arial" w:cs="Arial"/>
          <w:sz w:val="22"/>
          <w:lang w:eastAsia="en-US"/>
        </w:rPr>
        <w:t xml:space="preserve">1. Para la valoración de la fase de concurso del proceso selectivo para el ascenso a cabo por el sistema de concurso-oposición se considerarán los méritos y aptitudes que se recogen en esta orden general para los diferentes procesos de evaluación, con las particularidades que se establecen para cada uno de los grupos y elementos de valoración; con la salvedad del grupo 5, que no se valorará en estos procesos selectivos. </w:t>
      </w:r>
    </w:p>
    <w:p w:rsidR="000E4393" w:rsidRPr="004019D9" w:rsidRDefault="000E4393" w:rsidP="000E4393">
      <w:pPr>
        <w:spacing w:after="60" w:line="276" w:lineRule="auto"/>
        <w:ind w:firstLine="426"/>
        <w:jc w:val="both"/>
        <w:rPr>
          <w:rFonts w:ascii="Arial" w:hAnsi="Arial" w:cs="Arial"/>
          <w:sz w:val="22"/>
          <w:szCs w:val="22"/>
          <w:lang w:val="es-ES_tradnl"/>
        </w:rPr>
      </w:pPr>
      <w:r w:rsidRPr="00206FBE">
        <w:rPr>
          <w:rFonts w:ascii="Arial" w:hAnsi="Arial" w:cs="Arial"/>
          <w:sz w:val="22"/>
          <w:szCs w:val="22"/>
          <w:lang w:val="es-ES_tradnl"/>
        </w:rPr>
        <w:t xml:space="preserve">2. Los procesos de normalización y ponderación a que se someterán las puntuaciones </w:t>
      </w:r>
      <w:r w:rsidRPr="004019D9">
        <w:rPr>
          <w:rFonts w:ascii="Arial" w:hAnsi="Arial" w:cs="Arial"/>
          <w:sz w:val="22"/>
          <w:szCs w:val="22"/>
          <w:lang w:val="es-ES_tradnl"/>
        </w:rPr>
        <w:t xml:space="preserve">obtenidas conforme a lo previsto en el apartado anterior, a fin de obtener la puntuación resultante de la fase de concurso, y su incidencia en la puntuación final del proceso selectivo son los que se establecen en los apartados 2, 3 y 4 del anexo a esta orden y su apéndice </w:t>
      </w:r>
      <w:r w:rsidR="00AB1D7C" w:rsidRPr="004019D9">
        <w:rPr>
          <w:rFonts w:ascii="Arial" w:hAnsi="Arial" w:cs="Arial"/>
          <w:sz w:val="22"/>
          <w:szCs w:val="22"/>
          <w:lang w:val="es-ES_tradnl"/>
        </w:rPr>
        <w:t>I</w:t>
      </w:r>
      <w:r w:rsidRPr="004019D9">
        <w:rPr>
          <w:rFonts w:ascii="Arial" w:hAnsi="Arial" w:cs="Arial"/>
          <w:sz w:val="22"/>
          <w:szCs w:val="22"/>
          <w:lang w:val="es-ES_tradnl"/>
        </w:rPr>
        <w:t>V.</w:t>
      </w:r>
    </w:p>
    <w:p w:rsidR="000E4393" w:rsidRPr="004019D9" w:rsidRDefault="000E4393" w:rsidP="000E4393">
      <w:pPr>
        <w:spacing w:after="60" w:line="276" w:lineRule="auto"/>
        <w:ind w:firstLine="426"/>
        <w:jc w:val="both"/>
        <w:rPr>
          <w:rFonts w:ascii="Arial" w:hAnsi="Arial" w:cs="Arial"/>
          <w:bCs/>
          <w:sz w:val="22"/>
          <w:szCs w:val="22"/>
          <w:lang w:val="es-ES_tradnl"/>
        </w:rPr>
      </w:pPr>
    </w:p>
    <w:p w:rsidR="000E4393" w:rsidRPr="00206FBE" w:rsidRDefault="000E4393" w:rsidP="000E4393">
      <w:pPr>
        <w:spacing w:after="60" w:line="276" w:lineRule="auto"/>
        <w:jc w:val="both"/>
        <w:rPr>
          <w:rFonts w:ascii="Arial" w:hAnsi="Arial" w:cs="Arial"/>
          <w:bCs/>
          <w:i/>
          <w:sz w:val="22"/>
          <w:szCs w:val="22"/>
          <w:lang w:val="es-ES_tradnl"/>
        </w:rPr>
      </w:pPr>
      <w:r w:rsidRPr="00206FBE">
        <w:rPr>
          <w:rFonts w:ascii="Arial" w:hAnsi="Arial" w:cs="Arial"/>
          <w:bCs/>
          <w:sz w:val="22"/>
          <w:szCs w:val="22"/>
          <w:lang w:val="es-ES_tradnl"/>
        </w:rPr>
        <w:t>Disposición adicional única.</w:t>
      </w:r>
      <w:r w:rsidRPr="00206FBE">
        <w:rPr>
          <w:rFonts w:ascii="Arial" w:hAnsi="Arial" w:cs="Arial"/>
          <w:b/>
          <w:bCs/>
          <w:sz w:val="22"/>
          <w:szCs w:val="22"/>
          <w:lang w:val="es-ES_tradnl"/>
        </w:rPr>
        <w:t xml:space="preserve"> </w:t>
      </w:r>
      <w:r w:rsidRPr="00206FBE">
        <w:rPr>
          <w:rFonts w:ascii="Arial" w:hAnsi="Arial" w:cs="Arial"/>
          <w:bCs/>
          <w:i/>
          <w:sz w:val="22"/>
          <w:szCs w:val="22"/>
          <w:lang w:val="es-ES_tradnl"/>
        </w:rPr>
        <w:t>Requerimientos técnicos.</w:t>
      </w:r>
    </w:p>
    <w:p w:rsidR="000E4393" w:rsidRPr="00206FBE" w:rsidRDefault="000E4393" w:rsidP="000E4393">
      <w:pPr>
        <w:pStyle w:val="centrocursiva1"/>
        <w:spacing w:before="0" w:after="60" w:line="276" w:lineRule="auto"/>
        <w:ind w:firstLine="425"/>
        <w:jc w:val="both"/>
        <w:rPr>
          <w:rFonts w:ascii="Arial" w:hAnsi="Arial" w:cs="Arial"/>
          <w:i w:val="0"/>
          <w:sz w:val="22"/>
          <w:szCs w:val="22"/>
          <w:lang w:val="es-ES_tradnl"/>
        </w:rPr>
      </w:pPr>
      <w:r w:rsidRPr="00206FBE">
        <w:rPr>
          <w:rFonts w:ascii="Arial" w:hAnsi="Arial" w:cs="Arial"/>
          <w:i w:val="0"/>
          <w:sz w:val="22"/>
          <w:szCs w:val="22"/>
          <w:lang w:val="es-ES_tradnl"/>
        </w:rPr>
        <w:t>Por la Jefatura de Servicios Técnicos se llevarán a cabo los procesos necesarios que permitan la aplicación de cuanto se dispone en esta orden general desde el momento de su entrada en vigor.</w:t>
      </w:r>
    </w:p>
    <w:p w:rsidR="000E4393" w:rsidRPr="004019D9" w:rsidRDefault="000E4393" w:rsidP="000E4393">
      <w:pPr>
        <w:spacing w:after="60" w:line="276" w:lineRule="auto"/>
        <w:jc w:val="both"/>
        <w:rPr>
          <w:rFonts w:ascii="Arial" w:hAnsi="Arial" w:cs="Arial"/>
          <w:sz w:val="22"/>
          <w:szCs w:val="22"/>
          <w:lang w:val="es-ES_tradnl"/>
        </w:rPr>
      </w:pPr>
      <w:r w:rsidRPr="004019D9">
        <w:rPr>
          <w:rFonts w:ascii="Arial" w:hAnsi="Arial" w:cs="Arial"/>
          <w:sz w:val="22"/>
          <w:szCs w:val="22"/>
          <w:lang w:val="es-ES_tradnl"/>
        </w:rPr>
        <w:lastRenderedPageBreak/>
        <w:t xml:space="preserve">Disposición transitoria primera. </w:t>
      </w:r>
      <w:r w:rsidRPr="004019D9">
        <w:rPr>
          <w:rFonts w:ascii="Arial" w:hAnsi="Arial" w:cs="Arial"/>
          <w:i/>
          <w:sz w:val="22"/>
          <w:szCs w:val="22"/>
          <w:lang w:val="es-ES_tradnl"/>
        </w:rPr>
        <w:t>Régimen transitorio para la valoración de los destinos</w:t>
      </w:r>
      <w:r w:rsidRPr="004019D9">
        <w:rPr>
          <w:rFonts w:ascii="Arial" w:hAnsi="Arial" w:cs="Arial"/>
          <w:sz w:val="22"/>
          <w:szCs w:val="22"/>
          <w:lang w:val="es-ES_tradnl"/>
        </w:rPr>
        <w:t>.</w:t>
      </w:r>
    </w:p>
    <w:p w:rsidR="000E4393" w:rsidRPr="004019D9" w:rsidRDefault="000E4393" w:rsidP="00D23BD9">
      <w:pPr>
        <w:spacing w:after="60" w:line="276" w:lineRule="auto"/>
        <w:ind w:firstLine="425"/>
        <w:jc w:val="both"/>
        <w:rPr>
          <w:rFonts w:ascii="Arial" w:hAnsi="Arial" w:cs="Arial"/>
          <w:sz w:val="22"/>
          <w:szCs w:val="22"/>
        </w:rPr>
      </w:pPr>
      <w:r w:rsidRPr="004019D9">
        <w:rPr>
          <w:rFonts w:ascii="Arial" w:hAnsi="Arial" w:cs="Arial"/>
          <w:sz w:val="22"/>
          <w:szCs w:val="22"/>
        </w:rPr>
        <w:t xml:space="preserve">1. El criterio de valoración relativo a la forma de asignación de los destinos estará referido al momento en que fueron asignados, </w:t>
      </w:r>
      <w:r w:rsidR="00D23BD9" w:rsidRPr="004019D9">
        <w:rPr>
          <w:rFonts w:ascii="Arial" w:hAnsi="Arial" w:cs="Arial"/>
          <w:sz w:val="22"/>
          <w:szCs w:val="22"/>
        </w:rPr>
        <w:t xml:space="preserve">de acuerdo con la correspondiente publicación en el «Boletín Oficial del Ministerio de Defensa» o en el «Boletín Oficial de la Guardia Civil»; </w:t>
      </w:r>
      <w:r w:rsidRPr="004019D9">
        <w:rPr>
          <w:rFonts w:ascii="Arial" w:hAnsi="Arial" w:cs="Arial"/>
          <w:sz w:val="22"/>
          <w:szCs w:val="22"/>
        </w:rPr>
        <w:t>con independencia de que posteriormente fuera modificada su forma de asignación.</w:t>
      </w:r>
    </w:p>
    <w:p w:rsidR="007F2F54" w:rsidRDefault="000E4393" w:rsidP="000E4393">
      <w:pPr>
        <w:spacing w:after="60" w:line="276" w:lineRule="auto"/>
        <w:ind w:firstLine="426"/>
        <w:jc w:val="both"/>
        <w:rPr>
          <w:rFonts w:ascii="Arial" w:hAnsi="Arial" w:cs="Arial"/>
          <w:sz w:val="22"/>
          <w:szCs w:val="22"/>
        </w:rPr>
      </w:pPr>
      <w:r w:rsidRPr="004019D9">
        <w:rPr>
          <w:rFonts w:ascii="Arial" w:hAnsi="Arial" w:cs="Arial"/>
          <w:sz w:val="22"/>
          <w:szCs w:val="22"/>
        </w:rPr>
        <w:t xml:space="preserve">2. El criterio de valoración referente a las servidumbres asociadas por razón de título </w:t>
      </w:r>
      <w:r w:rsidR="0050479A" w:rsidRPr="0050479A">
        <w:rPr>
          <w:rFonts w:ascii="Arial" w:hAnsi="Arial" w:cs="Arial"/>
          <w:color w:val="FF0000"/>
          <w:sz w:val="22"/>
          <w:szCs w:val="22"/>
        </w:rPr>
        <w:t>en la</w:t>
      </w:r>
      <w:r w:rsidR="0050479A">
        <w:rPr>
          <w:rFonts w:ascii="Arial" w:hAnsi="Arial" w:cs="Arial"/>
          <w:sz w:val="22"/>
          <w:szCs w:val="22"/>
        </w:rPr>
        <w:t xml:space="preserve"> </w:t>
      </w:r>
      <w:r w:rsidR="007F2F54" w:rsidRPr="007F2F54">
        <w:rPr>
          <w:rFonts w:ascii="Arial" w:hAnsi="Arial" w:cs="Arial"/>
          <w:color w:val="FF0000"/>
          <w:sz w:val="22"/>
          <w:szCs w:val="22"/>
        </w:rPr>
        <w:t xml:space="preserve">ocupación de </w:t>
      </w:r>
      <w:r w:rsidR="0050479A">
        <w:rPr>
          <w:rFonts w:ascii="Arial" w:hAnsi="Arial" w:cs="Arial"/>
          <w:color w:val="FF0000"/>
          <w:sz w:val="22"/>
          <w:szCs w:val="22"/>
        </w:rPr>
        <w:t xml:space="preserve">un </w:t>
      </w:r>
      <w:r w:rsidR="007F2F54" w:rsidRPr="007F2F54">
        <w:rPr>
          <w:rFonts w:ascii="Arial" w:hAnsi="Arial" w:cs="Arial"/>
          <w:color w:val="FF0000"/>
          <w:sz w:val="22"/>
          <w:szCs w:val="22"/>
        </w:rPr>
        <w:t xml:space="preserve">puesto orgánico </w:t>
      </w:r>
      <w:r w:rsidR="0050479A">
        <w:rPr>
          <w:rFonts w:ascii="Arial" w:hAnsi="Arial" w:cs="Arial"/>
          <w:color w:val="FF0000"/>
          <w:sz w:val="22"/>
          <w:szCs w:val="22"/>
        </w:rPr>
        <w:t xml:space="preserve">por cualificación profesional </w:t>
      </w:r>
      <w:r w:rsidR="0050479A" w:rsidRPr="0050479A">
        <w:rPr>
          <w:rFonts w:ascii="Arial" w:hAnsi="Arial" w:cs="Arial"/>
          <w:bCs/>
          <w:color w:val="FF0000"/>
        </w:rPr>
        <w:t>o con requisito de titulación</w:t>
      </w:r>
      <w:r w:rsidR="007F2F54">
        <w:rPr>
          <w:rFonts w:ascii="Arial" w:hAnsi="Arial" w:cs="Arial"/>
          <w:sz w:val="22"/>
          <w:szCs w:val="22"/>
        </w:rPr>
        <w:t xml:space="preserve"> </w:t>
      </w:r>
      <w:r w:rsidRPr="004019D9">
        <w:rPr>
          <w:rFonts w:ascii="Arial" w:hAnsi="Arial" w:cs="Arial"/>
          <w:sz w:val="22"/>
          <w:szCs w:val="22"/>
        </w:rPr>
        <w:t>será aplicable a todos los destinos en que fuera exigible para su ocupación la titulación que poseyera el evaluado en el momento de su asignación</w:t>
      </w:r>
      <w:r w:rsidR="007F2F54">
        <w:rPr>
          <w:rFonts w:ascii="Arial" w:hAnsi="Arial" w:cs="Arial"/>
          <w:sz w:val="22"/>
          <w:szCs w:val="22"/>
        </w:rPr>
        <w:t xml:space="preserve">. </w:t>
      </w:r>
    </w:p>
    <w:p w:rsidR="000E4393" w:rsidRPr="004019D9" w:rsidRDefault="007F2F54" w:rsidP="000E4393">
      <w:pPr>
        <w:spacing w:after="60" w:line="276" w:lineRule="auto"/>
        <w:ind w:firstLine="426"/>
        <w:jc w:val="both"/>
        <w:rPr>
          <w:rFonts w:ascii="Arial" w:hAnsi="Arial" w:cs="Arial"/>
          <w:sz w:val="22"/>
          <w:szCs w:val="22"/>
        </w:rPr>
      </w:pPr>
      <w:r w:rsidRPr="007F2F54">
        <w:rPr>
          <w:rFonts w:ascii="Arial" w:hAnsi="Arial" w:cs="Arial"/>
          <w:color w:val="FF0000"/>
          <w:sz w:val="22"/>
          <w:szCs w:val="22"/>
        </w:rPr>
        <w:t>3.</w:t>
      </w:r>
      <w:r>
        <w:rPr>
          <w:rFonts w:ascii="Arial" w:hAnsi="Arial" w:cs="Arial"/>
          <w:sz w:val="22"/>
          <w:szCs w:val="22"/>
        </w:rPr>
        <w:t xml:space="preserve"> </w:t>
      </w:r>
      <w:r w:rsidRPr="007F2F54">
        <w:rPr>
          <w:rFonts w:ascii="Arial" w:hAnsi="Arial" w:cs="Arial"/>
          <w:color w:val="FF0000"/>
          <w:sz w:val="22"/>
          <w:szCs w:val="22"/>
        </w:rPr>
        <w:t>También se aplicará este criterio</w:t>
      </w:r>
      <w:r>
        <w:rPr>
          <w:rFonts w:ascii="Arial" w:hAnsi="Arial" w:cs="Arial"/>
          <w:sz w:val="22"/>
          <w:szCs w:val="22"/>
        </w:rPr>
        <w:t xml:space="preserve"> </w:t>
      </w:r>
      <w:r w:rsidR="006E6213" w:rsidRPr="006E6213">
        <w:rPr>
          <w:rFonts w:ascii="Arial" w:hAnsi="Arial" w:cs="Arial"/>
          <w:color w:val="FF0000"/>
          <w:sz w:val="22"/>
          <w:szCs w:val="22"/>
        </w:rPr>
        <w:t>de valoración relativ</w:t>
      </w:r>
      <w:r w:rsidR="006E6213">
        <w:rPr>
          <w:rFonts w:ascii="Arial" w:hAnsi="Arial" w:cs="Arial"/>
          <w:color w:val="FF0000"/>
          <w:sz w:val="22"/>
          <w:szCs w:val="22"/>
        </w:rPr>
        <w:t>o</w:t>
      </w:r>
      <w:r w:rsidR="006E6213" w:rsidRPr="006E6213">
        <w:rPr>
          <w:rFonts w:ascii="Arial" w:hAnsi="Arial" w:cs="Arial"/>
          <w:color w:val="FF0000"/>
          <w:sz w:val="22"/>
          <w:szCs w:val="22"/>
        </w:rPr>
        <w:t xml:space="preserve"> a la</w:t>
      </w:r>
      <w:r w:rsidRPr="007F2F54">
        <w:rPr>
          <w:rFonts w:ascii="Arial" w:hAnsi="Arial" w:cs="Arial"/>
          <w:color w:val="FF0000"/>
          <w:sz w:val="22"/>
          <w:szCs w:val="22"/>
        </w:rPr>
        <w:t xml:space="preserve"> ocupación de puesto orgánico por aptitud en un curso de altos estudios profesionales</w:t>
      </w:r>
      <w:r>
        <w:rPr>
          <w:rFonts w:ascii="Arial" w:hAnsi="Arial" w:cs="Arial"/>
          <w:color w:val="FF0000"/>
          <w:sz w:val="22"/>
          <w:szCs w:val="22"/>
        </w:rPr>
        <w:t xml:space="preserve"> </w:t>
      </w:r>
      <w:r w:rsidR="000E4393" w:rsidRPr="004019D9">
        <w:rPr>
          <w:rFonts w:ascii="Arial" w:hAnsi="Arial" w:cs="Arial"/>
          <w:sz w:val="22"/>
          <w:szCs w:val="22"/>
        </w:rPr>
        <w:t xml:space="preserve">a aquellos destinos en que pueda cumplirse </w:t>
      </w:r>
      <w:r w:rsidRPr="007F2F54">
        <w:rPr>
          <w:rFonts w:ascii="Arial" w:hAnsi="Arial" w:cs="Arial"/>
          <w:color w:val="FF0000"/>
          <w:sz w:val="22"/>
          <w:szCs w:val="22"/>
        </w:rPr>
        <w:t xml:space="preserve">la </w:t>
      </w:r>
      <w:r w:rsidR="000E4393" w:rsidRPr="004019D9">
        <w:rPr>
          <w:rFonts w:ascii="Arial" w:hAnsi="Arial" w:cs="Arial"/>
          <w:sz w:val="22"/>
          <w:szCs w:val="22"/>
        </w:rPr>
        <w:t xml:space="preserve">servidumbre </w:t>
      </w:r>
      <w:r w:rsidRPr="007F2F54">
        <w:rPr>
          <w:rFonts w:ascii="Arial" w:hAnsi="Arial" w:cs="Arial"/>
          <w:color w:val="FF0000"/>
          <w:sz w:val="22"/>
          <w:szCs w:val="22"/>
        </w:rPr>
        <w:t>correspondiente</w:t>
      </w:r>
      <w:r w:rsidR="000E4393" w:rsidRPr="004019D9">
        <w:rPr>
          <w:rFonts w:ascii="Arial" w:hAnsi="Arial" w:cs="Arial"/>
          <w:sz w:val="22"/>
          <w:szCs w:val="22"/>
        </w:rPr>
        <w:t xml:space="preserve">, de acuerdo con el Registro de actividades formativas de interés para la Guardia Civil y, en su caso, el Catálogo de cualificaciones profesionales, desde la fecha en que </w:t>
      </w:r>
      <w:r w:rsidR="007B5982" w:rsidRPr="007B5982">
        <w:rPr>
          <w:rFonts w:ascii="Arial" w:hAnsi="Arial" w:cs="Arial"/>
          <w:color w:val="FF0000"/>
          <w:sz w:val="22"/>
          <w:szCs w:val="22"/>
        </w:rPr>
        <w:t>el evaluado</w:t>
      </w:r>
      <w:r w:rsidR="000E4393" w:rsidRPr="004019D9">
        <w:rPr>
          <w:rFonts w:ascii="Arial" w:hAnsi="Arial" w:cs="Arial"/>
          <w:sz w:val="22"/>
          <w:szCs w:val="22"/>
        </w:rPr>
        <w:t xml:space="preserve"> </w:t>
      </w:r>
      <w:r w:rsidR="006E6213" w:rsidRPr="006E6213">
        <w:rPr>
          <w:rFonts w:ascii="Arial" w:hAnsi="Arial" w:cs="Arial"/>
          <w:color w:val="FF0000"/>
          <w:sz w:val="22"/>
          <w:szCs w:val="22"/>
        </w:rPr>
        <w:t>hubiera obtenido</w:t>
      </w:r>
      <w:r w:rsidR="006E6213">
        <w:rPr>
          <w:rFonts w:ascii="Arial" w:hAnsi="Arial" w:cs="Arial"/>
          <w:sz w:val="22"/>
          <w:szCs w:val="22"/>
        </w:rPr>
        <w:t xml:space="preserve"> </w:t>
      </w:r>
      <w:r w:rsidR="000E4393" w:rsidRPr="004019D9">
        <w:rPr>
          <w:rFonts w:ascii="Arial" w:hAnsi="Arial" w:cs="Arial"/>
          <w:sz w:val="22"/>
          <w:szCs w:val="22"/>
        </w:rPr>
        <w:t>tal aptitud, aunque en la convocatoria correspondiente al curso no se hiciera mención expresa al cumplimiento de servidumbres.</w:t>
      </w:r>
    </w:p>
    <w:p w:rsidR="00A72C8B" w:rsidRPr="004019D9" w:rsidRDefault="006E6213" w:rsidP="000E4393">
      <w:pPr>
        <w:spacing w:after="60" w:line="276" w:lineRule="auto"/>
        <w:ind w:firstLine="426"/>
        <w:jc w:val="both"/>
        <w:rPr>
          <w:rFonts w:ascii="Arial" w:hAnsi="Arial" w:cs="Arial"/>
          <w:sz w:val="22"/>
          <w:szCs w:val="22"/>
        </w:rPr>
      </w:pPr>
      <w:r>
        <w:rPr>
          <w:rFonts w:ascii="Arial" w:hAnsi="Arial" w:cs="Arial"/>
          <w:color w:val="FF0000"/>
          <w:sz w:val="22"/>
          <w:szCs w:val="22"/>
        </w:rPr>
        <w:t>4</w:t>
      </w:r>
      <w:r w:rsidR="00A72C8B" w:rsidRPr="006E6213">
        <w:rPr>
          <w:rFonts w:ascii="Arial" w:hAnsi="Arial" w:cs="Arial"/>
          <w:color w:val="FF0000"/>
          <w:sz w:val="22"/>
          <w:szCs w:val="22"/>
        </w:rPr>
        <w:t>.</w:t>
      </w:r>
      <w:r w:rsidR="00A72C8B" w:rsidRPr="004019D9">
        <w:rPr>
          <w:rFonts w:ascii="Arial" w:hAnsi="Arial" w:cs="Arial"/>
          <w:sz w:val="22"/>
          <w:szCs w:val="22"/>
        </w:rPr>
        <w:t xml:space="preserve"> Aquellos puestos de trabajo que </w:t>
      </w:r>
      <w:r w:rsidR="006175B1" w:rsidRPr="004019D9">
        <w:rPr>
          <w:rFonts w:ascii="Arial" w:hAnsi="Arial" w:cs="Arial"/>
          <w:sz w:val="22"/>
          <w:szCs w:val="22"/>
        </w:rPr>
        <w:t xml:space="preserve">ya </w:t>
      </w:r>
      <w:r w:rsidR="00A72C8B" w:rsidRPr="004019D9">
        <w:rPr>
          <w:rFonts w:ascii="Arial" w:hAnsi="Arial" w:cs="Arial"/>
          <w:sz w:val="22"/>
          <w:szCs w:val="22"/>
        </w:rPr>
        <w:t>no existan a la entrada en vigor de esta orden general</w:t>
      </w:r>
      <w:r w:rsidR="006175B1" w:rsidRPr="004019D9">
        <w:rPr>
          <w:rFonts w:ascii="Arial" w:hAnsi="Arial" w:cs="Arial"/>
          <w:sz w:val="22"/>
          <w:szCs w:val="22"/>
        </w:rPr>
        <w:t>,</w:t>
      </w:r>
      <w:r w:rsidR="00A72C8B" w:rsidRPr="004019D9">
        <w:rPr>
          <w:rFonts w:ascii="Arial" w:hAnsi="Arial" w:cs="Arial"/>
          <w:sz w:val="22"/>
          <w:szCs w:val="22"/>
        </w:rPr>
        <w:t xml:space="preserve"> y cuya ocupación deba ser considerada para alguno de los evaluados, serán valorados con la misma puntuación que los puestos de trabajo actualmente existentes que reúnan características similares. </w:t>
      </w:r>
      <w:r w:rsidR="006175B1" w:rsidRPr="004019D9">
        <w:rPr>
          <w:rFonts w:ascii="Arial" w:hAnsi="Arial" w:cs="Arial"/>
          <w:sz w:val="22"/>
          <w:szCs w:val="22"/>
        </w:rPr>
        <w:t xml:space="preserve">A estos efectos, la SEPEC </w:t>
      </w:r>
      <w:r w:rsidR="00A72C8B" w:rsidRPr="004019D9">
        <w:rPr>
          <w:rFonts w:ascii="Arial" w:hAnsi="Arial" w:cs="Arial"/>
          <w:sz w:val="22"/>
          <w:szCs w:val="22"/>
        </w:rPr>
        <w:t xml:space="preserve">deberá guardar un registro histórico de estos puestos de trabajo y de </w:t>
      </w:r>
      <w:r w:rsidR="006175B1" w:rsidRPr="004019D9">
        <w:rPr>
          <w:rFonts w:ascii="Arial" w:hAnsi="Arial" w:cs="Arial"/>
          <w:sz w:val="22"/>
          <w:szCs w:val="22"/>
        </w:rPr>
        <w:t>su</w:t>
      </w:r>
      <w:r w:rsidR="00A72C8B" w:rsidRPr="004019D9">
        <w:rPr>
          <w:rFonts w:ascii="Arial" w:hAnsi="Arial" w:cs="Arial"/>
          <w:sz w:val="22"/>
          <w:szCs w:val="22"/>
        </w:rPr>
        <w:t xml:space="preserve"> valoración, que garantice la misma puntuación para todos los evaluados </w:t>
      </w:r>
      <w:r w:rsidR="006175B1" w:rsidRPr="004019D9">
        <w:rPr>
          <w:rFonts w:ascii="Arial" w:hAnsi="Arial" w:cs="Arial"/>
          <w:sz w:val="22"/>
          <w:szCs w:val="22"/>
        </w:rPr>
        <w:t>a que afecte.</w:t>
      </w:r>
    </w:p>
    <w:p w:rsidR="00BB438F" w:rsidRPr="004019D9" w:rsidRDefault="00BB438F" w:rsidP="00BB438F">
      <w:pPr>
        <w:spacing w:after="60" w:line="276" w:lineRule="auto"/>
        <w:ind w:firstLine="426"/>
        <w:jc w:val="both"/>
        <w:rPr>
          <w:rFonts w:ascii="Arial" w:hAnsi="Arial" w:cs="Arial"/>
          <w:sz w:val="22"/>
          <w:szCs w:val="22"/>
        </w:rPr>
      </w:pPr>
      <w:r w:rsidRPr="004019D9">
        <w:rPr>
          <w:rFonts w:ascii="Arial" w:hAnsi="Arial" w:cs="Arial"/>
          <w:sz w:val="22"/>
          <w:szCs w:val="22"/>
        </w:rPr>
        <w:t xml:space="preserve">En todo caso, la valoración de los destinos ocupados en los extintos Tercios será equivalente a los de las Zonas, </w:t>
      </w:r>
      <w:r w:rsidR="002A2527" w:rsidRPr="004019D9">
        <w:rPr>
          <w:rFonts w:ascii="Arial" w:hAnsi="Arial" w:cs="Arial"/>
          <w:sz w:val="22"/>
          <w:szCs w:val="22"/>
        </w:rPr>
        <w:t xml:space="preserve">los destinos en las Subagrupaciones de Tráfico serán equivalentes a los de los Sectores y </w:t>
      </w:r>
      <w:r w:rsidRPr="004019D9">
        <w:rPr>
          <w:rFonts w:ascii="Arial" w:hAnsi="Arial" w:cs="Arial"/>
          <w:sz w:val="22"/>
          <w:szCs w:val="22"/>
        </w:rPr>
        <w:t xml:space="preserve">los destinos en las Líneas serán equivalentes a los de un Puesto principal. </w:t>
      </w:r>
    </w:p>
    <w:p w:rsidR="000E4393" w:rsidRPr="004019D9" w:rsidRDefault="000E4393" w:rsidP="000E4393">
      <w:pPr>
        <w:spacing w:after="60" w:line="276" w:lineRule="auto"/>
        <w:jc w:val="both"/>
        <w:rPr>
          <w:rFonts w:ascii="Arial" w:hAnsi="Arial" w:cs="Arial"/>
          <w:sz w:val="22"/>
          <w:szCs w:val="22"/>
        </w:rPr>
      </w:pPr>
    </w:p>
    <w:p w:rsidR="000E4393" w:rsidRPr="004019D9" w:rsidRDefault="000E4393" w:rsidP="000E4393">
      <w:pPr>
        <w:spacing w:after="60" w:line="276" w:lineRule="auto"/>
        <w:jc w:val="both"/>
        <w:rPr>
          <w:rFonts w:ascii="Arial" w:hAnsi="Arial" w:cs="Arial"/>
          <w:i/>
          <w:sz w:val="22"/>
          <w:szCs w:val="22"/>
        </w:rPr>
      </w:pPr>
      <w:r w:rsidRPr="004019D9">
        <w:rPr>
          <w:rFonts w:ascii="Arial" w:hAnsi="Arial" w:cs="Arial"/>
          <w:sz w:val="22"/>
          <w:szCs w:val="22"/>
          <w:lang w:val="es-ES_tradnl"/>
        </w:rPr>
        <w:t xml:space="preserve">Disposición transitoria segunda. </w:t>
      </w:r>
      <w:r w:rsidRPr="004019D9">
        <w:rPr>
          <w:rFonts w:ascii="Arial" w:hAnsi="Arial" w:cs="Arial"/>
          <w:i/>
          <w:sz w:val="22"/>
          <w:szCs w:val="22"/>
          <w:lang w:val="es-ES_tradnl"/>
        </w:rPr>
        <w:t xml:space="preserve">Valoración del concepto correspondiente a </w:t>
      </w:r>
      <w:r w:rsidRPr="004019D9">
        <w:rPr>
          <w:rFonts w:ascii="Arial" w:hAnsi="Arial" w:cs="Arial"/>
          <w:i/>
          <w:sz w:val="22"/>
          <w:szCs w:val="22"/>
        </w:rPr>
        <w:t xml:space="preserve">«Cursos de capacitación para el ascenso» </w:t>
      </w:r>
      <w:r w:rsidRPr="004019D9">
        <w:rPr>
          <w:rFonts w:ascii="Arial" w:hAnsi="Arial" w:cs="Arial"/>
          <w:i/>
          <w:sz w:val="22"/>
          <w:szCs w:val="22"/>
          <w:lang w:val="es-ES_tradnl"/>
        </w:rPr>
        <w:t>para aquellos</w:t>
      </w:r>
      <w:r w:rsidRPr="004019D9">
        <w:rPr>
          <w:rFonts w:ascii="Arial" w:hAnsi="Arial" w:cs="Arial"/>
          <w:sz w:val="22"/>
          <w:szCs w:val="22"/>
        </w:rPr>
        <w:t xml:space="preserve"> </w:t>
      </w:r>
      <w:r w:rsidRPr="004019D9">
        <w:rPr>
          <w:rFonts w:ascii="Arial" w:hAnsi="Arial" w:cs="Arial"/>
          <w:i/>
          <w:sz w:val="22"/>
          <w:szCs w:val="22"/>
        </w:rPr>
        <w:t xml:space="preserve">evaluados que no hubieran realizado el curso de capacitación para el ascenso a comandante. </w:t>
      </w:r>
    </w:p>
    <w:p w:rsidR="000E4393" w:rsidRPr="00206FBE" w:rsidRDefault="000E4393" w:rsidP="000E4393">
      <w:pPr>
        <w:autoSpaceDE w:val="0"/>
        <w:autoSpaceDN w:val="0"/>
        <w:adjustRightInd w:val="0"/>
        <w:spacing w:after="60" w:line="276" w:lineRule="auto"/>
        <w:ind w:firstLine="426"/>
        <w:jc w:val="both"/>
        <w:rPr>
          <w:rFonts w:ascii="Arial" w:hAnsi="Arial" w:cs="Arial"/>
          <w:sz w:val="22"/>
          <w:szCs w:val="22"/>
          <w:lang w:val="es-ES_tradnl"/>
        </w:rPr>
      </w:pPr>
      <w:r w:rsidRPr="004019D9">
        <w:rPr>
          <w:rFonts w:ascii="Arial" w:hAnsi="Arial" w:cs="Arial"/>
          <w:sz w:val="22"/>
          <w:szCs w:val="22"/>
          <w:lang w:val="es-ES_tradnl"/>
        </w:rPr>
        <w:t>Para aquellos componentes de la escala de oficiales</w:t>
      </w:r>
      <w:r w:rsidRPr="004019D9">
        <w:rPr>
          <w:rFonts w:ascii="Arial" w:hAnsi="Arial" w:cs="Arial"/>
          <w:i/>
          <w:sz w:val="22"/>
          <w:szCs w:val="22"/>
          <w:lang w:val="es-ES_tradnl"/>
        </w:rPr>
        <w:t xml:space="preserve"> </w:t>
      </w:r>
      <w:r w:rsidRPr="004019D9">
        <w:rPr>
          <w:rFonts w:ascii="Arial" w:hAnsi="Arial" w:cs="Arial"/>
          <w:sz w:val="22"/>
          <w:szCs w:val="22"/>
          <w:lang w:val="es-ES_tradnl"/>
        </w:rPr>
        <w:t>definida en la Ley 29/2014, de 28 de noviembre, de Régimen del Personal de la Guardia Civil, que a partir del 1 de julio de 2017 se hubieran integrado en la misma desde la escala de oficiales o la escala facultativa superior, ambas de la Ley 42/1999, tras la realización de los correspondientes cursos de complemento de formación que conllevan los efectos de capacitación para el ascenso a comandante de la escala de oficiales, de acuerdo con lo previsto en la Orden PRE/2840/2015, de 29 de diciembre, por la que se regula el Curso de Complemento de Formación para la integración e incorporación, con carácter voluntario, a la Escala de Oficiales de la Guardia</w:t>
      </w:r>
      <w:r w:rsidRPr="00206FBE">
        <w:rPr>
          <w:rFonts w:ascii="Arial" w:hAnsi="Arial" w:cs="Arial"/>
          <w:sz w:val="22"/>
          <w:szCs w:val="22"/>
          <w:lang w:val="es-ES_tradnl"/>
        </w:rPr>
        <w:t xml:space="preserve"> Civil, regulada por la Ley 29/2014, de 28 de noviembre, y que, por tanto, no hubieran realizado el curso de capacitación para el ascenso al empleo de comandante regulado por la Orden PRE/xxx/2016, de xx de xxxx, por la que se regula el Curso de Capacitación para el ascenso a Comandante de la Escala de Oficiales de la Guardia Civil, se aprueba su plan de estudios y se determinan las pruebas a superar en la evaluación para la asistencia al curso, el </w:t>
      </w:r>
      <w:r w:rsidRPr="00206FBE">
        <w:rPr>
          <w:rFonts w:ascii="Arial" w:hAnsi="Arial" w:cs="Arial"/>
          <w:sz w:val="22"/>
          <w:szCs w:val="22"/>
          <w:lang w:val="es-ES_tradnl"/>
        </w:rPr>
        <w:lastRenderedPageBreak/>
        <w:t xml:space="preserve">concepto correspondiente a </w:t>
      </w:r>
      <w:r w:rsidRPr="00206FBE">
        <w:rPr>
          <w:rFonts w:ascii="Arial" w:hAnsi="Arial" w:cs="Arial"/>
          <w:sz w:val="22"/>
          <w:szCs w:val="22"/>
        </w:rPr>
        <w:t xml:space="preserve">«Cursos de capacitación para el ascenso» </w:t>
      </w:r>
      <w:r w:rsidRPr="00206FBE">
        <w:rPr>
          <w:rFonts w:ascii="Arial" w:hAnsi="Arial" w:cs="Arial"/>
          <w:sz w:val="22"/>
          <w:szCs w:val="22"/>
          <w:lang w:val="es-ES_tradnl"/>
        </w:rPr>
        <w:t xml:space="preserve">del elemento </w:t>
      </w:r>
      <w:r w:rsidRPr="00206FBE">
        <w:rPr>
          <w:rFonts w:ascii="Arial" w:hAnsi="Arial" w:cs="Arial"/>
          <w:sz w:val="22"/>
          <w:szCs w:val="22"/>
        </w:rPr>
        <w:t>«Enseñanza de formación y cursos de capacitación» se valorará aplicando un coeficiente de ordenación (</w:t>
      </w:r>
      <w:r w:rsidRPr="00206FBE">
        <w:rPr>
          <w:rFonts w:ascii="Cambria Math" w:hAnsi="Cambria Math" w:cs="Arial"/>
          <w:i/>
          <w:sz w:val="22"/>
          <w:szCs w:val="22"/>
        </w:rPr>
        <w:t>Ccc</w:t>
      </w:r>
      <w:r w:rsidRPr="00206FBE">
        <w:rPr>
          <w:rFonts w:ascii="Arial" w:hAnsi="Arial" w:cs="Arial"/>
          <w:sz w:val="22"/>
          <w:szCs w:val="22"/>
        </w:rPr>
        <w:t xml:space="preserve">) de 0,5. </w:t>
      </w:r>
    </w:p>
    <w:p w:rsidR="00D26F09" w:rsidRDefault="00D26F09" w:rsidP="000E4393">
      <w:pPr>
        <w:spacing w:after="60" w:line="276" w:lineRule="auto"/>
        <w:jc w:val="both"/>
        <w:rPr>
          <w:rFonts w:ascii="Arial" w:hAnsi="Arial" w:cs="Arial"/>
          <w:sz w:val="22"/>
          <w:szCs w:val="22"/>
          <w:lang w:val="es-ES_tradnl"/>
        </w:rPr>
      </w:pPr>
    </w:p>
    <w:p w:rsidR="000E4393" w:rsidRPr="004019D9" w:rsidRDefault="000E4393" w:rsidP="000E4393">
      <w:pPr>
        <w:spacing w:after="60" w:line="276" w:lineRule="auto"/>
        <w:jc w:val="both"/>
        <w:rPr>
          <w:rFonts w:ascii="Arial" w:hAnsi="Arial" w:cs="Arial"/>
          <w:sz w:val="22"/>
          <w:szCs w:val="22"/>
          <w:lang w:val="es-ES_tradnl"/>
        </w:rPr>
      </w:pPr>
      <w:r w:rsidRPr="004019D9">
        <w:rPr>
          <w:rFonts w:ascii="Arial" w:hAnsi="Arial" w:cs="Arial"/>
          <w:sz w:val="22"/>
          <w:szCs w:val="22"/>
          <w:lang w:val="es-ES_tradnl"/>
        </w:rPr>
        <w:t xml:space="preserve">Disposición transitoria tercera. </w:t>
      </w:r>
      <w:r w:rsidRPr="004019D9">
        <w:rPr>
          <w:rFonts w:ascii="Arial" w:hAnsi="Arial" w:cs="Arial"/>
          <w:i/>
          <w:sz w:val="22"/>
          <w:szCs w:val="22"/>
          <w:lang w:val="es-ES_tradnl"/>
        </w:rPr>
        <w:t>Régimen transitorio para la valoración de los cursos de especialización y de altos estudios profesionales</w:t>
      </w:r>
      <w:r w:rsidRPr="004019D9">
        <w:rPr>
          <w:rFonts w:ascii="Arial" w:hAnsi="Arial" w:cs="Arial"/>
          <w:sz w:val="22"/>
          <w:szCs w:val="22"/>
          <w:lang w:val="es-ES_tradnl"/>
        </w:rPr>
        <w:t>.</w:t>
      </w:r>
    </w:p>
    <w:p w:rsidR="000E4393" w:rsidRPr="004019D9" w:rsidRDefault="000E4393" w:rsidP="000E4393">
      <w:pPr>
        <w:spacing w:after="60" w:line="276" w:lineRule="auto"/>
        <w:ind w:firstLine="425"/>
        <w:jc w:val="both"/>
        <w:rPr>
          <w:rFonts w:ascii="Arial" w:hAnsi="Arial" w:cs="Arial"/>
          <w:sz w:val="22"/>
          <w:szCs w:val="22"/>
        </w:rPr>
      </w:pPr>
      <w:r w:rsidRPr="004019D9">
        <w:rPr>
          <w:rFonts w:ascii="Arial" w:hAnsi="Arial" w:cs="Arial"/>
          <w:sz w:val="22"/>
          <w:szCs w:val="22"/>
        </w:rPr>
        <w:t xml:space="preserve">1. La devaluación de los cursos sobre los que no se haya cumplido el periodo de servidumbre correspondiente, de acuerdo con lo previsto en el apartado 1.3.2 A) a.1) del anexo, no será de </w:t>
      </w:r>
      <w:r w:rsidR="006B22DC" w:rsidRPr="004019D9">
        <w:rPr>
          <w:rFonts w:ascii="Arial" w:hAnsi="Arial" w:cs="Arial"/>
          <w:sz w:val="22"/>
          <w:szCs w:val="22"/>
        </w:rPr>
        <w:t>aplicación hasta las evaluaciones que se realicen para los ascensos que se produzcan a partir del 1 de julio de 2024, y para la selección de asistentes a los cursos que se inicien a partir de esa fecha</w:t>
      </w:r>
      <w:r w:rsidR="00CA006E" w:rsidRPr="004019D9">
        <w:rPr>
          <w:rFonts w:ascii="Arial" w:hAnsi="Arial" w:cs="Arial"/>
          <w:sz w:val="22"/>
          <w:szCs w:val="22"/>
        </w:rPr>
        <w:t>;</w:t>
      </w:r>
      <w:r w:rsidR="004019D9" w:rsidRPr="004019D9">
        <w:rPr>
          <w:rFonts w:ascii="Arial" w:hAnsi="Arial" w:cs="Arial"/>
          <w:sz w:val="22"/>
          <w:szCs w:val="22"/>
        </w:rPr>
        <w:t xml:space="preserve"> </w:t>
      </w:r>
      <w:r w:rsidRPr="004019D9">
        <w:rPr>
          <w:rFonts w:ascii="Arial" w:hAnsi="Arial" w:cs="Arial"/>
          <w:sz w:val="22"/>
          <w:szCs w:val="22"/>
        </w:rPr>
        <w:t xml:space="preserve">salvo que con la superación del curso se hubiera obtenido una cualificación profesional que diera acceso a alguna de las especialidades existentes en la Guardia Civil en el momento de su obtención o, en todo caso, que </w:t>
      </w:r>
      <w:r w:rsidR="000900F9" w:rsidRPr="004019D9">
        <w:rPr>
          <w:rFonts w:ascii="Arial" w:hAnsi="Arial" w:cs="Arial"/>
          <w:sz w:val="22"/>
          <w:szCs w:val="22"/>
        </w:rPr>
        <w:t xml:space="preserve">estuviera vinculado al curso </w:t>
      </w:r>
      <w:r w:rsidRPr="004019D9">
        <w:rPr>
          <w:rFonts w:ascii="Arial" w:hAnsi="Arial" w:cs="Arial"/>
          <w:sz w:val="22"/>
          <w:szCs w:val="22"/>
        </w:rPr>
        <w:t>el cumplimiento de servidumbre</w:t>
      </w:r>
      <w:r w:rsidR="000900F9" w:rsidRPr="004019D9">
        <w:rPr>
          <w:rFonts w:ascii="Arial" w:hAnsi="Arial" w:cs="Arial"/>
          <w:sz w:val="22"/>
          <w:szCs w:val="22"/>
        </w:rPr>
        <w:t>, con independencia de que ésta no fuera exigida</w:t>
      </w:r>
      <w:r w:rsidRPr="004019D9">
        <w:rPr>
          <w:rFonts w:ascii="Arial" w:hAnsi="Arial" w:cs="Arial"/>
          <w:sz w:val="22"/>
          <w:szCs w:val="22"/>
        </w:rPr>
        <w:t xml:space="preserve">. </w:t>
      </w:r>
    </w:p>
    <w:p w:rsidR="000E4393" w:rsidRPr="004019D9" w:rsidRDefault="000E4393" w:rsidP="000E4393">
      <w:pPr>
        <w:spacing w:after="60" w:line="276" w:lineRule="auto"/>
        <w:ind w:firstLine="425"/>
        <w:jc w:val="both"/>
        <w:rPr>
          <w:rFonts w:ascii="Arial" w:hAnsi="Arial" w:cs="Arial"/>
          <w:sz w:val="22"/>
          <w:szCs w:val="22"/>
        </w:rPr>
      </w:pPr>
      <w:r w:rsidRPr="004019D9">
        <w:rPr>
          <w:rFonts w:ascii="Arial" w:hAnsi="Arial" w:cs="Arial"/>
          <w:sz w:val="22"/>
          <w:szCs w:val="22"/>
        </w:rPr>
        <w:t xml:space="preserve">2. Para determinar la carga lectiva de aquellos cursos a valorar en que la unidad de medida no venga expresada en créditos europeos (ECTS) o en horas, se establecerá la correspondiente equivalencia, a efectos de su puntuación. </w:t>
      </w:r>
    </w:p>
    <w:p w:rsidR="000E4393" w:rsidRDefault="000E4393" w:rsidP="000E4393">
      <w:pPr>
        <w:spacing w:after="60" w:line="276" w:lineRule="auto"/>
        <w:ind w:firstLine="425"/>
        <w:jc w:val="both"/>
        <w:rPr>
          <w:rFonts w:ascii="Arial" w:hAnsi="Arial" w:cs="Arial"/>
          <w:sz w:val="22"/>
          <w:szCs w:val="22"/>
        </w:rPr>
      </w:pPr>
      <w:r w:rsidRPr="004019D9">
        <w:rPr>
          <w:rFonts w:ascii="Arial" w:hAnsi="Arial" w:cs="Arial"/>
          <w:sz w:val="22"/>
          <w:szCs w:val="22"/>
        </w:rPr>
        <w:t>Para determinar la equivalencia de los cursos</w:t>
      </w:r>
      <w:r w:rsidRPr="00206FBE">
        <w:rPr>
          <w:rFonts w:ascii="Arial" w:hAnsi="Arial" w:cs="Arial"/>
          <w:sz w:val="22"/>
          <w:szCs w:val="22"/>
        </w:rPr>
        <w:t xml:space="preserve"> en la modalidad a distancia, o los periodos a distancia de cursos en modalidad mixta, en que la unidad de medida utilizada no venga expresada en ECTS o en horas, se contabilizarán en todo caso como si tuvieran una carga lectiva inferior a 1 ECTS o 10 horas por semana.</w:t>
      </w:r>
    </w:p>
    <w:p w:rsidR="00481CA2" w:rsidRPr="00B45891" w:rsidRDefault="00481CA2" w:rsidP="000E4393">
      <w:pPr>
        <w:spacing w:after="60" w:line="276" w:lineRule="auto"/>
        <w:ind w:firstLine="425"/>
        <w:jc w:val="both"/>
        <w:rPr>
          <w:rFonts w:ascii="Arial" w:hAnsi="Arial" w:cs="Arial"/>
          <w:color w:val="FF0000"/>
          <w:sz w:val="22"/>
          <w:szCs w:val="22"/>
        </w:rPr>
      </w:pPr>
      <w:r w:rsidRPr="00B45891">
        <w:rPr>
          <w:rFonts w:ascii="Arial" w:hAnsi="Arial" w:cs="Arial"/>
          <w:color w:val="FF0000"/>
          <w:sz w:val="22"/>
          <w:szCs w:val="22"/>
        </w:rPr>
        <w:t xml:space="preserve">3. Para la determinación de la carga lectiva de aquellos cursos </w:t>
      </w:r>
      <w:r w:rsidR="00B45891">
        <w:rPr>
          <w:rFonts w:ascii="Arial" w:hAnsi="Arial" w:cs="Arial"/>
          <w:color w:val="FF0000"/>
          <w:sz w:val="22"/>
          <w:szCs w:val="22"/>
        </w:rPr>
        <w:t>en que ésta hubiera sido</w:t>
      </w:r>
      <w:r w:rsidRPr="00B45891">
        <w:rPr>
          <w:rFonts w:ascii="Arial" w:hAnsi="Arial" w:cs="Arial"/>
          <w:color w:val="FF0000"/>
          <w:sz w:val="22"/>
          <w:szCs w:val="22"/>
        </w:rPr>
        <w:t xml:space="preserve"> diferente para sucesivas ediciones, </w:t>
      </w:r>
      <w:r w:rsidR="00B45891" w:rsidRPr="00B45891">
        <w:rPr>
          <w:rFonts w:ascii="Arial" w:hAnsi="Arial" w:cs="Arial"/>
          <w:color w:val="FF0000"/>
          <w:sz w:val="22"/>
          <w:szCs w:val="22"/>
        </w:rPr>
        <w:t xml:space="preserve">se estará a lo que se dispone en el apartado 1.3.2 A) a.1) 4º del anexo de esta orden general. </w:t>
      </w:r>
    </w:p>
    <w:p w:rsidR="00327890" w:rsidRPr="00327890" w:rsidRDefault="00327890" w:rsidP="000E4393">
      <w:pPr>
        <w:spacing w:after="60" w:line="276" w:lineRule="auto"/>
        <w:ind w:firstLine="425"/>
        <w:jc w:val="both"/>
        <w:rPr>
          <w:rFonts w:ascii="Arial" w:hAnsi="Arial" w:cs="Arial"/>
          <w:color w:val="FF0000"/>
          <w:sz w:val="22"/>
          <w:szCs w:val="22"/>
        </w:rPr>
      </w:pPr>
    </w:p>
    <w:p w:rsidR="000E4393" w:rsidRPr="00206FBE" w:rsidRDefault="000E4393" w:rsidP="000E4393">
      <w:pPr>
        <w:spacing w:after="60" w:line="276" w:lineRule="auto"/>
        <w:jc w:val="both"/>
        <w:rPr>
          <w:rFonts w:ascii="Arial" w:hAnsi="Arial" w:cs="Arial"/>
          <w:sz w:val="22"/>
          <w:szCs w:val="22"/>
          <w:lang w:val="es-ES_tradnl"/>
        </w:rPr>
      </w:pPr>
      <w:r w:rsidRPr="00206FBE">
        <w:rPr>
          <w:rFonts w:ascii="Arial" w:hAnsi="Arial" w:cs="Arial"/>
          <w:sz w:val="22"/>
          <w:szCs w:val="22"/>
          <w:lang w:val="es-ES_tradnl"/>
        </w:rPr>
        <w:t xml:space="preserve">Disposición final primera. </w:t>
      </w:r>
      <w:r w:rsidRPr="00206FBE">
        <w:rPr>
          <w:rFonts w:ascii="Arial" w:hAnsi="Arial" w:cs="Arial"/>
          <w:i/>
          <w:sz w:val="22"/>
          <w:szCs w:val="22"/>
          <w:lang w:val="es-ES_tradnl"/>
        </w:rPr>
        <w:t>Actualización de los umbrales de normalización</w:t>
      </w:r>
      <w:r w:rsidRPr="00206FBE">
        <w:rPr>
          <w:rFonts w:ascii="Arial" w:hAnsi="Arial" w:cs="Arial"/>
          <w:sz w:val="22"/>
          <w:szCs w:val="22"/>
          <w:lang w:val="es-ES_tradnl"/>
        </w:rPr>
        <w:t>.</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lang w:val="es-ES_tradnl"/>
        </w:rPr>
        <w:t xml:space="preserve">Para dar cumplimiento a lo dispuesto en el apartado 2 del anexo a la </w:t>
      </w:r>
      <w:r w:rsidRPr="00206FBE">
        <w:rPr>
          <w:rFonts w:ascii="Arial" w:hAnsi="Arial" w:cs="Arial"/>
          <w:sz w:val="22"/>
          <w:szCs w:val="22"/>
        </w:rPr>
        <w:t>Orden PRE/xxx/</w:t>
      </w:r>
      <w:r w:rsidRPr="004019D9">
        <w:rPr>
          <w:rFonts w:ascii="Arial" w:hAnsi="Arial" w:cs="Arial"/>
          <w:sz w:val="22"/>
          <w:szCs w:val="22"/>
        </w:rPr>
        <w:t xml:space="preserve">2016, de xx de xxxx, por la que se establece el procedimiento y normas aplicables a los procesos de evaluación en la Guardia Civil, así como a la previsión establecida en el apartado </w:t>
      </w:r>
      <w:r w:rsidRPr="004019D9">
        <w:rPr>
          <w:rFonts w:ascii="Arial" w:hAnsi="Arial" w:cs="Arial"/>
          <w:sz w:val="22"/>
          <w:szCs w:val="22"/>
          <w:lang w:val="es-ES_tradnl"/>
        </w:rPr>
        <w:t xml:space="preserve">2.2 del anexo a esta orden general, a propuesta del Subdirector General de Personal se actualizarán los umbrales de normalización que se recogen en el apéndice </w:t>
      </w:r>
      <w:r w:rsidR="00AB1D7C" w:rsidRPr="004019D9">
        <w:rPr>
          <w:rFonts w:ascii="Arial" w:hAnsi="Arial" w:cs="Arial"/>
          <w:sz w:val="22"/>
          <w:szCs w:val="22"/>
          <w:lang w:val="es-ES_tradnl"/>
        </w:rPr>
        <w:t>I</w:t>
      </w:r>
      <w:r w:rsidRPr="004019D9">
        <w:rPr>
          <w:rFonts w:ascii="Arial" w:hAnsi="Arial" w:cs="Arial"/>
          <w:sz w:val="22"/>
          <w:szCs w:val="22"/>
          <w:lang w:val="es-ES_tradnl"/>
        </w:rPr>
        <w:t>V, partiendo de los datos estadísticos que se obtengan en las evaluaciones que se realicen</w:t>
      </w:r>
      <w:r w:rsidRPr="00206FBE">
        <w:rPr>
          <w:rFonts w:ascii="Arial" w:hAnsi="Arial" w:cs="Arial"/>
          <w:sz w:val="22"/>
          <w:szCs w:val="22"/>
          <w:lang w:val="es-ES_tradnl"/>
        </w:rPr>
        <w:t xml:space="preserve"> durante el periodo de plantillas 2017-2021, para que surtan efecto durante el periodo cuatrienal siguiente, coincidiendo su vigencia con la de las plantillas reglamentarias que se aprueben para los distintos empleos y escalas en el citado periodo; y así, sucesivamente.</w:t>
      </w:r>
    </w:p>
    <w:p w:rsidR="000E4393" w:rsidRPr="00206FBE" w:rsidRDefault="000E4393" w:rsidP="000E4393">
      <w:pPr>
        <w:spacing w:after="60" w:line="276" w:lineRule="auto"/>
        <w:jc w:val="both"/>
        <w:rPr>
          <w:rFonts w:ascii="Arial" w:hAnsi="Arial" w:cs="Arial"/>
          <w:sz w:val="22"/>
          <w:szCs w:val="22"/>
        </w:rPr>
      </w:pPr>
    </w:p>
    <w:p w:rsidR="000E4393" w:rsidRPr="00206FBE" w:rsidRDefault="000E4393" w:rsidP="000E4393">
      <w:pPr>
        <w:spacing w:after="60" w:line="276" w:lineRule="auto"/>
        <w:jc w:val="both"/>
        <w:rPr>
          <w:rFonts w:ascii="Arial" w:hAnsi="Arial" w:cs="Arial"/>
          <w:sz w:val="22"/>
          <w:szCs w:val="22"/>
          <w:lang w:val="es-ES_tradnl"/>
        </w:rPr>
      </w:pPr>
      <w:r w:rsidRPr="00206FBE">
        <w:rPr>
          <w:rFonts w:ascii="Arial" w:hAnsi="Arial" w:cs="Arial"/>
          <w:sz w:val="22"/>
          <w:szCs w:val="22"/>
          <w:lang w:val="es-ES_tradnl"/>
        </w:rPr>
        <w:t xml:space="preserve">Disposición final segunda. </w:t>
      </w:r>
      <w:r w:rsidRPr="00206FBE">
        <w:rPr>
          <w:rFonts w:ascii="Arial" w:hAnsi="Arial" w:cs="Arial"/>
          <w:i/>
          <w:sz w:val="22"/>
          <w:szCs w:val="22"/>
          <w:lang w:val="es-ES_tradnl"/>
        </w:rPr>
        <w:t>Entrada en vigor</w:t>
      </w:r>
      <w:r w:rsidRPr="00206FBE">
        <w:rPr>
          <w:rFonts w:ascii="Arial" w:hAnsi="Arial" w:cs="Arial"/>
          <w:sz w:val="22"/>
          <w:szCs w:val="22"/>
          <w:lang w:val="es-ES_tradnl"/>
        </w:rPr>
        <w:t>.</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lang w:val="es-ES_tradnl"/>
        </w:rPr>
        <w:t xml:space="preserve">1. Esta orden general entrará en vigor el día siguiente al de su publicación en el </w:t>
      </w:r>
      <w:r w:rsidRPr="00206FBE">
        <w:rPr>
          <w:rFonts w:ascii="Arial" w:hAnsi="Arial" w:cs="Arial"/>
          <w:sz w:val="22"/>
          <w:szCs w:val="22"/>
        </w:rPr>
        <w:t>«Boletín Oficial de la Guardia Civil».</w:t>
      </w:r>
    </w:p>
    <w:p w:rsidR="000E4393" w:rsidRPr="00206FBE" w:rsidRDefault="000E4393" w:rsidP="000E4393">
      <w:pPr>
        <w:spacing w:after="60" w:line="276" w:lineRule="auto"/>
        <w:ind w:firstLine="425"/>
        <w:jc w:val="both"/>
        <w:rPr>
          <w:rFonts w:ascii="Arial" w:hAnsi="Arial" w:cs="Arial"/>
          <w:sz w:val="22"/>
          <w:szCs w:val="22"/>
          <w:lang w:val="es-ES_tradnl"/>
        </w:rPr>
      </w:pPr>
      <w:r w:rsidRPr="00206FBE">
        <w:rPr>
          <w:rFonts w:ascii="Arial" w:hAnsi="Arial" w:cs="Arial"/>
          <w:sz w:val="22"/>
          <w:szCs w:val="22"/>
        </w:rPr>
        <w:t xml:space="preserve">2. La valoración específica y el procedimiento que se establece en esta orden general serán de aplicación a las evaluaciones contempladas en el Capítulo III, Secciones 1ª y 2ª, de la Orden PRE/xxx/2016, de xx de xxxx, que se realicen, </w:t>
      </w:r>
      <w:r w:rsidRPr="00206FBE">
        <w:rPr>
          <w:rFonts w:ascii="Arial" w:hAnsi="Arial" w:cs="Arial"/>
          <w:sz w:val="22"/>
          <w:szCs w:val="22"/>
        </w:rPr>
        <w:lastRenderedPageBreak/>
        <w:t>respectivamente, para los ascensos que se produzcan a partir del 1 de julio de 2017, y para la selección de asistentes a los cursos cuya fecha de inicio sea posterior a la indicada en este apartado.</w:t>
      </w:r>
    </w:p>
    <w:p w:rsidR="000E4393" w:rsidRPr="00206FBE" w:rsidRDefault="000E4393" w:rsidP="000E4393">
      <w:pPr>
        <w:spacing w:after="60" w:line="276" w:lineRule="auto"/>
        <w:jc w:val="both"/>
        <w:rPr>
          <w:rFonts w:ascii="Arial" w:hAnsi="Arial" w:cs="Arial"/>
          <w:sz w:val="22"/>
          <w:szCs w:val="22"/>
          <w:lang w:val="es-ES_tradnl"/>
        </w:rPr>
      </w:pPr>
    </w:p>
    <w:p w:rsidR="000E4393" w:rsidRPr="00D26F09" w:rsidRDefault="000E4393" w:rsidP="00D26F09">
      <w:pPr>
        <w:spacing w:after="60" w:line="276" w:lineRule="auto"/>
        <w:jc w:val="both"/>
        <w:rPr>
          <w:rFonts w:ascii="Arial" w:hAnsi="Arial" w:cs="Arial"/>
          <w:sz w:val="22"/>
          <w:szCs w:val="22"/>
          <w:lang w:val="es-ES_tradnl"/>
        </w:rPr>
      </w:pPr>
      <w:r w:rsidRPr="00206FBE">
        <w:rPr>
          <w:rFonts w:ascii="Arial" w:hAnsi="Arial" w:cs="Arial"/>
          <w:sz w:val="22"/>
          <w:szCs w:val="22"/>
          <w:lang w:val="es-ES_tradnl"/>
        </w:rPr>
        <w:t>Madrid, ___ de ________ de 2016.– El Director General de la Guardia Civil.</w:t>
      </w: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47287F" w:rsidRDefault="0047287F" w:rsidP="000E4393">
      <w:pPr>
        <w:spacing w:after="200" w:line="276" w:lineRule="auto"/>
        <w:jc w:val="center"/>
        <w:rPr>
          <w:rFonts w:ascii="Arial" w:hAnsi="Arial" w:cs="Arial"/>
          <w:b/>
          <w:sz w:val="22"/>
          <w:szCs w:val="22"/>
          <w:lang w:val="es-ES_tradnl"/>
        </w:rPr>
      </w:pPr>
    </w:p>
    <w:p w:rsidR="000900F9" w:rsidRDefault="000900F9" w:rsidP="000E4393">
      <w:pPr>
        <w:spacing w:after="200" w:line="276" w:lineRule="auto"/>
        <w:jc w:val="center"/>
        <w:rPr>
          <w:rFonts w:ascii="Arial" w:hAnsi="Arial" w:cs="Arial"/>
          <w:b/>
          <w:sz w:val="22"/>
          <w:szCs w:val="22"/>
          <w:lang w:val="es-ES_tradnl"/>
        </w:rPr>
      </w:pPr>
    </w:p>
    <w:p w:rsidR="000900F9" w:rsidRDefault="000900F9" w:rsidP="000E4393">
      <w:pPr>
        <w:spacing w:after="200" w:line="276" w:lineRule="auto"/>
        <w:jc w:val="center"/>
        <w:rPr>
          <w:rFonts w:ascii="Arial" w:hAnsi="Arial" w:cs="Arial"/>
          <w:b/>
          <w:sz w:val="22"/>
          <w:szCs w:val="22"/>
          <w:lang w:val="es-ES_tradnl"/>
        </w:rPr>
      </w:pPr>
    </w:p>
    <w:p w:rsidR="000900F9" w:rsidRDefault="000900F9" w:rsidP="000E4393">
      <w:pPr>
        <w:spacing w:after="200" w:line="276" w:lineRule="auto"/>
        <w:jc w:val="center"/>
        <w:rPr>
          <w:rFonts w:ascii="Arial" w:hAnsi="Arial" w:cs="Arial"/>
          <w:b/>
          <w:sz w:val="22"/>
          <w:szCs w:val="22"/>
          <w:lang w:val="es-ES_tradnl"/>
        </w:rPr>
      </w:pPr>
    </w:p>
    <w:p w:rsidR="000900F9" w:rsidRDefault="000900F9" w:rsidP="000E4393">
      <w:pPr>
        <w:spacing w:after="200" w:line="276" w:lineRule="auto"/>
        <w:jc w:val="center"/>
        <w:rPr>
          <w:rFonts w:ascii="Arial" w:hAnsi="Arial" w:cs="Arial"/>
          <w:b/>
          <w:sz w:val="22"/>
          <w:szCs w:val="22"/>
          <w:lang w:val="es-ES_tradnl"/>
        </w:rPr>
      </w:pPr>
    </w:p>
    <w:p w:rsidR="000900F9" w:rsidRDefault="000900F9" w:rsidP="000E4393">
      <w:pPr>
        <w:spacing w:after="200" w:line="276" w:lineRule="auto"/>
        <w:jc w:val="center"/>
        <w:rPr>
          <w:rFonts w:ascii="Arial" w:hAnsi="Arial" w:cs="Arial"/>
          <w:b/>
          <w:sz w:val="22"/>
          <w:szCs w:val="22"/>
          <w:lang w:val="es-ES_tradnl"/>
        </w:rPr>
      </w:pPr>
    </w:p>
    <w:p w:rsidR="000900F9" w:rsidRDefault="000900F9" w:rsidP="000E4393">
      <w:pPr>
        <w:spacing w:after="200" w:line="276" w:lineRule="auto"/>
        <w:jc w:val="center"/>
        <w:rPr>
          <w:rFonts w:ascii="Arial" w:hAnsi="Arial" w:cs="Arial"/>
          <w:b/>
          <w:sz w:val="22"/>
          <w:szCs w:val="22"/>
          <w:lang w:val="es-ES_tradnl"/>
        </w:rPr>
      </w:pPr>
    </w:p>
    <w:p w:rsidR="0047287F" w:rsidRDefault="0047287F" w:rsidP="00F44EA6">
      <w:pPr>
        <w:spacing w:after="200" w:line="276" w:lineRule="auto"/>
        <w:rPr>
          <w:rFonts w:ascii="Arial" w:hAnsi="Arial" w:cs="Arial"/>
          <w:b/>
          <w:sz w:val="22"/>
          <w:szCs w:val="22"/>
          <w:lang w:val="es-ES_tradnl"/>
        </w:rPr>
      </w:pPr>
    </w:p>
    <w:p w:rsidR="000E4393" w:rsidRPr="00206FBE" w:rsidRDefault="000E4393" w:rsidP="000E4393">
      <w:pPr>
        <w:spacing w:after="200" w:line="276" w:lineRule="auto"/>
        <w:jc w:val="center"/>
        <w:rPr>
          <w:rFonts w:ascii="Arial" w:hAnsi="Arial" w:cs="Arial"/>
          <w:b/>
          <w:sz w:val="22"/>
          <w:szCs w:val="22"/>
          <w:lang w:val="es-ES_tradnl"/>
        </w:rPr>
      </w:pPr>
      <w:r w:rsidRPr="00206FBE">
        <w:rPr>
          <w:rFonts w:ascii="Arial" w:hAnsi="Arial" w:cs="Arial"/>
          <w:b/>
          <w:sz w:val="22"/>
          <w:szCs w:val="22"/>
          <w:lang w:val="es-ES_tradnl"/>
        </w:rPr>
        <w:lastRenderedPageBreak/>
        <w:t>ANEXO</w:t>
      </w:r>
    </w:p>
    <w:p w:rsidR="000E4393" w:rsidRPr="00206FBE" w:rsidRDefault="000E4393" w:rsidP="000E4393">
      <w:pPr>
        <w:spacing w:after="60" w:line="276" w:lineRule="auto"/>
        <w:jc w:val="center"/>
        <w:rPr>
          <w:rFonts w:ascii="Arial" w:hAnsi="Arial" w:cs="Arial"/>
          <w:b/>
          <w:sz w:val="22"/>
          <w:szCs w:val="22"/>
          <w:lang w:val="es-ES_tradnl"/>
        </w:rPr>
      </w:pPr>
      <w:r w:rsidRPr="00206FBE">
        <w:rPr>
          <w:rFonts w:ascii="Arial" w:hAnsi="Arial" w:cs="Arial"/>
          <w:b/>
          <w:sz w:val="22"/>
          <w:szCs w:val="22"/>
          <w:lang w:val="es-ES_tradnl"/>
        </w:rPr>
        <w:t xml:space="preserve">VALORACIÓN ESPECÍFICA </w:t>
      </w:r>
      <w:r w:rsidRPr="00206FBE">
        <w:rPr>
          <w:rFonts w:ascii="Arial" w:hAnsi="Arial" w:cs="Arial"/>
          <w:b/>
          <w:caps/>
          <w:sz w:val="22"/>
          <w:szCs w:val="22"/>
          <w:lang w:val="es-ES_tradnl"/>
        </w:rPr>
        <w:t>de los MÉRITOS Y APTITUDES CONSIDERADOS en las evaluaciones</w:t>
      </w:r>
    </w:p>
    <w:p w:rsidR="000E4393" w:rsidRPr="00206FBE" w:rsidRDefault="000E4393" w:rsidP="000E4393">
      <w:pPr>
        <w:spacing w:after="60" w:line="276" w:lineRule="auto"/>
        <w:jc w:val="both"/>
        <w:rPr>
          <w:rFonts w:ascii="Arial" w:hAnsi="Arial" w:cs="Arial"/>
          <w:b/>
          <w:sz w:val="22"/>
          <w:szCs w:val="22"/>
        </w:rPr>
      </w:pPr>
    </w:p>
    <w:p w:rsidR="000E4393" w:rsidRPr="00206FBE" w:rsidRDefault="000E4393" w:rsidP="000E4393">
      <w:pPr>
        <w:spacing w:after="60" w:line="276" w:lineRule="auto"/>
        <w:jc w:val="both"/>
        <w:rPr>
          <w:rFonts w:ascii="Arial" w:hAnsi="Arial" w:cs="Arial"/>
          <w:b/>
          <w:sz w:val="22"/>
          <w:szCs w:val="22"/>
        </w:rPr>
      </w:pPr>
      <w:r w:rsidRPr="00206FBE">
        <w:rPr>
          <w:rFonts w:ascii="Arial" w:hAnsi="Arial" w:cs="Arial"/>
          <w:b/>
          <w:sz w:val="22"/>
          <w:szCs w:val="22"/>
        </w:rPr>
        <w:t>1. PUNTUACIÓN PARA CADA GRUPO Y ELEMENTO DE VALORACIÓN.</w:t>
      </w: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 xml:space="preserve">1.1 </w:t>
      </w:r>
      <w:r w:rsidRPr="00206FBE">
        <w:rPr>
          <w:rFonts w:ascii="Arial" w:eastAsiaTheme="minorHAnsi" w:hAnsi="Arial" w:cs="Arial"/>
          <w:caps/>
          <w:sz w:val="22"/>
          <w:szCs w:val="22"/>
          <w:lang w:eastAsia="en-US"/>
        </w:rPr>
        <w:t xml:space="preserve">Grupo 1 </w:t>
      </w:r>
      <w:r w:rsidRPr="00206FBE">
        <w:rPr>
          <w:rFonts w:ascii="Arial" w:hAnsi="Arial" w:cs="Arial"/>
          <w:caps/>
          <w:sz w:val="22"/>
          <w:szCs w:val="22"/>
        </w:rPr>
        <w:t>«</w:t>
      </w:r>
      <w:r w:rsidRPr="00206FBE">
        <w:rPr>
          <w:rFonts w:ascii="Arial" w:eastAsiaTheme="minorHAnsi" w:hAnsi="Arial" w:cs="Arial"/>
          <w:caps/>
          <w:sz w:val="22"/>
          <w:szCs w:val="22"/>
          <w:lang w:eastAsia="en-US"/>
        </w:rPr>
        <w:t>Evaluación del desempeño</w:t>
      </w:r>
      <w:r w:rsidRPr="00206FBE">
        <w:rPr>
          <w:rFonts w:ascii="Arial" w:hAnsi="Arial" w:cs="Arial"/>
          <w:caps/>
          <w:sz w:val="22"/>
          <w:szCs w:val="22"/>
        </w:rPr>
        <w:t>»</w:t>
      </w:r>
      <w:r w:rsidRPr="00206FBE">
        <w:rPr>
          <w:rFonts w:ascii="Arial" w:eastAsiaTheme="minorHAnsi" w:hAnsi="Arial" w:cs="Arial"/>
          <w:caps/>
          <w:sz w:val="22"/>
          <w:szCs w:val="22"/>
          <w:lang w:eastAsia="en-US"/>
        </w:rPr>
        <w:t>.</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La valoración de este grupo de realizará conforme a lo que se determina en el artículo 7 y en el apartado 1.1 del anexo a la Orden PRE/xxx/2016, de xx de xxxx, </w:t>
      </w:r>
      <w:r w:rsidRPr="00206FBE">
        <w:rPr>
          <w:rFonts w:ascii="Arial" w:hAnsi="Arial" w:cs="Arial"/>
          <w:sz w:val="22"/>
          <w:szCs w:val="22"/>
        </w:rPr>
        <w:t>por la que se establece el procedimiento y normas aplicables a los procesos de evaluación en la Guardia Civil.</w:t>
      </w:r>
      <w:r w:rsidRPr="00206FBE">
        <w:rPr>
          <w:rFonts w:ascii="Arial" w:eastAsiaTheme="minorHAnsi" w:hAnsi="Arial" w:cs="Arial"/>
          <w:sz w:val="22"/>
          <w:szCs w:val="22"/>
          <w:lang w:eastAsia="en-US"/>
        </w:rPr>
        <w:t xml:space="preserve">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b.1) Puntuación de cada IPECGUCI en las evaluaciones para el ascenso por los sistemas de elección y de clasificación, para la selección de asistentes a los cursos de capacitación, así como a determinados cursos de altos estudios profesionales; con excepción de las evaluaciones para el ascenso a cabo mayor y para la selección de asistentes al curso de capacitación para el ascenso a este empleo.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1º. IPECGUCI,s. de la Orden PRE/266/2015, de 17 de febrero, por la que se establece el modelo y las normas reguladoras del Informe Personal de Calificación del Guardia Civil.</w:t>
      </w:r>
    </w:p>
    <w:p w:rsidR="000E4393" w:rsidRDefault="000E4393" w:rsidP="000E4393">
      <w:pPr>
        <w:spacing w:after="60" w:line="276" w:lineRule="auto"/>
        <w:ind w:firstLine="567"/>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La puntuación correspondiente a cada uno de los IPECGUCI,s cumplimentados conforme a esta norma, que sean </w:t>
      </w:r>
      <w:r w:rsidRPr="00206FBE">
        <w:rPr>
          <w:rFonts w:ascii="Arial" w:hAnsi="Arial" w:cs="Arial"/>
          <w:sz w:val="22"/>
          <w:szCs w:val="22"/>
        </w:rPr>
        <w:t xml:space="preserve">considerados para la evaluación, </w:t>
      </w:r>
      <w:r w:rsidRPr="00206FBE">
        <w:rPr>
          <w:rFonts w:ascii="Arial" w:eastAsiaTheme="minorHAnsi" w:hAnsi="Arial" w:cs="Arial"/>
          <w:sz w:val="22"/>
          <w:szCs w:val="22"/>
          <w:lang w:eastAsia="en-US"/>
        </w:rPr>
        <w:t>se obtendrá mediante la aplicación de la siguiente fórmula:</w:t>
      </w:r>
    </w:p>
    <w:p w:rsidR="008F30A3" w:rsidRPr="00206FBE" w:rsidRDefault="008F30A3" w:rsidP="000E4393">
      <w:pPr>
        <w:spacing w:after="60" w:line="276" w:lineRule="auto"/>
        <w:ind w:firstLine="567"/>
        <w:jc w:val="both"/>
        <w:rPr>
          <w:rFonts w:ascii="Arial" w:eastAsiaTheme="minorHAnsi" w:hAnsi="Arial" w:cs="Arial"/>
          <w:sz w:val="22"/>
          <w:szCs w:val="22"/>
          <w:lang w:eastAsia="en-US"/>
        </w:rPr>
      </w:pPr>
    </w:p>
    <w:p w:rsidR="000E4393" w:rsidRPr="00206FBE" w:rsidRDefault="00600C95" w:rsidP="000E4393">
      <w:pPr>
        <w:spacing w:line="276" w:lineRule="auto"/>
        <w:rPr>
          <w:rFonts w:ascii="Arial" w:eastAsiaTheme="minorEastAsia" w:hAnsi="Arial" w:cs="Arial"/>
          <w:sz w:val="22"/>
          <w:szCs w:val="22"/>
        </w:rPr>
      </w:pPr>
      <m:oMathPara>
        <m:oMath>
          <m:sSub>
            <m:sSubPr>
              <m:ctrlPr>
                <w:rPr>
                  <w:rFonts w:ascii="Cambria Math" w:hAnsi="Cambria Math"/>
                  <w:i/>
                  <w:sz w:val="22"/>
                  <w:szCs w:val="22"/>
                  <w:lang w:val="en-US"/>
                </w:rPr>
              </m:ctrlPr>
            </m:sSubPr>
            <m:e>
              <m:r>
                <w:rPr>
                  <w:rFonts w:ascii="Cambria Math" w:hAnsi="Cambria Math"/>
                  <w:sz w:val="22"/>
                  <w:szCs w:val="22"/>
                  <w:lang w:val="en-US"/>
                </w:rPr>
                <m:t>p</m:t>
              </m:r>
            </m:e>
            <m:sub>
              <m:r>
                <w:rPr>
                  <w:rFonts w:ascii="Cambria Math" w:hAnsi="Cambria Math"/>
                  <w:sz w:val="22"/>
                  <w:szCs w:val="22"/>
                  <w:lang w:val="en-US"/>
                </w:rPr>
                <m:t>i</m:t>
              </m:r>
            </m:sub>
          </m:sSub>
          <m:r>
            <w:rPr>
              <w:rFonts w:ascii="Cambria Math" w:hAnsi="Cambria Math"/>
              <w:sz w:val="22"/>
              <w:szCs w:val="22"/>
              <w:lang w:val="en-US"/>
            </w:rPr>
            <m:t>=</m:t>
          </m:r>
          <m:f>
            <m:fPr>
              <m:ctrlPr>
                <w:rPr>
                  <w:rFonts w:ascii="Cambria Math" w:hAnsi="Cambria Math"/>
                  <w:i/>
                  <w:sz w:val="22"/>
                  <w:szCs w:val="22"/>
                </w:rPr>
              </m:ctrlPr>
            </m:fPr>
            <m:num>
              <m:r>
                <w:rPr>
                  <w:rFonts w:ascii="Cambria Math" w:hAnsi="Cambria Math"/>
                  <w:sz w:val="22"/>
                  <w:szCs w:val="22"/>
                </w:rPr>
                <m:t>cprof</m:t>
              </m:r>
              <m:r>
                <w:rPr>
                  <w:rFonts w:ascii="Cambria Math" w:hAnsi="Cambria Math"/>
                  <w:sz w:val="22"/>
                  <w:szCs w:val="22"/>
                  <w:lang w:val="en-US"/>
                </w:rPr>
                <m:t>+</m:t>
              </m:r>
              <m:r>
                <w:rPr>
                  <w:rFonts w:ascii="Cambria Math" w:hAnsi="Cambria Math"/>
                  <w:sz w:val="22"/>
                  <w:szCs w:val="22"/>
                </w:rPr>
                <m:t>cper</m:t>
              </m:r>
              <m:r>
                <w:rPr>
                  <w:rFonts w:ascii="Cambria Math" w:hAnsi="Cambria Math"/>
                  <w:sz w:val="22"/>
                  <w:szCs w:val="22"/>
                  <w:lang w:val="en-US"/>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11</m:t>
                      </m:r>
                    </m:sub>
                  </m:sSub>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cdir</m:t>
                      </m:r>
                    </m:e>
                  </m:acc>
                </m:e>
              </m:d>
              <m:r>
                <w:rPr>
                  <w:rFonts w:ascii="Cambria Math" w:hAnsi="Cambria Math"/>
                  <w:sz w:val="22"/>
                  <w:szCs w:val="22"/>
                  <w:lang w:val="en-US"/>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12</m:t>
                      </m:r>
                    </m:sub>
                  </m:sSub>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prest</m:t>
                      </m:r>
                      <m:r>
                        <w:rPr>
                          <w:rFonts w:ascii="Cambria Math" w:hAnsi="Cambria Math"/>
                          <w:sz w:val="22"/>
                          <w:szCs w:val="22"/>
                          <w:lang w:val="en-US"/>
                        </w:rPr>
                        <m:t xml:space="preserve"> </m:t>
                      </m:r>
                    </m:e>
                  </m:acc>
                </m:e>
              </m:d>
            </m:num>
            <m:den>
              <m:r>
                <w:rPr>
                  <w:rFonts w:ascii="Cambria Math" w:hAnsi="Cambria Math"/>
                  <w:sz w:val="22"/>
                  <w:szCs w:val="22"/>
                  <w:lang w:val="en-US"/>
                </w:rPr>
                <m:t>21+</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11</m:t>
                  </m:r>
                </m:sub>
              </m:sSub>
              <m:r>
                <w:rPr>
                  <w:rFonts w:ascii="Cambria Math" w:hAnsi="Cambria Math"/>
                  <w:sz w:val="22"/>
                  <w:szCs w:val="22"/>
                  <w:lang w:val="en-US"/>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12</m:t>
                  </m:r>
                </m:sub>
              </m:sSub>
            </m:den>
          </m:f>
        </m:oMath>
      </m:oMathPara>
    </w:p>
    <w:p w:rsidR="0062465A" w:rsidRPr="00206FBE" w:rsidRDefault="0062465A" w:rsidP="000E4393">
      <w:pPr>
        <w:spacing w:line="276" w:lineRule="auto"/>
        <w:rPr>
          <w:rFonts w:ascii="Arial" w:eastAsiaTheme="minorHAnsi" w:hAnsi="Arial" w:cs="Arial"/>
          <w:sz w:val="22"/>
          <w:szCs w:val="22"/>
          <w:lang w:eastAsia="en-US"/>
        </w:rPr>
      </w:pPr>
    </w:p>
    <w:tbl>
      <w:tblPr>
        <w:tblStyle w:val="Tablaconcuadrcula"/>
        <w:tblW w:w="83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371"/>
      </w:tblGrid>
      <w:tr w:rsidR="000E4393" w:rsidRPr="00206FBE" w:rsidTr="005C389B">
        <w:tc>
          <w:tcPr>
            <w:tcW w:w="992" w:type="dxa"/>
            <w:hideMark/>
          </w:tcPr>
          <w:p w:rsidR="000E4393" w:rsidRPr="00206FBE" w:rsidRDefault="00600C95" w:rsidP="005C389B">
            <w:pPr>
              <w:spacing w:line="276" w:lineRule="auto"/>
              <w:rPr>
                <w:rFonts w:ascii="Arial" w:eastAsiaTheme="minorHAnsi" w:hAnsi="Arial" w:cs="Arial"/>
                <w:lang w:eastAsia="en-US"/>
              </w:rPr>
            </w:pPr>
            <m:oMathPara>
              <m:oMathParaPr>
                <m:jc m:val="left"/>
              </m:oMathParaPr>
              <m:oMath>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oMath>
            </m:oMathPara>
          </w:p>
        </w:tc>
        <w:tc>
          <w:tcPr>
            <w:tcW w:w="7371"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EastAsia" w:hAnsi="Cambria Math" w:cs="Arial"/>
                <w:i/>
                <w:lang w:eastAsia="en-US"/>
              </w:rPr>
              <w:t>Puntuación de cada IPECGUCI</w:t>
            </w:r>
          </w:p>
        </w:tc>
      </w:tr>
      <w:tr w:rsidR="000E4393" w:rsidRPr="00206FBE" w:rsidTr="005C389B">
        <w:tc>
          <w:tcPr>
            <w:tcW w:w="992"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EastAsia" w:hAnsi="Cambria Math"/>
                <w:i/>
                <w:lang w:eastAsia="en-US"/>
              </w:rPr>
              <w:t>cprof</w:t>
            </w:r>
          </w:p>
        </w:tc>
        <w:tc>
          <w:tcPr>
            <w:tcW w:w="7371" w:type="dxa"/>
            <w:hideMark/>
          </w:tcPr>
          <w:p w:rsidR="000E4393" w:rsidRPr="00206FBE" w:rsidRDefault="000E4393" w:rsidP="004019D9">
            <w:pPr>
              <w:spacing w:line="276" w:lineRule="auto"/>
              <w:rPr>
                <w:rFonts w:ascii="Cambria Math" w:hAnsi="Cambria Math" w:cs="Arial"/>
                <w:i/>
                <w:lang w:eastAsia="en-US"/>
              </w:rPr>
            </w:pPr>
            <w:r w:rsidRPr="00206FBE">
              <w:rPr>
                <w:rFonts w:ascii="Cambria Math" w:eastAsiaTheme="minorEastAsia" w:hAnsi="Cambria Math" w:cs="Arial"/>
                <w:i/>
                <w:lang w:eastAsia="en-US"/>
              </w:rPr>
              <w:t>Suma de competencias de carácter profesional</w:t>
            </w:r>
          </w:p>
        </w:tc>
      </w:tr>
      <w:tr w:rsidR="000E4393" w:rsidRPr="00206FBE" w:rsidTr="005C389B">
        <w:tc>
          <w:tcPr>
            <w:tcW w:w="992"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EastAsia" w:hAnsi="Cambria Math"/>
                <w:i/>
                <w:lang w:eastAsia="en-US"/>
              </w:rPr>
              <w:t>cper</w:t>
            </w:r>
          </w:p>
        </w:tc>
        <w:tc>
          <w:tcPr>
            <w:tcW w:w="7371" w:type="dxa"/>
            <w:hideMark/>
          </w:tcPr>
          <w:p w:rsidR="000E4393" w:rsidRPr="00206FBE" w:rsidRDefault="000E4393" w:rsidP="004019D9">
            <w:pPr>
              <w:spacing w:line="276" w:lineRule="auto"/>
              <w:rPr>
                <w:rFonts w:ascii="Cambria Math" w:hAnsi="Cambria Math" w:cs="Arial"/>
                <w:i/>
                <w:lang w:eastAsia="en-US"/>
              </w:rPr>
            </w:pPr>
            <w:r w:rsidRPr="00206FBE">
              <w:rPr>
                <w:rFonts w:ascii="Cambria Math" w:eastAsiaTheme="minorEastAsia" w:hAnsi="Cambria Math" w:cs="Arial"/>
                <w:i/>
                <w:lang w:eastAsia="en-US"/>
              </w:rPr>
              <w:t>Suma de competencias de carácter personal</w:t>
            </w:r>
          </w:p>
        </w:tc>
      </w:tr>
      <w:tr w:rsidR="000E4393" w:rsidRPr="00206FBE" w:rsidTr="005C389B">
        <w:tc>
          <w:tcPr>
            <w:tcW w:w="992" w:type="dxa"/>
            <w:hideMark/>
          </w:tcPr>
          <w:p w:rsidR="000E4393" w:rsidRPr="00206FBE" w:rsidRDefault="00600C95" w:rsidP="005C389B">
            <w:pPr>
              <w:spacing w:line="276" w:lineRule="auto"/>
              <w:rPr>
                <w:rFonts w:ascii="Arial" w:eastAsiaTheme="minorHAnsi" w:hAnsi="Arial" w:cs="Arial"/>
                <w:lang w:eastAsia="en-US"/>
              </w:rPr>
            </w:pPr>
            <m:oMathPara>
              <m:oMathParaPr>
                <m:jc m:val="left"/>
              </m:oMathParaPr>
              <m:oMath>
                <m:acc>
                  <m:accPr>
                    <m:chr m:val="̅"/>
                    <m:ctrlPr>
                      <w:rPr>
                        <w:rFonts w:ascii="Cambria Math" w:hAnsi="Cambria Math"/>
                        <w:i/>
                        <w:lang w:eastAsia="en-US"/>
                      </w:rPr>
                    </m:ctrlPr>
                  </m:accPr>
                  <m:e>
                    <m:r>
                      <w:rPr>
                        <w:rFonts w:ascii="Cambria Math" w:hAnsi="Cambria Math"/>
                        <w:lang w:eastAsia="en-US"/>
                      </w:rPr>
                      <m:t>cdir</m:t>
                    </m:r>
                  </m:e>
                </m:acc>
              </m:oMath>
            </m:oMathPara>
          </w:p>
        </w:tc>
        <w:tc>
          <w:tcPr>
            <w:tcW w:w="7371" w:type="dxa"/>
            <w:hideMark/>
          </w:tcPr>
          <w:p w:rsidR="000E4393" w:rsidRPr="00206FBE" w:rsidRDefault="000E4393" w:rsidP="005C389B">
            <w:pPr>
              <w:spacing w:line="276" w:lineRule="auto"/>
              <w:rPr>
                <w:rFonts w:ascii="Cambria Math" w:hAnsi="Cambria Math"/>
                <w:i/>
                <w:lang w:eastAsia="en-US"/>
              </w:rPr>
            </w:pPr>
            <w:r w:rsidRPr="00206FBE">
              <w:rPr>
                <w:rFonts w:ascii="Cambria Math" w:eastAsiaTheme="minorEastAsia" w:hAnsi="Cambria Math" w:cs="Arial"/>
                <w:i/>
                <w:lang w:eastAsia="en-US"/>
              </w:rPr>
              <w:t>Calificación media en competencias directivas</w:t>
            </w:r>
          </w:p>
        </w:tc>
      </w:tr>
      <w:tr w:rsidR="000E4393" w:rsidRPr="00206FBE" w:rsidTr="005C389B">
        <w:tc>
          <w:tcPr>
            <w:tcW w:w="992" w:type="dxa"/>
            <w:hideMark/>
          </w:tcPr>
          <w:p w:rsidR="000E4393" w:rsidRPr="00206FBE" w:rsidRDefault="00600C95" w:rsidP="005C389B">
            <w:pPr>
              <w:spacing w:line="276" w:lineRule="auto"/>
              <w:rPr>
                <w:rFonts w:ascii="Arial" w:eastAsiaTheme="minorHAnsi" w:hAnsi="Arial" w:cs="Arial"/>
                <w:lang w:eastAsia="en-US"/>
              </w:rPr>
            </w:pPr>
            <m:oMathPara>
              <m:oMathParaPr>
                <m:jc m:val="left"/>
              </m:oMathParaPr>
              <m:oMath>
                <m:acc>
                  <m:accPr>
                    <m:chr m:val="̅"/>
                    <m:ctrlPr>
                      <w:rPr>
                        <w:rFonts w:ascii="Cambria Math" w:hAnsi="Cambria Math"/>
                        <w:i/>
                        <w:lang w:eastAsia="en-US"/>
                      </w:rPr>
                    </m:ctrlPr>
                  </m:accPr>
                  <m:e>
                    <m:r>
                      <w:rPr>
                        <w:rFonts w:ascii="Cambria Math" w:hAnsi="Cambria Math"/>
                        <w:lang w:eastAsia="en-US"/>
                      </w:rPr>
                      <m:t xml:space="preserve">prest </m:t>
                    </m:r>
                  </m:e>
                </m:acc>
              </m:oMath>
            </m:oMathPara>
          </w:p>
        </w:tc>
        <w:tc>
          <w:tcPr>
            <w:tcW w:w="7371" w:type="dxa"/>
            <w:hideMark/>
          </w:tcPr>
          <w:p w:rsidR="000E4393" w:rsidRPr="00206FBE" w:rsidRDefault="000E4393" w:rsidP="005C389B">
            <w:pPr>
              <w:spacing w:line="276" w:lineRule="auto"/>
              <w:rPr>
                <w:rFonts w:ascii="Cambria Math" w:hAnsi="Cambria Math"/>
                <w:i/>
                <w:lang w:eastAsia="en-US"/>
              </w:rPr>
            </w:pPr>
            <w:r w:rsidRPr="00206FBE">
              <w:rPr>
                <w:rFonts w:ascii="Cambria Math" w:eastAsiaTheme="minorEastAsia" w:hAnsi="Cambria Math" w:cs="Arial"/>
                <w:i/>
                <w:lang w:eastAsia="en-US"/>
              </w:rPr>
              <w:t>Calificación media del prestigio profesional</w:t>
            </w:r>
          </w:p>
        </w:tc>
      </w:tr>
    </w:tbl>
    <w:p w:rsidR="001259F9" w:rsidRDefault="001259F9" w:rsidP="008F30A3">
      <w:pPr>
        <w:spacing w:after="60" w:line="276" w:lineRule="auto"/>
        <w:jc w:val="both"/>
        <w:rPr>
          <w:rFonts w:ascii="Arial" w:hAnsi="Arial" w:cs="Arial"/>
          <w:sz w:val="22"/>
          <w:szCs w:val="22"/>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2º. IPECGUCI,s. de la Orden Ministerial de 28 de mayo de 1997</w:t>
      </w:r>
      <w:r w:rsidRPr="00206FBE">
        <w:rPr>
          <w:rFonts w:ascii="Arial" w:hAnsi="Arial" w:cs="Arial"/>
          <w:sz w:val="22"/>
          <w:szCs w:val="22"/>
          <w:lang w:val="es-ES_tradnl"/>
        </w:rPr>
        <w:t>, por la que se establece el modelo de Informe Personal de Calificación para el Cuerpo de la Guardia Civil (IPECGUCI) y se aprueban las normas para su cumplimentación.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La puntuación correspondiente a cada uno de los IPECGUCI,s considerados, que hubieran sido cumplimentados conforme a esta norma, se obtendrá de la aplicación de la siguiente fórmula:</w:t>
      </w:r>
    </w:p>
    <w:p w:rsidR="000E4393" w:rsidRPr="00206FBE" w:rsidRDefault="00600C95" w:rsidP="000E4393">
      <w:pPr>
        <w:spacing w:after="60" w:line="276" w:lineRule="auto"/>
        <w:ind w:firstLine="426"/>
        <w:jc w:val="both"/>
        <w:rPr>
          <w:rFonts w:ascii="Arial" w:hAnsi="Arial" w:cs="Arial"/>
          <w:sz w:val="22"/>
          <w:szCs w:val="22"/>
        </w:rPr>
      </w:pPr>
      <m:oMathPara>
        <m:oMath>
          <m:sSub>
            <m:sSubPr>
              <m:ctrlPr>
                <w:rPr>
                  <w:rFonts w:ascii="Cambria Math" w:hAnsi="Arial" w:cs="Arial"/>
                  <w:i/>
                  <w:sz w:val="22"/>
                  <w:szCs w:val="22"/>
                  <w:lang w:val="en-US"/>
                </w:rPr>
              </m:ctrlPr>
            </m:sSubPr>
            <m:e>
              <m:r>
                <w:rPr>
                  <w:rFonts w:ascii="Cambria Math" w:hAnsi="Cambria Math" w:cs="Arial"/>
                  <w:sz w:val="22"/>
                  <w:szCs w:val="22"/>
                  <w:lang w:val="en-US"/>
                </w:rPr>
                <m:t>p</m:t>
              </m:r>
            </m:e>
            <m:sub>
              <m:r>
                <w:rPr>
                  <w:rFonts w:ascii="Cambria Math" w:hAnsi="Cambria Math" w:cs="Arial"/>
                  <w:sz w:val="22"/>
                  <w:szCs w:val="22"/>
                  <w:lang w:val="en-US"/>
                </w:rPr>
                <m:t>i</m:t>
              </m:r>
            </m:sub>
          </m:sSub>
          <m:r>
            <w:rPr>
              <w:rFonts w:ascii="Cambria Math" w:hAnsi="Arial" w:cs="Arial"/>
              <w:sz w:val="22"/>
              <w:szCs w:val="22"/>
              <w:lang w:val="en-US"/>
            </w:rPr>
            <m:t>=</m:t>
          </m:r>
          <m:f>
            <m:fPr>
              <m:ctrlPr>
                <w:rPr>
                  <w:rFonts w:ascii="Cambria Math" w:hAnsi="Arial" w:cs="Arial"/>
                  <w:i/>
                  <w:sz w:val="22"/>
                  <w:szCs w:val="22"/>
                </w:rPr>
              </m:ctrlPr>
            </m:fPr>
            <m:num>
              <m:r>
                <w:rPr>
                  <w:rFonts w:ascii="Cambria Math" w:hAnsi="Cambria Math" w:cs="Arial"/>
                  <w:sz w:val="22"/>
                  <w:szCs w:val="22"/>
                </w:rPr>
                <m:t>cprof</m:t>
              </m:r>
              <m:r>
                <w:rPr>
                  <w:rFonts w:ascii="Cambria Math" w:hAnsi="Arial" w:cs="Arial"/>
                  <w:sz w:val="22"/>
                  <w:szCs w:val="22"/>
                  <w:lang w:val="en-US"/>
                </w:rPr>
                <m:t>+</m:t>
              </m:r>
              <m:r>
                <w:rPr>
                  <w:rFonts w:ascii="Cambria Math" w:hAnsi="Cambria Math" w:cs="Arial"/>
                  <w:sz w:val="22"/>
                  <w:szCs w:val="22"/>
                </w:rPr>
                <m:t>cper</m:t>
              </m:r>
              <m:r>
                <w:rPr>
                  <w:rFonts w:ascii="Cambria Math" w:hAnsi="Arial" w:cs="Arial"/>
                  <w:sz w:val="22"/>
                  <w:szCs w:val="22"/>
                  <w:lang w:val="en-US"/>
                </w:rPr>
                <m:t>+</m:t>
              </m:r>
              <m:d>
                <m:dPr>
                  <m:ctrlPr>
                    <w:rPr>
                      <w:rFonts w:ascii="Cambria Math" w:hAnsi="Arial" w:cs="Arial"/>
                      <w:i/>
                      <w:sz w:val="22"/>
                      <w:szCs w:val="22"/>
                    </w:rPr>
                  </m:ctrlPr>
                </m:dPr>
                <m:e>
                  <m:sSub>
                    <m:sSubPr>
                      <m:ctrlPr>
                        <w:rPr>
                          <w:rFonts w:ascii="Cambria Math" w:hAnsi="Arial" w:cs="Arial"/>
                          <w:i/>
                          <w:sz w:val="22"/>
                          <w:szCs w:val="22"/>
                        </w:rPr>
                      </m:ctrlPr>
                    </m:sSubPr>
                    <m:e>
                      <m:r>
                        <w:rPr>
                          <w:rFonts w:ascii="Cambria Math" w:hAnsi="Cambria Math" w:cs="Arial"/>
                          <w:sz w:val="22"/>
                          <w:szCs w:val="22"/>
                        </w:rPr>
                        <m:t>f</m:t>
                      </m:r>
                    </m:e>
                    <m:sub>
                      <m:r>
                        <w:rPr>
                          <w:rFonts w:ascii="Cambria Math" w:hAnsi="Arial" w:cs="Arial"/>
                          <w:sz w:val="22"/>
                          <w:szCs w:val="22"/>
                        </w:rPr>
                        <m:t>11</m:t>
                      </m:r>
                    </m:sub>
                  </m:sSub>
                  <m:r>
                    <w:rPr>
                      <w:rFonts w:ascii="Arial" w:hAnsi="Arial" w:cs="Arial"/>
                      <w:sz w:val="22"/>
                      <w:szCs w:val="22"/>
                    </w:rPr>
                    <m:t>×</m:t>
                  </m:r>
                  <m:acc>
                    <m:accPr>
                      <m:chr m:val="̅"/>
                      <m:ctrlPr>
                        <w:rPr>
                          <w:rFonts w:ascii="Cambria Math" w:hAnsi="Arial" w:cs="Arial"/>
                          <w:i/>
                          <w:sz w:val="22"/>
                          <w:szCs w:val="22"/>
                        </w:rPr>
                      </m:ctrlPr>
                    </m:accPr>
                    <m:e>
                      <m:r>
                        <w:rPr>
                          <w:rFonts w:ascii="Cambria Math" w:hAnsi="Cambria Math" w:cs="Arial"/>
                          <w:sz w:val="22"/>
                          <w:szCs w:val="22"/>
                        </w:rPr>
                        <m:t>cdir</m:t>
                      </m:r>
                    </m:e>
                  </m:acc>
                </m:e>
              </m:d>
              <m:r>
                <w:rPr>
                  <w:rFonts w:ascii="Cambria Math" w:hAnsi="Arial" w:cs="Arial"/>
                  <w:sz w:val="22"/>
                  <w:szCs w:val="22"/>
                  <w:lang w:val="en-US"/>
                </w:rPr>
                <m:t>+</m:t>
              </m:r>
              <m:d>
                <m:dPr>
                  <m:ctrlPr>
                    <w:rPr>
                      <w:rFonts w:ascii="Cambria Math" w:hAnsi="Arial" w:cs="Arial"/>
                      <w:i/>
                      <w:sz w:val="22"/>
                      <w:szCs w:val="22"/>
                    </w:rPr>
                  </m:ctrlPr>
                </m:dPr>
                <m:e>
                  <m:sSub>
                    <m:sSubPr>
                      <m:ctrlPr>
                        <w:rPr>
                          <w:rFonts w:ascii="Cambria Math" w:hAnsi="Arial" w:cs="Arial"/>
                          <w:i/>
                          <w:sz w:val="22"/>
                          <w:szCs w:val="22"/>
                        </w:rPr>
                      </m:ctrlPr>
                    </m:sSubPr>
                    <m:e>
                      <m:r>
                        <w:rPr>
                          <w:rFonts w:ascii="Cambria Math" w:hAnsi="Cambria Math" w:cs="Arial"/>
                          <w:sz w:val="22"/>
                          <w:szCs w:val="22"/>
                        </w:rPr>
                        <m:t>f</m:t>
                      </m:r>
                    </m:e>
                    <m:sub>
                      <m:r>
                        <w:rPr>
                          <w:rFonts w:ascii="Cambria Math" w:hAnsi="Arial" w:cs="Arial"/>
                          <w:sz w:val="22"/>
                          <w:szCs w:val="22"/>
                        </w:rPr>
                        <m:t>12</m:t>
                      </m:r>
                    </m:sub>
                  </m:sSub>
                  <m:r>
                    <w:rPr>
                      <w:rFonts w:ascii="Arial" w:hAnsi="Arial" w:cs="Arial"/>
                      <w:sz w:val="22"/>
                      <w:szCs w:val="22"/>
                    </w:rPr>
                    <m:t>×</m:t>
                  </m:r>
                  <m:acc>
                    <m:accPr>
                      <m:chr m:val="̅"/>
                      <m:ctrlPr>
                        <w:rPr>
                          <w:rFonts w:ascii="Cambria Math" w:hAnsi="Arial" w:cs="Arial"/>
                          <w:i/>
                          <w:sz w:val="22"/>
                          <w:szCs w:val="22"/>
                        </w:rPr>
                      </m:ctrlPr>
                    </m:accPr>
                    <m:e>
                      <m:r>
                        <w:rPr>
                          <w:rFonts w:ascii="Cambria Math" w:hAnsi="Cambria Math" w:cs="Arial"/>
                          <w:sz w:val="22"/>
                          <w:szCs w:val="22"/>
                        </w:rPr>
                        <m:t>prest</m:t>
                      </m:r>
                      <m:r>
                        <w:rPr>
                          <w:rFonts w:ascii="Cambria Math" w:hAnsi="Arial" w:cs="Arial"/>
                          <w:sz w:val="22"/>
                          <w:szCs w:val="22"/>
                          <w:lang w:val="en-US"/>
                        </w:rPr>
                        <m:t xml:space="preserve"> </m:t>
                      </m:r>
                    </m:e>
                  </m:acc>
                </m:e>
              </m:d>
            </m:num>
            <m:den>
              <m:r>
                <w:rPr>
                  <w:rFonts w:ascii="Cambria Math" w:hAnsi="Arial" w:cs="Arial"/>
                  <w:sz w:val="22"/>
                  <w:szCs w:val="22"/>
                  <w:lang w:val="en-US"/>
                </w:rPr>
                <m:t>13+</m:t>
              </m:r>
              <m:sSub>
                <m:sSubPr>
                  <m:ctrlPr>
                    <w:rPr>
                      <w:rFonts w:ascii="Cambria Math" w:hAnsi="Arial" w:cs="Arial"/>
                      <w:i/>
                      <w:sz w:val="22"/>
                      <w:szCs w:val="22"/>
                    </w:rPr>
                  </m:ctrlPr>
                </m:sSubPr>
                <m:e>
                  <m:r>
                    <w:rPr>
                      <w:rFonts w:ascii="Cambria Math" w:hAnsi="Cambria Math" w:cs="Arial"/>
                      <w:sz w:val="22"/>
                      <w:szCs w:val="22"/>
                    </w:rPr>
                    <m:t>f</m:t>
                  </m:r>
                </m:e>
                <m:sub>
                  <m:r>
                    <w:rPr>
                      <w:rFonts w:ascii="Cambria Math" w:hAnsi="Arial" w:cs="Arial"/>
                      <w:sz w:val="22"/>
                      <w:szCs w:val="22"/>
                    </w:rPr>
                    <m:t>11</m:t>
                  </m:r>
                </m:sub>
              </m:sSub>
              <m:r>
                <w:rPr>
                  <w:rFonts w:ascii="Cambria Math" w:hAnsi="Arial" w:cs="Arial"/>
                  <w:sz w:val="22"/>
                  <w:szCs w:val="22"/>
                  <w:lang w:val="en-US"/>
                </w:rPr>
                <m:t>+</m:t>
              </m:r>
              <m:sSub>
                <m:sSubPr>
                  <m:ctrlPr>
                    <w:rPr>
                      <w:rFonts w:ascii="Cambria Math" w:hAnsi="Arial" w:cs="Arial"/>
                      <w:i/>
                      <w:sz w:val="22"/>
                      <w:szCs w:val="22"/>
                    </w:rPr>
                  </m:ctrlPr>
                </m:sSubPr>
                <m:e>
                  <m:r>
                    <w:rPr>
                      <w:rFonts w:ascii="Cambria Math" w:hAnsi="Cambria Math" w:cs="Arial"/>
                      <w:sz w:val="22"/>
                      <w:szCs w:val="22"/>
                    </w:rPr>
                    <m:t>f</m:t>
                  </m:r>
                </m:e>
                <m:sub>
                  <m:r>
                    <w:rPr>
                      <w:rFonts w:ascii="Cambria Math" w:hAnsi="Arial" w:cs="Arial"/>
                      <w:sz w:val="22"/>
                      <w:szCs w:val="22"/>
                    </w:rPr>
                    <m:t>12</m:t>
                  </m:r>
                </m:sub>
              </m:sSub>
            </m:den>
          </m:f>
        </m:oMath>
      </m:oMathPara>
    </w:p>
    <w:tbl>
      <w:tblPr>
        <w:tblStyle w:val="Tablaconcuadrcula"/>
        <w:tblW w:w="85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7513"/>
      </w:tblGrid>
      <w:tr w:rsidR="000E4393" w:rsidRPr="00206FBE" w:rsidTr="005C389B">
        <w:tc>
          <w:tcPr>
            <w:tcW w:w="992" w:type="dxa"/>
            <w:hideMark/>
          </w:tcPr>
          <w:p w:rsidR="000E4393" w:rsidRPr="00206FBE" w:rsidRDefault="00600C95" w:rsidP="005C389B">
            <w:pPr>
              <w:spacing w:line="276" w:lineRule="auto"/>
              <w:rPr>
                <w:rFonts w:ascii="Cambria Math" w:eastAsiaTheme="minorHAnsi" w:hAnsi="Cambria Math" w:cs="Arial"/>
                <w:lang w:eastAsia="en-US"/>
              </w:rPr>
            </w:pPr>
            <m:oMathPara>
              <m:oMathParaPr>
                <m:jc m:val="left"/>
              </m:oMathParaPr>
              <m:oMath>
                <m:sSub>
                  <m:sSubPr>
                    <m:ctrlPr>
                      <w:rPr>
                        <w:rFonts w:ascii="Cambria Math" w:hAnsi="Cambria Math" w:cs="Arial"/>
                        <w:i/>
                        <w:lang w:val="en-US" w:eastAsia="en-US"/>
                      </w:rPr>
                    </m:ctrlPr>
                  </m:sSubPr>
                  <m:e>
                    <m:r>
                      <w:rPr>
                        <w:rFonts w:ascii="Cambria Math" w:hAnsi="Cambria Math" w:cs="Arial"/>
                        <w:lang w:val="en-US" w:eastAsia="en-US"/>
                      </w:rPr>
                      <m:t>p</m:t>
                    </m:r>
                  </m:e>
                  <m:sub>
                    <m:r>
                      <w:rPr>
                        <w:rFonts w:ascii="Cambria Math" w:hAnsi="Cambria Math" w:cs="Arial"/>
                        <w:lang w:val="en-US" w:eastAsia="en-US"/>
                      </w:rPr>
                      <m:t>i</m:t>
                    </m:r>
                  </m:sub>
                </m:sSub>
              </m:oMath>
            </m:oMathPara>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EastAsia" w:hAnsi="Cambria Math" w:cs="Arial"/>
                <w:i/>
                <w:lang w:eastAsia="en-US"/>
              </w:rPr>
              <w:t>Puntuación de cada IPECGUCI</w:t>
            </w:r>
          </w:p>
        </w:tc>
      </w:tr>
      <w:tr w:rsidR="000E4393" w:rsidRPr="00206FBE" w:rsidTr="005C389B">
        <w:tc>
          <w:tcPr>
            <w:tcW w:w="992" w:type="dxa"/>
            <w:hideMark/>
          </w:tcPr>
          <w:p w:rsidR="000E4393" w:rsidRPr="00206FBE" w:rsidRDefault="000E4393" w:rsidP="005C389B">
            <w:pPr>
              <w:spacing w:line="276" w:lineRule="auto"/>
              <w:rPr>
                <w:rFonts w:ascii="Cambria Math" w:eastAsiaTheme="minorHAnsi" w:hAnsi="Cambria Math" w:cs="Arial"/>
                <w:lang w:eastAsia="en-US"/>
              </w:rPr>
            </w:pPr>
            <w:r w:rsidRPr="00206FBE">
              <w:rPr>
                <w:rFonts w:ascii="Cambria Math" w:eastAsiaTheme="minorEastAsia" w:hAnsi="Cambria Math" w:cs="Arial"/>
                <w:i/>
                <w:lang w:eastAsia="en-US"/>
              </w:rPr>
              <w:t>cprof</w:t>
            </w:r>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EastAsia" w:hAnsi="Cambria Math" w:cs="Arial"/>
                <w:i/>
                <w:lang w:eastAsia="en-US"/>
              </w:rPr>
              <w:t>Suma de calificaciones de los conceptos relativos a cualidades de carácter profesional recogidos en el apartado 4.1 del IPECGUCI</w:t>
            </w:r>
          </w:p>
        </w:tc>
      </w:tr>
      <w:tr w:rsidR="000E4393" w:rsidRPr="00206FBE" w:rsidTr="005C389B">
        <w:tc>
          <w:tcPr>
            <w:tcW w:w="992" w:type="dxa"/>
            <w:hideMark/>
          </w:tcPr>
          <w:p w:rsidR="000E4393" w:rsidRPr="00206FBE" w:rsidRDefault="000E4393" w:rsidP="005C389B">
            <w:pPr>
              <w:spacing w:line="276" w:lineRule="auto"/>
              <w:rPr>
                <w:rFonts w:ascii="Cambria Math" w:eastAsiaTheme="minorHAnsi" w:hAnsi="Cambria Math" w:cs="Arial"/>
                <w:lang w:eastAsia="en-US"/>
              </w:rPr>
            </w:pPr>
            <w:r w:rsidRPr="00206FBE">
              <w:rPr>
                <w:rFonts w:ascii="Cambria Math" w:eastAsiaTheme="minorEastAsia" w:hAnsi="Cambria Math" w:cs="Arial"/>
                <w:i/>
                <w:lang w:eastAsia="en-US"/>
              </w:rPr>
              <w:t>cper</w:t>
            </w:r>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EastAsia" w:hAnsi="Cambria Math" w:cs="Arial"/>
                <w:i/>
                <w:lang w:eastAsia="en-US"/>
              </w:rPr>
              <w:t xml:space="preserve">Suma de calificaciones de los conceptos relativos a cualidades personales recogidos en el apartado 4.1 del IPECGUCI </w:t>
            </w:r>
          </w:p>
        </w:tc>
      </w:tr>
      <w:tr w:rsidR="000E4393" w:rsidRPr="00206FBE" w:rsidTr="005C389B">
        <w:tc>
          <w:tcPr>
            <w:tcW w:w="992" w:type="dxa"/>
            <w:hideMark/>
          </w:tcPr>
          <w:p w:rsidR="000E4393" w:rsidRPr="00206FBE" w:rsidRDefault="00600C95" w:rsidP="005C389B">
            <w:pPr>
              <w:spacing w:line="276" w:lineRule="auto"/>
              <w:rPr>
                <w:rFonts w:ascii="Cambria Math" w:eastAsiaTheme="minorHAnsi" w:hAnsi="Cambria Math" w:cs="Arial"/>
                <w:lang w:eastAsia="en-US"/>
              </w:rPr>
            </w:pPr>
            <m:oMathPara>
              <m:oMathParaPr>
                <m:jc m:val="left"/>
              </m:oMathParaPr>
              <m:oMath>
                <m:acc>
                  <m:accPr>
                    <m:chr m:val="̅"/>
                    <m:ctrlPr>
                      <w:rPr>
                        <w:rFonts w:ascii="Cambria Math" w:hAnsi="Cambria Math" w:cs="Arial"/>
                        <w:i/>
                        <w:lang w:eastAsia="en-US"/>
                      </w:rPr>
                    </m:ctrlPr>
                  </m:accPr>
                  <m:e>
                    <m:r>
                      <w:rPr>
                        <w:rFonts w:ascii="Cambria Math" w:hAnsi="Cambria Math" w:cs="Arial"/>
                        <w:lang w:eastAsia="en-US"/>
                      </w:rPr>
                      <m:t>cdir</m:t>
                    </m:r>
                  </m:e>
                </m:acc>
              </m:oMath>
            </m:oMathPara>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EastAsia" w:hAnsi="Cambria Math" w:cs="Arial"/>
                <w:i/>
                <w:lang w:eastAsia="en-US"/>
              </w:rPr>
              <w:t>Calificación media de las cualidades directivas, según lo previsto en el apartado 1.1.2 B) del anexo a la Orden</w:t>
            </w:r>
            <w:r w:rsidRPr="00206FBE">
              <w:rPr>
                <w:rFonts w:ascii="Arial" w:eastAsiaTheme="minorHAnsi" w:hAnsi="Arial" w:cs="Arial"/>
                <w:lang w:eastAsia="en-US"/>
              </w:rPr>
              <w:t xml:space="preserve"> </w:t>
            </w:r>
            <w:r w:rsidRPr="00206FBE">
              <w:rPr>
                <w:rFonts w:ascii="Cambria Math" w:eastAsiaTheme="minorHAnsi" w:hAnsi="Cambria Math" w:cs="Arial"/>
                <w:i/>
                <w:lang w:eastAsia="en-US"/>
              </w:rPr>
              <w:t>PRE/xxx/2016, de xx de xxxx</w:t>
            </w:r>
          </w:p>
        </w:tc>
      </w:tr>
      <w:tr w:rsidR="000E4393" w:rsidRPr="00206FBE" w:rsidTr="005C389B">
        <w:tc>
          <w:tcPr>
            <w:tcW w:w="992" w:type="dxa"/>
            <w:hideMark/>
          </w:tcPr>
          <w:p w:rsidR="000E4393" w:rsidRPr="00206FBE" w:rsidRDefault="00600C95" w:rsidP="005C389B">
            <w:pPr>
              <w:spacing w:line="276" w:lineRule="auto"/>
              <w:rPr>
                <w:rFonts w:ascii="Cambria Math" w:eastAsiaTheme="minorHAnsi" w:hAnsi="Cambria Math" w:cs="Arial"/>
                <w:lang w:eastAsia="en-US"/>
              </w:rPr>
            </w:pPr>
            <m:oMathPara>
              <m:oMathParaPr>
                <m:jc m:val="left"/>
              </m:oMathParaPr>
              <m:oMath>
                <m:acc>
                  <m:accPr>
                    <m:chr m:val="̅"/>
                    <m:ctrlPr>
                      <w:rPr>
                        <w:rFonts w:ascii="Cambria Math" w:hAnsi="Cambria Math" w:cs="Arial"/>
                        <w:i/>
                        <w:lang w:eastAsia="en-US"/>
                      </w:rPr>
                    </m:ctrlPr>
                  </m:accPr>
                  <m:e>
                    <m:r>
                      <w:rPr>
                        <w:rFonts w:ascii="Cambria Math" w:hAnsi="Cambria Math" w:cs="Arial"/>
                        <w:lang w:eastAsia="en-US"/>
                      </w:rPr>
                      <m:t xml:space="preserve">prest </m:t>
                    </m:r>
                  </m:e>
                </m:acc>
              </m:oMath>
            </m:oMathPara>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EastAsia" w:hAnsi="Cambria Math" w:cs="Arial"/>
                <w:i/>
                <w:lang w:eastAsia="en-US"/>
              </w:rPr>
              <w:t>Calificación media de las puntuaciones en prestigio profesional, según lo previsto en el apartado 1.1.3 B) del anexo a la Orden</w:t>
            </w:r>
            <w:r w:rsidRPr="00206FBE">
              <w:rPr>
                <w:rFonts w:ascii="Arial" w:eastAsiaTheme="minorHAnsi" w:hAnsi="Arial" w:cs="Arial"/>
                <w:lang w:eastAsia="en-US"/>
              </w:rPr>
              <w:t xml:space="preserve"> </w:t>
            </w:r>
            <w:r w:rsidRPr="00206FBE">
              <w:rPr>
                <w:rFonts w:ascii="Cambria Math" w:eastAsiaTheme="minorHAnsi" w:hAnsi="Cambria Math" w:cs="Arial"/>
                <w:i/>
                <w:lang w:eastAsia="en-US"/>
              </w:rPr>
              <w:t>PRE/xxx/2016, de xx de xxxx</w:t>
            </w:r>
          </w:p>
        </w:tc>
      </w:tr>
      <w:tr w:rsidR="000E4393" w:rsidRPr="00206FBE" w:rsidTr="005C389B">
        <w:tc>
          <w:tcPr>
            <w:tcW w:w="992" w:type="dxa"/>
            <w:hideMark/>
          </w:tcPr>
          <w:p w:rsidR="000E4393" w:rsidRPr="00206FBE" w:rsidRDefault="00600C95" w:rsidP="005C389B">
            <w:pPr>
              <w:spacing w:line="276" w:lineRule="auto"/>
              <w:rPr>
                <w:rFonts w:ascii="Cambria Math" w:eastAsiaTheme="minorHAnsi" w:hAnsi="Cambria Math" w:cs="Arial"/>
                <w:lang w:eastAsia="en-US"/>
              </w:rPr>
            </w:pPr>
            <m:oMathPara>
              <m:oMathParaPr>
                <m:jc m:val="left"/>
              </m:oMathParaPr>
              <m:oMath>
                <m:sSub>
                  <m:sSubPr>
                    <m:ctrlPr>
                      <w:rPr>
                        <w:rFonts w:ascii="Cambria Math" w:hAnsi="Cambria Math" w:cs="Arial"/>
                        <w:i/>
                        <w:lang w:eastAsia="en-US"/>
                      </w:rPr>
                    </m:ctrlPr>
                  </m:sSubPr>
                  <m:e>
                    <m:r>
                      <w:rPr>
                        <w:rFonts w:ascii="Cambria Math" w:hAnsi="Cambria Math" w:cs="Arial"/>
                        <w:lang w:eastAsia="en-US"/>
                      </w:rPr>
                      <m:t>f</m:t>
                    </m:r>
                  </m:e>
                  <m:sub>
                    <m:r>
                      <w:rPr>
                        <w:rFonts w:ascii="Cambria Math" w:hAnsi="Cambria Math" w:cs="Arial"/>
                        <w:lang w:eastAsia="en-US"/>
                      </w:rPr>
                      <m:t>11</m:t>
                    </m:r>
                  </m:sub>
                </m:sSub>
                <m:r>
                  <w:rPr>
                    <w:rFonts w:ascii="Cambria Math" w:hAnsi="Cambria Math" w:cs="Arial"/>
                    <w:lang w:eastAsia="en-US"/>
                  </w:rPr>
                  <m:t xml:space="preserve"> ϵ</m:t>
                </m:r>
                <m:d>
                  <m:dPr>
                    <m:begChr m:val="["/>
                    <m:endChr m:val="]"/>
                    <m:ctrlPr>
                      <w:rPr>
                        <w:rFonts w:ascii="Cambria Math" w:hAnsi="Cambria Math" w:cs="Arial"/>
                        <w:i/>
                        <w:lang w:eastAsia="en-US"/>
                      </w:rPr>
                    </m:ctrlPr>
                  </m:dPr>
                  <m:e>
                    <m:r>
                      <w:rPr>
                        <w:rFonts w:ascii="Cambria Math" w:hAnsi="Cambria Math" w:cs="Arial"/>
                        <w:lang w:eastAsia="en-US"/>
                      </w:rPr>
                      <m:t>0,3</m:t>
                    </m:r>
                  </m:e>
                </m:d>
              </m:oMath>
            </m:oMathPara>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hAnsi="Cambria Math" w:cs="Arial"/>
                <w:i/>
                <w:lang w:eastAsia="en-US"/>
              </w:rPr>
              <w:t>Factor de ponderación de la calificación media en cualidades directivas</w:t>
            </w:r>
          </w:p>
        </w:tc>
      </w:tr>
      <w:tr w:rsidR="000E4393" w:rsidRPr="00206FBE" w:rsidTr="005C389B">
        <w:tc>
          <w:tcPr>
            <w:tcW w:w="992" w:type="dxa"/>
            <w:hideMark/>
          </w:tcPr>
          <w:p w:rsidR="000E4393" w:rsidRPr="00206FBE" w:rsidRDefault="00600C95" w:rsidP="005C389B">
            <w:pPr>
              <w:spacing w:line="276" w:lineRule="auto"/>
              <w:rPr>
                <w:rFonts w:ascii="Cambria Math" w:eastAsiaTheme="minorHAnsi" w:hAnsi="Cambria Math" w:cs="Arial"/>
                <w:lang w:eastAsia="en-US"/>
              </w:rPr>
            </w:pPr>
            <m:oMathPara>
              <m:oMathParaPr>
                <m:jc m:val="left"/>
              </m:oMathParaPr>
              <m:oMath>
                <m:sSub>
                  <m:sSubPr>
                    <m:ctrlPr>
                      <w:rPr>
                        <w:rFonts w:ascii="Cambria Math" w:hAnsi="Cambria Math" w:cs="Arial"/>
                        <w:i/>
                        <w:lang w:eastAsia="en-US"/>
                      </w:rPr>
                    </m:ctrlPr>
                  </m:sSubPr>
                  <m:e>
                    <m:r>
                      <w:rPr>
                        <w:rFonts w:ascii="Cambria Math" w:hAnsi="Cambria Math" w:cs="Arial"/>
                        <w:lang w:eastAsia="en-US"/>
                      </w:rPr>
                      <m:t>f</m:t>
                    </m:r>
                  </m:e>
                  <m:sub>
                    <m:r>
                      <w:rPr>
                        <w:rFonts w:ascii="Cambria Math" w:hAnsi="Cambria Math" w:cs="Arial"/>
                        <w:lang w:eastAsia="en-US"/>
                      </w:rPr>
                      <m:t xml:space="preserve">12 </m:t>
                    </m:r>
                  </m:sub>
                </m:sSub>
                <m:r>
                  <w:rPr>
                    <w:rFonts w:ascii="Cambria Math" w:hAnsi="Cambria Math" w:cs="Arial"/>
                    <w:lang w:eastAsia="en-US"/>
                  </w:rPr>
                  <m:t>ϵ</m:t>
                </m:r>
                <m:d>
                  <m:dPr>
                    <m:begChr m:val="["/>
                    <m:endChr m:val="]"/>
                    <m:ctrlPr>
                      <w:rPr>
                        <w:rFonts w:ascii="Cambria Math" w:hAnsi="Cambria Math" w:cs="Arial"/>
                        <w:i/>
                        <w:lang w:eastAsia="en-US"/>
                      </w:rPr>
                    </m:ctrlPr>
                  </m:dPr>
                  <m:e>
                    <m:r>
                      <w:rPr>
                        <w:rFonts w:ascii="Cambria Math" w:hAnsi="Cambria Math" w:cs="Arial"/>
                        <w:lang w:eastAsia="en-US"/>
                      </w:rPr>
                      <m:t>0,4</m:t>
                    </m:r>
                  </m:e>
                </m:d>
              </m:oMath>
            </m:oMathPara>
          </w:p>
        </w:tc>
        <w:tc>
          <w:tcPr>
            <w:tcW w:w="7513"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hAnsi="Cambria Math" w:cs="Arial"/>
                <w:i/>
                <w:lang w:eastAsia="en-US"/>
              </w:rPr>
              <w:t>Factor de ponderación de la calificación media del prestigio profesional</w:t>
            </w:r>
          </w:p>
        </w:tc>
      </w:tr>
    </w:tbl>
    <w:p w:rsidR="000E4393" w:rsidRPr="00206FBE" w:rsidRDefault="000E4393" w:rsidP="000E4393">
      <w:pPr>
        <w:spacing w:after="60" w:line="276" w:lineRule="auto"/>
        <w:ind w:firstLine="426"/>
        <w:jc w:val="both"/>
        <w:rPr>
          <w:rFonts w:ascii="Arial" w:hAnsi="Arial" w:cs="Arial"/>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Los valores respectivos de los factores de ponderación a aplicar sobre la calificación media en competencias directivas y la calificación media del prestigio profesional, de acuerdo con</w:t>
      </w:r>
      <w:r w:rsidRPr="00206FBE">
        <w:rPr>
          <w:rFonts w:ascii="Arial" w:eastAsiaTheme="minorHAnsi" w:hAnsi="Arial" w:cs="Arial"/>
          <w:sz w:val="22"/>
          <w:szCs w:val="22"/>
          <w:lang w:eastAsia="en-US"/>
        </w:rPr>
        <w:t xml:space="preserve"> </w:t>
      </w:r>
      <w:r w:rsidRPr="00206FBE">
        <w:rPr>
          <w:rFonts w:ascii="Arial" w:hAnsi="Arial" w:cs="Arial"/>
          <w:sz w:val="22"/>
          <w:szCs w:val="22"/>
        </w:rPr>
        <w:t>el tipo de evaluación y la escala de pertenencia de los evaluados, son los siguientes:</w:t>
      </w:r>
    </w:p>
    <w:p w:rsidR="000E4393" w:rsidRPr="00206FBE" w:rsidRDefault="000E4393" w:rsidP="000E4393">
      <w:pPr>
        <w:spacing w:after="60" w:line="276" w:lineRule="auto"/>
        <w:jc w:val="both"/>
        <w:rPr>
          <w:rFonts w:ascii="Arial" w:hAnsi="Arial" w:cs="Arial"/>
          <w:sz w:val="22"/>
          <w:szCs w:val="22"/>
        </w:rPr>
      </w:pPr>
    </w:p>
    <w:tbl>
      <w:tblPr>
        <w:tblStyle w:val="Tablaconcuadrcula"/>
        <w:tblW w:w="8363" w:type="dxa"/>
        <w:tblInd w:w="250" w:type="dxa"/>
        <w:tblLayout w:type="fixed"/>
        <w:tblLook w:val="04A0" w:firstRow="1" w:lastRow="0" w:firstColumn="1" w:lastColumn="0" w:noHBand="0" w:noVBand="1"/>
      </w:tblPr>
      <w:tblGrid>
        <w:gridCol w:w="6095"/>
        <w:gridCol w:w="1134"/>
        <w:gridCol w:w="1134"/>
      </w:tblGrid>
      <w:tr w:rsidR="000E4393" w:rsidRPr="00206FBE" w:rsidTr="005C389B">
        <w:tc>
          <w:tcPr>
            <w:tcW w:w="6095" w:type="dxa"/>
            <w:shd w:val="clear" w:color="auto" w:fill="D9D9D9" w:themeFill="background1" w:themeFillShade="D9"/>
            <w:vAlign w:val="center"/>
          </w:tcPr>
          <w:p w:rsidR="000E4393" w:rsidRPr="00206FBE" w:rsidRDefault="000E4393" w:rsidP="005C389B">
            <w:pPr>
              <w:spacing w:before="120" w:after="120"/>
              <w:jc w:val="center"/>
              <w:rPr>
                <w:rFonts w:ascii="Arial Narrow" w:hAnsi="Arial Narrow" w:cs="Arial"/>
                <w:b/>
                <w:smallCaps/>
              </w:rPr>
            </w:pPr>
            <w:r w:rsidRPr="00206FBE">
              <w:rPr>
                <w:rFonts w:ascii="Arial Narrow" w:hAnsi="Arial Narrow" w:cs="Arial"/>
                <w:b/>
                <w:smallCaps/>
              </w:rPr>
              <w:t>Finalidad de la evaluación</w:t>
            </w:r>
          </w:p>
        </w:tc>
        <w:tc>
          <w:tcPr>
            <w:tcW w:w="1134" w:type="dxa"/>
            <w:shd w:val="clear" w:color="auto" w:fill="D9D9D9" w:themeFill="background1" w:themeFillShade="D9"/>
            <w:vAlign w:val="center"/>
          </w:tcPr>
          <w:p w:rsidR="000E4393" w:rsidRPr="00206FBE" w:rsidRDefault="00600C95" w:rsidP="005C389B">
            <w:pPr>
              <w:spacing w:before="120" w:after="120"/>
              <w:ind w:right="34"/>
              <w:jc w:val="center"/>
              <w:rPr>
                <w:rFonts w:ascii="Arial" w:hAnsi="Arial" w:cs="Arial"/>
                <w:b/>
              </w:rPr>
            </w:pPr>
            <m:oMathPara>
              <m:oMathParaPr>
                <m:jc m:val="center"/>
              </m:oMathParaPr>
              <m:oMath>
                <m:sSub>
                  <m:sSubPr>
                    <m:ctrlPr>
                      <w:rPr>
                        <w:rFonts w:ascii="Cambria Math" w:hAnsi="Cambria Math"/>
                        <w:b/>
                        <w:i/>
                        <w:lang w:eastAsia="en-US"/>
                      </w:rPr>
                    </m:ctrlPr>
                  </m:sSubPr>
                  <m:e>
                    <m:r>
                      <m:rPr>
                        <m:sty m:val="bi"/>
                      </m:rPr>
                      <w:rPr>
                        <w:rFonts w:ascii="Cambria Math" w:hAnsi="Cambria Math"/>
                        <w:lang w:eastAsia="en-US"/>
                      </w:rPr>
                      <m:t>f</m:t>
                    </m:r>
                  </m:e>
                  <m:sub>
                    <m:r>
                      <m:rPr>
                        <m:sty m:val="bi"/>
                      </m:rPr>
                      <w:rPr>
                        <w:rFonts w:ascii="Cambria Math" w:hAnsi="Cambria Math"/>
                        <w:lang w:eastAsia="en-US"/>
                      </w:rPr>
                      <m:t>11</m:t>
                    </m:r>
                  </m:sub>
                </m:sSub>
                <m:r>
                  <m:rPr>
                    <m:sty m:val="bi"/>
                  </m:rPr>
                  <w:rPr>
                    <w:rFonts w:ascii="Cambria Math" w:hAnsi="Cambria Math"/>
                    <w:lang w:eastAsia="en-US"/>
                  </w:rPr>
                  <m:t xml:space="preserve"> ϵ</m:t>
                </m:r>
                <m:d>
                  <m:dPr>
                    <m:begChr m:val="["/>
                    <m:endChr m:val="]"/>
                    <m:ctrlPr>
                      <w:rPr>
                        <w:rFonts w:ascii="Cambria Math" w:hAnsi="Cambria Math"/>
                        <w:b/>
                        <w:i/>
                        <w:lang w:eastAsia="en-US"/>
                      </w:rPr>
                    </m:ctrlPr>
                  </m:dPr>
                  <m:e>
                    <m:r>
                      <m:rPr>
                        <m:sty m:val="bi"/>
                      </m:rPr>
                      <w:rPr>
                        <w:rFonts w:ascii="Cambria Math" w:hAnsi="Cambria Math"/>
                        <w:lang w:eastAsia="en-US"/>
                      </w:rPr>
                      <m:t>0,3</m:t>
                    </m:r>
                  </m:e>
                </m:d>
              </m:oMath>
            </m:oMathPara>
          </w:p>
        </w:tc>
        <w:tc>
          <w:tcPr>
            <w:tcW w:w="1134" w:type="dxa"/>
            <w:shd w:val="clear" w:color="auto" w:fill="D9D9D9" w:themeFill="background1" w:themeFillShade="D9"/>
            <w:vAlign w:val="center"/>
          </w:tcPr>
          <w:p w:rsidR="000E4393" w:rsidRPr="00206FBE" w:rsidRDefault="00600C95" w:rsidP="005C389B">
            <w:pPr>
              <w:spacing w:before="120" w:after="120"/>
              <w:ind w:right="34"/>
              <w:jc w:val="center"/>
              <w:rPr>
                <w:rFonts w:ascii="Arial" w:hAnsi="Arial" w:cs="Arial"/>
                <w:b/>
              </w:rPr>
            </w:pPr>
            <m:oMathPara>
              <m:oMathParaPr>
                <m:jc m:val="center"/>
              </m:oMathParaPr>
              <m:oMath>
                <m:sSub>
                  <m:sSubPr>
                    <m:ctrlPr>
                      <w:rPr>
                        <w:rFonts w:ascii="Cambria Math" w:hAnsi="Cambria Math"/>
                        <w:b/>
                        <w:i/>
                        <w:lang w:eastAsia="en-US"/>
                      </w:rPr>
                    </m:ctrlPr>
                  </m:sSubPr>
                  <m:e>
                    <m:r>
                      <m:rPr>
                        <m:sty m:val="bi"/>
                      </m:rPr>
                      <w:rPr>
                        <w:rFonts w:ascii="Cambria Math" w:hAnsi="Cambria Math"/>
                        <w:lang w:eastAsia="en-US"/>
                      </w:rPr>
                      <m:t>f</m:t>
                    </m:r>
                  </m:e>
                  <m:sub>
                    <m:r>
                      <m:rPr>
                        <m:sty m:val="bi"/>
                      </m:rPr>
                      <w:rPr>
                        <w:rFonts w:ascii="Cambria Math" w:hAnsi="Cambria Math"/>
                        <w:lang w:eastAsia="en-US"/>
                      </w:rPr>
                      <m:t xml:space="preserve">12 </m:t>
                    </m:r>
                  </m:sub>
                </m:sSub>
                <m:r>
                  <m:rPr>
                    <m:sty m:val="bi"/>
                  </m:rPr>
                  <w:rPr>
                    <w:rFonts w:ascii="Cambria Math" w:hAnsi="Cambria Math"/>
                    <w:lang w:eastAsia="en-US"/>
                  </w:rPr>
                  <m:t>ϵ</m:t>
                </m:r>
                <m:d>
                  <m:dPr>
                    <m:begChr m:val="["/>
                    <m:endChr m:val="]"/>
                    <m:ctrlPr>
                      <w:rPr>
                        <w:rFonts w:ascii="Cambria Math" w:hAnsi="Cambria Math"/>
                        <w:b/>
                        <w:i/>
                        <w:lang w:eastAsia="en-US"/>
                      </w:rPr>
                    </m:ctrlPr>
                  </m:dPr>
                  <m:e>
                    <m:r>
                      <m:rPr>
                        <m:sty m:val="bi"/>
                      </m:rPr>
                      <w:rPr>
                        <w:rFonts w:ascii="Cambria Math" w:hAnsi="Cambria Math"/>
                        <w:lang w:eastAsia="en-US"/>
                      </w:rPr>
                      <m:t>0,4</m:t>
                    </m:r>
                  </m:e>
                </m:d>
              </m:oMath>
            </m:oMathPara>
          </w:p>
        </w:tc>
      </w:tr>
      <w:tr w:rsidR="000E4393" w:rsidRPr="00206FBE" w:rsidTr="005C389B">
        <w:tc>
          <w:tcPr>
            <w:tcW w:w="6095" w:type="dxa"/>
          </w:tcPr>
          <w:p w:rsidR="000E4393" w:rsidRPr="00206FBE" w:rsidRDefault="000E4393" w:rsidP="005C389B">
            <w:pPr>
              <w:spacing w:before="60" w:after="60"/>
              <w:jc w:val="both"/>
              <w:rPr>
                <w:rFonts w:ascii="Arial Narrow" w:hAnsi="Arial Narrow" w:cs="Arial"/>
              </w:rPr>
            </w:pPr>
            <w:r w:rsidRPr="00206FBE">
              <w:rPr>
                <w:rFonts w:ascii="Arial Narrow" w:hAnsi="Arial Narrow" w:cs="Arial"/>
              </w:rPr>
              <w:t>Ascenso por elección a los empleos de general de brigada y coronel</w:t>
            </w:r>
          </w:p>
          <w:p w:rsidR="000E4393" w:rsidRPr="00206FBE" w:rsidRDefault="000E4393" w:rsidP="005C389B">
            <w:pPr>
              <w:spacing w:before="60" w:after="60"/>
              <w:jc w:val="both"/>
              <w:rPr>
                <w:rFonts w:ascii="Arial" w:hAnsi="Arial" w:cs="Arial"/>
              </w:rPr>
            </w:pPr>
            <w:r w:rsidRPr="00206FBE">
              <w:rPr>
                <w:rFonts w:ascii="Arial Narrow" w:hAnsi="Arial Narrow" w:cs="Arial"/>
              </w:rPr>
              <w:t>Selección de asistentes al curso de capacitación para el ascenso a general de brigada</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3</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4</w:t>
            </w:r>
          </w:p>
        </w:tc>
      </w:tr>
      <w:tr w:rsidR="000E4393" w:rsidRPr="00206FBE" w:rsidTr="005C389B">
        <w:trPr>
          <w:trHeight w:val="1502"/>
        </w:trPr>
        <w:tc>
          <w:tcPr>
            <w:tcW w:w="6095" w:type="dxa"/>
          </w:tcPr>
          <w:p w:rsidR="000E4393" w:rsidRPr="00206FBE" w:rsidRDefault="000E4393" w:rsidP="005C389B">
            <w:pPr>
              <w:spacing w:before="60" w:after="60"/>
              <w:jc w:val="both"/>
              <w:rPr>
                <w:rFonts w:ascii="Arial" w:hAnsi="Arial" w:cs="Arial"/>
              </w:rPr>
            </w:pPr>
            <w:r w:rsidRPr="00206FBE">
              <w:rPr>
                <w:rFonts w:ascii="Arial Narrow" w:hAnsi="Arial Narrow" w:cs="Arial"/>
              </w:rPr>
              <w:t>Ascenso por elección a los restantes empleos</w:t>
            </w:r>
          </w:p>
          <w:p w:rsidR="000E4393" w:rsidRPr="00206FBE" w:rsidRDefault="000E4393" w:rsidP="005C389B">
            <w:pPr>
              <w:spacing w:before="60" w:after="60"/>
              <w:jc w:val="both"/>
              <w:rPr>
                <w:rFonts w:ascii="Arial" w:hAnsi="Arial" w:cs="Arial"/>
              </w:rPr>
            </w:pPr>
            <w:r w:rsidRPr="00206FBE">
              <w:rPr>
                <w:rFonts w:ascii="Arial Narrow" w:hAnsi="Arial Narrow" w:cs="Arial"/>
              </w:rPr>
              <w:t>Selección de asistentes a los demás cursos de capacitación para el ascenso</w:t>
            </w:r>
          </w:p>
          <w:p w:rsidR="000E4393" w:rsidRPr="00206FBE" w:rsidRDefault="000E4393" w:rsidP="005C389B">
            <w:pPr>
              <w:spacing w:before="60" w:after="60"/>
              <w:jc w:val="both"/>
              <w:rPr>
                <w:rFonts w:ascii="Arial" w:hAnsi="Arial" w:cs="Arial"/>
              </w:rPr>
            </w:pPr>
            <w:r w:rsidRPr="00206FBE">
              <w:rPr>
                <w:rFonts w:ascii="Arial Narrow" w:hAnsi="Arial Narrow" w:cs="Arial"/>
              </w:rPr>
              <w:t>Ascenso por clasificación al empleo de teniente coronel de la escala de oficiales</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3</w:t>
            </w:r>
          </w:p>
        </w:tc>
      </w:tr>
      <w:tr w:rsidR="000E4393" w:rsidRPr="00206FBE" w:rsidTr="005C389B">
        <w:tc>
          <w:tcPr>
            <w:tcW w:w="6095" w:type="dxa"/>
          </w:tcPr>
          <w:p w:rsidR="000E4393" w:rsidRPr="00206FBE" w:rsidRDefault="000E4393" w:rsidP="005C389B">
            <w:pPr>
              <w:spacing w:before="60" w:after="60"/>
              <w:jc w:val="both"/>
              <w:rPr>
                <w:rFonts w:ascii="Arial Narrow" w:hAnsi="Arial Narrow" w:cs="Arial"/>
              </w:rPr>
            </w:pPr>
            <w:r w:rsidRPr="00206FBE">
              <w:rPr>
                <w:rFonts w:ascii="Arial Narrow" w:hAnsi="Arial Narrow" w:cs="Arial"/>
              </w:rPr>
              <w:t>Ascenso por clasificación a los restantes empleos</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w:t>
            </w:r>
          </w:p>
        </w:tc>
      </w:tr>
      <w:tr w:rsidR="000E4393" w:rsidRPr="00206FBE" w:rsidTr="005C389B">
        <w:tc>
          <w:tcPr>
            <w:tcW w:w="6095" w:type="dxa"/>
          </w:tcPr>
          <w:p w:rsidR="000E4393" w:rsidRPr="00206FBE" w:rsidRDefault="000E4393" w:rsidP="005C389B">
            <w:pPr>
              <w:spacing w:before="60" w:after="60"/>
              <w:jc w:val="both"/>
              <w:rPr>
                <w:rFonts w:ascii="Arial Narrow" w:hAnsi="Arial Narrow" w:cs="Arial"/>
              </w:rPr>
            </w:pPr>
            <w:r w:rsidRPr="00206FBE">
              <w:rPr>
                <w:rFonts w:ascii="Arial Narrow" w:hAnsi="Arial Narrow" w:cs="Arial"/>
              </w:rPr>
              <w:t>Selección de asistentes a determinados cursos de altos estudios profesionales</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w:t>
            </w:r>
          </w:p>
        </w:tc>
      </w:tr>
    </w:tbl>
    <w:p w:rsidR="000E4393" w:rsidRPr="00206FBE" w:rsidRDefault="000E4393" w:rsidP="000E4393">
      <w:pPr>
        <w:spacing w:after="60" w:line="276" w:lineRule="auto"/>
        <w:jc w:val="both"/>
        <w:rPr>
          <w:rFonts w:ascii="Arial" w:hAnsi="Arial" w:cs="Arial"/>
          <w:sz w:val="22"/>
          <w:szCs w:val="22"/>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b.2) Puntuación de cada IPECGUCI en las evaluaciones para el ascenso por elección a cabo mayor, para la selección de asistentes al curso de capacitación para el ascenso a este empleo y para la fase de concurso del proceso selectivo de ascenso a cabo</w:t>
      </w:r>
      <w:r w:rsidRPr="00206FBE">
        <w:rPr>
          <w:rFonts w:ascii="Arial" w:hAnsi="Arial" w:cs="Arial"/>
          <w:sz w:val="22"/>
          <w:szCs w:val="22"/>
        </w:rPr>
        <w:t xml:space="preserve"> por el sistema de concurso-oposición</w:t>
      </w:r>
      <w:r w:rsidRPr="00206FBE">
        <w:rPr>
          <w:rFonts w:ascii="Arial" w:eastAsiaTheme="minorHAnsi" w:hAnsi="Arial" w:cs="Arial"/>
          <w:sz w:val="22"/>
          <w:szCs w:val="22"/>
          <w:lang w:eastAsia="en-US"/>
        </w:rPr>
        <w:t>.</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1º. IPECGUCI,s. de la Orden PRE/266/2015, de 17 de febrero.</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La puntuación correspondiente a cada uno de los IPECGUCI,s cumplimentados conforme a esta norma, que sean </w:t>
      </w:r>
      <w:r w:rsidRPr="00206FBE">
        <w:rPr>
          <w:rFonts w:ascii="Arial" w:hAnsi="Arial" w:cs="Arial"/>
          <w:sz w:val="22"/>
          <w:szCs w:val="22"/>
        </w:rPr>
        <w:t xml:space="preserve">considerados para la evaluación, </w:t>
      </w:r>
      <w:r w:rsidRPr="00206FBE">
        <w:rPr>
          <w:rFonts w:ascii="Arial" w:eastAsiaTheme="minorHAnsi" w:hAnsi="Arial" w:cs="Arial"/>
          <w:sz w:val="22"/>
          <w:szCs w:val="22"/>
          <w:lang w:eastAsia="en-US"/>
        </w:rPr>
        <w:t>se obtendrá mediante la aplicación de la siguiente fórmula:</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p>
    <w:p w:rsidR="000E4393" w:rsidRPr="00206FBE" w:rsidRDefault="00600C95" w:rsidP="000E4393">
      <w:pPr>
        <w:spacing w:after="60" w:line="276" w:lineRule="auto"/>
        <w:jc w:val="both"/>
        <w:rPr>
          <w:rFonts w:ascii="Arial" w:eastAsiaTheme="minorHAnsi" w:hAnsi="Arial" w:cs="Arial"/>
          <w:sz w:val="22"/>
          <w:szCs w:val="22"/>
          <w:lang w:eastAsia="en-US"/>
        </w:rPr>
      </w:pPr>
      <m:oMathPara>
        <m:oMath>
          <m:sSub>
            <m:sSubPr>
              <m:ctrlPr>
                <w:rPr>
                  <w:rFonts w:ascii="Cambria Math" w:hAnsi="Cambria Math"/>
                  <w:i/>
                  <w:sz w:val="22"/>
                  <w:szCs w:val="22"/>
                  <w:lang w:val="en-US"/>
                </w:rPr>
              </m:ctrlPr>
            </m:sSubPr>
            <m:e>
              <m:r>
                <w:rPr>
                  <w:rFonts w:ascii="Cambria Math" w:hAnsi="Cambria Math"/>
                  <w:sz w:val="22"/>
                  <w:szCs w:val="22"/>
                  <w:lang w:val="en-US"/>
                </w:rPr>
                <m:t>p</m:t>
              </m:r>
            </m:e>
            <m:sub>
              <m:r>
                <w:rPr>
                  <w:rFonts w:ascii="Cambria Math" w:hAnsi="Cambria Math"/>
                  <w:sz w:val="22"/>
                  <w:szCs w:val="22"/>
                  <w:lang w:val="en-US"/>
                </w:rPr>
                <m:t>i</m:t>
              </m:r>
            </m:sub>
          </m:sSub>
          <m:r>
            <w:rPr>
              <w:rFonts w:ascii="Cambria Math" w:hAnsi="Cambria Math"/>
              <w:sz w:val="22"/>
              <w:szCs w:val="22"/>
              <w:lang w:val="en-US"/>
            </w:rPr>
            <m:t>=</m:t>
          </m:r>
          <m:f>
            <m:fPr>
              <m:ctrlPr>
                <w:rPr>
                  <w:rFonts w:ascii="Cambria Math" w:hAnsi="Cambria Math"/>
                  <w:i/>
                  <w:sz w:val="22"/>
                  <w:szCs w:val="22"/>
                </w:rPr>
              </m:ctrlPr>
            </m:fPr>
            <m:num>
              <m:r>
                <w:rPr>
                  <w:rFonts w:ascii="Cambria Math" w:hAnsi="Cambria Math"/>
                  <w:sz w:val="22"/>
                  <w:szCs w:val="22"/>
                </w:rPr>
                <m:t>cprof</m:t>
              </m:r>
              <m:r>
                <w:rPr>
                  <w:rFonts w:ascii="Cambria Math" w:hAnsi="Cambria Math"/>
                  <w:sz w:val="22"/>
                  <w:szCs w:val="22"/>
                  <w:lang w:val="en-US"/>
                </w:rPr>
                <m:t>+</m:t>
              </m:r>
              <m:r>
                <w:rPr>
                  <w:rFonts w:ascii="Cambria Math" w:hAnsi="Cambria Math"/>
                  <w:sz w:val="22"/>
                  <w:szCs w:val="22"/>
                </w:rPr>
                <m:t>cper</m:t>
              </m:r>
              <m:r>
                <w:rPr>
                  <w:rFonts w:ascii="Cambria Math" w:hAnsi="Cambria Math"/>
                  <w:sz w:val="22"/>
                  <w:szCs w:val="22"/>
                  <w:lang w:val="en-US"/>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12</m:t>
                      </m:r>
                    </m:sub>
                  </m:sSub>
                  <m:r>
                    <w:rPr>
                      <w:rFonts w:ascii="Cambria Math" w:hAnsi="Cambria Math"/>
                      <w:sz w:val="22"/>
                      <w:szCs w:val="22"/>
                    </w:rPr>
                    <m:t>×</m:t>
                  </m:r>
                  <m:acc>
                    <m:accPr>
                      <m:chr m:val="̅"/>
                      <m:ctrlPr>
                        <w:rPr>
                          <w:rFonts w:ascii="Cambria Math" w:hAnsi="Cambria Math"/>
                          <w:i/>
                          <w:sz w:val="22"/>
                          <w:szCs w:val="22"/>
                        </w:rPr>
                      </m:ctrlPr>
                    </m:accPr>
                    <m:e>
                      <m:r>
                        <w:rPr>
                          <w:rFonts w:ascii="Cambria Math" w:hAnsi="Cambria Math"/>
                          <w:sz w:val="22"/>
                          <w:szCs w:val="22"/>
                        </w:rPr>
                        <m:t>prest</m:t>
                      </m:r>
                      <m:r>
                        <w:rPr>
                          <w:rFonts w:ascii="Cambria Math" w:hAnsi="Cambria Math"/>
                          <w:sz w:val="22"/>
                          <w:szCs w:val="22"/>
                          <w:lang w:val="en-US"/>
                        </w:rPr>
                        <m:t xml:space="preserve"> </m:t>
                      </m:r>
                    </m:e>
                  </m:acc>
                </m:e>
              </m:d>
            </m:num>
            <m:den>
              <m:r>
                <w:rPr>
                  <w:rFonts w:ascii="Cambria Math" w:hAnsi="Cambria Math"/>
                  <w:sz w:val="22"/>
                  <w:szCs w:val="22"/>
                  <w:lang w:val="en-US"/>
                </w:rPr>
                <m:t>18+</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12</m:t>
                  </m:r>
                </m:sub>
              </m:sSub>
            </m:den>
          </m:f>
        </m:oMath>
      </m:oMathPara>
    </w:p>
    <w:p w:rsidR="000E4393" w:rsidRPr="00206FBE" w:rsidRDefault="000E4393" w:rsidP="000E4393">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lastRenderedPageBreak/>
        <w:t>2º. IPECGUCI,s. de la Orden Ministerial de 28 de mayo de 1997.</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La puntuación correspondiente a cada uno de los IPECGUCI,s considerados, que hubieran sido cumplimentados conforme a esta norma, se obtendrá mediante la aplicación de la siguiente fórmula:</w:t>
      </w:r>
    </w:p>
    <w:p w:rsidR="000E4393" w:rsidRPr="00206FBE" w:rsidRDefault="00600C95" w:rsidP="000E4393">
      <w:pPr>
        <w:spacing w:after="60" w:line="276" w:lineRule="auto"/>
        <w:ind w:firstLine="426"/>
        <w:jc w:val="both"/>
        <w:rPr>
          <w:rFonts w:ascii="Cambria Math" w:hAnsi="Cambria Math" w:cs="Arial"/>
          <w:sz w:val="22"/>
          <w:szCs w:val="22"/>
        </w:rPr>
      </w:pPr>
      <m:oMathPara>
        <m:oMath>
          <m:sSub>
            <m:sSubPr>
              <m:ctrlPr>
                <w:rPr>
                  <w:rFonts w:ascii="Cambria Math" w:hAnsi="Cambria Math" w:cs="Arial"/>
                  <w:i/>
                  <w:sz w:val="22"/>
                  <w:szCs w:val="22"/>
                  <w:lang w:val="en-US"/>
                </w:rPr>
              </m:ctrlPr>
            </m:sSubPr>
            <m:e>
              <m:r>
                <w:rPr>
                  <w:rFonts w:ascii="Cambria Math" w:hAnsi="Cambria Math" w:cs="Arial"/>
                  <w:sz w:val="22"/>
                  <w:szCs w:val="22"/>
                  <w:lang w:val="en-US"/>
                </w:rPr>
                <m:t>p</m:t>
              </m:r>
            </m:e>
            <m:sub>
              <m:r>
                <w:rPr>
                  <w:rFonts w:ascii="Cambria Math" w:hAnsi="Cambria Math" w:cs="Arial"/>
                  <w:sz w:val="22"/>
                  <w:szCs w:val="22"/>
                  <w:lang w:val="en-US"/>
                </w:rPr>
                <m:t>i</m:t>
              </m:r>
            </m:sub>
          </m:sSub>
          <m:r>
            <w:rPr>
              <w:rFonts w:ascii="Cambria Math" w:hAnsi="Cambria Math" w:cs="Arial"/>
              <w:sz w:val="22"/>
              <w:szCs w:val="22"/>
              <w:lang w:val="en-US"/>
            </w:rPr>
            <m:t>=</m:t>
          </m:r>
          <m:f>
            <m:fPr>
              <m:ctrlPr>
                <w:rPr>
                  <w:rFonts w:ascii="Cambria Math" w:hAnsi="Cambria Math" w:cs="Arial"/>
                  <w:i/>
                  <w:sz w:val="22"/>
                  <w:szCs w:val="22"/>
                </w:rPr>
              </m:ctrlPr>
            </m:fPr>
            <m:num>
              <m:r>
                <w:rPr>
                  <w:rFonts w:ascii="Cambria Math" w:hAnsi="Cambria Math" w:cs="Arial"/>
                  <w:sz w:val="22"/>
                  <w:szCs w:val="22"/>
                </w:rPr>
                <m:t>cprof</m:t>
              </m:r>
              <m:r>
                <w:rPr>
                  <w:rFonts w:ascii="Cambria Math" w:hAnsi="Cambria Math" w:cs="Arial"/>
                  <w:sz w:val="22"/>
                  <w:szCs w:val="22"/>
                  <w:lang w:val="en-US"/>
                </w:rPr>
                <m:t>+</m:t>
              </m:r>
              <m:r>
                <w:rPr>
                  <w:rFonts w:ascii="Cambria Math" w:hAnsi="Cambria Math" w:cs="Arial"/>
                  <w:sz w:val="22"/>
                  <w:szCs w:val="22"/>
                </w:rPr>
                <m:t>cper</m:t>
              </m:r>
              <m:r>
                <w:rPr>
                  <w:rFonts w:ascii="Cambria Math" w:hAnsi="Cambria Math" w:cs="Arial"/>
                  <w:sz w:val="22"/>
                  <w:szCs w:val="22"/>
                  <w:lang w:val="en-US"/>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12</m:t>
                      </m:r>
                    </m:sub>
                  </m:sSub>
                  <m:r>
                    <w:rPr>
                      <w:rFonts w:ascii="Cambria Math" w:hAnsi="Cambria Math" w:cs="Arial"/>
                      <w:sz w:val="22"/>
                      <w:szCs w:val="22"/>
                    </w:rPr>
                    <m:t>×</m:t>
                  </m:r>
                  <m:acc>
                    <m:accPr>
                      <m:chr m:val="̅"/>
                      <m:ctrlPr>
                        <w:rPr>
                          <w:rFonts w:ascii="Cambria Math" w:hAnsi="Cambria Math" w:cs="Arial"/>
                          <w:i/>
                          <w:sz w:val="22"/>
                          <w:szCs w:val="22"/>
                        </w:rPr>
                      </m:ctrlPr>
                    </m:accPr>
                    <m:e>
                      <m:r>
                        <w:rPr>
                          <w:rFonts w:ascii="Cambria Math" w:hAnsi="Cambria Math" w:cs="Arial"/>
                          <w:sz w:val="22"/>
                          <w:szCs w:val="22"/>
                        </w:rPr>
                        <m:t>prest</m:t>
                      </m:r>
                      <m:r>
                        <w:rPr>
                          <w:rFonts w:ascii="Cambria Math" w:hAnsi="Cambria Math" w:cs="Arial"/>
                          <w:sz w:val="22"/>
                          <w:szCs w:val="22"/>
                          <w:lang w:val="en-US"/>
                        </w:rPr>
                        <m:t xml:space="preserve"> </m:t>
                      </m:r>
                    </m:e>
                  </m:acc>
                </m:e>
              </m:d>
            </m:num>
            <m:den>
              <m:r>
                <w:rPr>
                  <w:rFonts w:ascii="Cambria Math" w:hAnsi="Cambria Math" w:cs="Arial"/>
                  <w:sz w:val="22"/>
                  <w:szCs w:val="22"/>
                  <w:lang w:val="en-US"/>
                </w:rPr>
                <m:t>13+</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12</m:t>
                  </m:r>
                </m:sub>
              </m:sSub>
            </m:den>
          </m:f>
        </m:oMath>
      </m:oMathPara>
    </w:p>
    <w:p w:rsidR="000E4393" w:rsidRPr="00206FBE" w:rsidRDefault="000E4393" w:rsidP="000E4393">
      <w:pPr>
        <w:spacing w:after="60" w:line="276" w:lineRule="auto"/>
        <w:ind w:firstLine="426"/>
        <w:jc w:val="both"/>
        <w:rPr>
          <w:rFonts w:ascii="Arial" w:hAnsi="Arial" w:cs="Arial"/>
          <w:sz w:val="22"/>
          <w:szCs w:val="22"/>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El valor del factor de ponderación a aplicar sobre la calificación media del prestigio profesional es el siguiente:</w:t>
      </w:r>
    </w:p>
    <w:p w:rsidR="000E4393" w:rsidRPr="00206FBE" w:rsidRDefault="000E4393" w:rsidP="000E4393">
      <w:pPr>
        <w:spacing w:after="60" w:line="276" w:lineRule="auto"/>
        <w:ind w:firstLine="426"/>
        <w:jc w:val="both"/>
        <w:rPr>
          <w:rFonts w:ascii="Arial" w:hAnsi="Arial" w:cs="Arial"/>
          <w:sz w:val="22"/>
          <w:szCs w:val="22"/>
        </w:rPr>
      </w:pPr>
    </w:p>
    <w:tbl>
      <w:tblPr>
        <w:tblStyle w:val="Tablaconcuadrcula"/>
        <w:tblW w:w="8363" w:type="dxa"/>
        <w:tblInd w:w="250" w:type="dxa"/>
        <w:tblLayout w:type="fixed"/>
        <w:tblLook w:val="04A0" w:firstRow="1" w:lastRow="0" w:firstColumn="1" w:lastColumn="0" w:noHBand="0" w:noVBand="1"/>
      </w:tblPr>
      <w:tblGrid>
        <w:gridCol w:w="7229"/>
        <w:gridCol w:w="1134"/>
      </w:tblGrid>
      <w:tr w:rsidR="000E4393" w:rsidRPr="00206FBE" w:rsidTr="005C389B">
        <w:tc>
          <w:tcPr>
            <w:tcW w:w="7229" w:type="dxa"/>
            <w:shd w:val="clear" w:color="auto" w:fill="D9D9D9" w:themeFill="background1" w:themeFillShade="D9"/>
            <w:vAlign w:val="center"/>
          </w:tcPr>
          <w:p w:rsidR="000E4393" w:rsidRPr="00206FBE" w:rsidRDefault="000E4393" w:rsidP="005C389B">
            <w:pPr>
              <w:spacing w:before="120" w:after="120"/>
              <w:jc w:val="center"/>
              <w:rPr>
                <w:rFonts w:ascii="Arial Narrow" w:hAnsi="Arial Narrow" w:cs="Arial"/>
                <w:b/>
                <w:smallCaps/>
              </w:rPr>
            </w:pPr>
            <w:r w:rsidRPr="00206FBE">
              <w:rPr>
                <w:rFonts w:ascii="Arial Narrow" w:hAnsi="Arial Narrow" w:cs="Arial"/>
                <w:b/>
                <w:smallCaps/>
              </w:rPr>
              <w:t>Finalidad de la evaluación</w:t>
            </w:r>
          </w:p>
        </w:tc>
        <w:tc>
          <w:tcPr>
            <w:tcW w:w="1134" w:type="dxa"/>
            <w:shd w:val="clear" w:color="auto" w:fill="D9D9D9" w:themeFill="background1" w:themeFillShade="D9"/>
            <w:vAlign w:val="center"/>
          </w:tcPr>
          <w:p w:rsidR="000E4393" w:rsidRPr="00206FBE" w:rsidRDefault="00600C95" w:rsidP="005C389B">
            <w:pPr>
              <w:spacing w:before="120" w:after="120"/>
              <w:ind w:right="34"/>
              <w:jc w:val="center"/>
              <w:rPr>
                <w:rFonts w:ascii="Arial" w:hAnsi="Arial" w:cs="Arial"/>
                <w:b/>
              </w:rPr>
            </w:pPr>
            <m:oMathPara>
              <m:oMathParaPr>
                <m:jc m:val="center"/>
              </m:oMathParaPr>
              <m:oMath>
                <m:sSub>
                  <m:sSubPr>
                    <m:ctrlPr>
                      <w:rPr>
                        <w:rFonts w:ascii="Cambria Math" w:hAnsi="Cambria Math"/>
                        <w:b/>
                        <w:i/>
                        <w:lang w:eastAsia="en-US"/>
                      </w:rPr>
                    </m:ctrlPr>
                  </m:sSubPr>
                  <m:e>
                    <m:r>
                      <m:rPr>
                        <m:sty m:val="bi"/>
                      </m:rPr>
                      <w:rPr>
                        <w:rFonts w:ascii="Cambria Math" w:hAnsi="Cambria Math"/>
                        <w:lang w:eastAsia="en-US"/>
                      </w:rPr>
                      <m:t>f</m:t>
                    </m:r>
                  </m:e>
                  <m:sub>
                    <m:r>
                      <m:rPr>
                        <m:sty m:val="bi"/>
                      </m:rPr>
                      <w:rPr>
                        <w:rFonts w:ascii="Cambria Math" w:hAnsi="Cambria Math"/>
                        <w:lang w:eastAsia="en-US"/>
                      </w:rPr>
                      <m:t xml:space="preserve">12 </m:t>
                    </m:r>
                  </m:sub>
                </m:sSub>
                <m:r>
                  <m:rPr>
                    <m:sty m:val="bi"/>
                  </m:rPr>
                  <w:rPr>
                    <w:rFonts w:ascii="Cambria Math" w:hAnsi="Cambria Math"/>
                    <w:lang w:eastAsia="en-US"/>
                  </w:rPr>
                  <m:t>ϵ</m:t>
                </m:r>
                <m:d>
                  <m:dPr>
                    <m:begChr m:val="["/>
                    <m:endChr m:val="]"/>
                    <m:ctrlPr>
                      <w:rPr>
                        <w:rFonts w:ascii="Cambria Math" w:hAnsi="Cambria Math"/>
                        <w:b/>
                        <w:i/>
                        <w:lang w:eastAsia="en-US"/>
                      </w:rPr>
                    </m:ctrlPr>
                  </m:dPr>
                  <m:e>
                    <m:r>
                      <m:rPr>
                        <m:sty m:val="bi"/>
                      </m:rPr>
                      <w:rPr>
                        <w:rFonts w:ascii="Cambria Math" w:hAnsi="Cambria Math"/>
                        <w:lang w:eastAsia="en-US"/>
                      </w:rPr>
                      <m:t>0,4</m:t>
                    </m:r>
                  </m:e>
                </m:d>
              </m:oMath>
            </m:oMathPara>
          </w:p>
        </w:tc>
      </w:tr>
      <w:tr w:rsidR="000E4393" w:rsidRPr="00206FBE" w:rsidTr="005C389B">
        <w:tc>
          <w:tcPr>
            <w:tcW w:w="7229" w:type="dxa"/>
          </w:tcPr>
          <w:p w:rsidR="000E4393" w:rsidRPr="00206FBE" w:rsidRDefault="000E4393" w:rsidP="005C389B">
            <w:pPr>
              <w:spacing w:after="60" w:line="276" w:lineRule="auto"/>
              <w:jc w:val="both"/>
              <w:rPr>
                <w:rFonts w:ascii="Arial Narrow" w:hAnsi="Arial Narrow" w:cs="Arial"/>
              </w:rPr>
            </w:pPr>
            <w:r w:rsidRPr="00206FBE">
              <w:rPr>
                <w:rFonts w:ascii="Arial Narrow" w:hAnsi="Arial Narrow" w:cs="Arial"/>
              </w:rPr>
              <w:t>Ascenso por elección al empleo de cabo mayor</w:t>
            </w:r>
          </w:p>
          <w:p w:rsidR="000E4393" w:rsidRPr="00206FBE" w:rsidRDefault="000E4393" w:rsidP="005C389B">
            <w:pPr>
              <w:spacing w:after="60" w:line="276" w:lineRule="auto"/>
              <w:jc w:val="both"/>
              <w:rPr>
                <w:rFonts w:ascii="Arial Narrow" w:hAnsi="Arial Narrow" w:cs="Arial"/>
              </w:rPr>
            </w:pPr>
            <w:r w:rsidRPr="00206FBE">
              <w:rPr>
                <w:rFonts w:ascii="Arial Narrow" w:hAnsi="Arial Narrow" w:cs="Arial"/>
              </w:rPr>
              <w:t>Selección de asistentes al curso de capacitación para el ascenso a cabo mayor</w:t>
            </w:r>
          </w:p>
        </w:tc>
        <w:tc>
          <w:tcPr>
            <w:tcW w:w="1134" w:type="dxa"/>
            <w:vAlign w:val="center"/>
          </w:tcPr>
          <w:p w:rsidR="000E4393" w:rsidRPr="00206FBE" w:rsidRDefault="000E4393" w:rsidP="005C389B">
            <w:pPr>
              <w:spacing w:after="60" w:line="276" w:lineRule="auto"/>
              <w:jc w:val="center"/>
              <w:rPr>
                <w:rFonts w:ascii="Arial Narrow" w:hAnsi="Arial Narrow" w:cs="Arial"/>
              </w:rPr>
            </w:pPr>
            <w:r w:rsidRPr="00206FBE">
              <w:rPr>
                <w:rFonts w:ascii="Arial Narrow" w:hAnsi="Arial Narrow" w:cs="Arial"/>
              </w:rPr>
              <w:t>3</w:t>
            </w:r>
          </w:p>
        </w:tc>
      </w:tr>
      <w:tr w:rsidR="000E4393" w:rsidRPr="00206FBE" w:rsidTr="005C389B">
        <w:tc>
          <w:tcPr>
            <w:tcW w:w="7229" w:type="dxa"/>
          </w:tcPr>
          <w:p w:rsidR="000E4393" w:rsidRPr="00206FBE" w:rsidRDefault="000E4393" w:rsidP="005C389B">
            <w:pPr>
              <w:spacing w:after="60" w:line="276" w:lineRule="auto"/>
              <w:jc w:val="both"/>
              <w:rPr>
                <w:rFonts w:ascii="Arial Narrow" w:hAnsi="Arial Narrow" w:cs="Arial"/>
              </w:rPr>
            </w:pPr>
            <w:r w:rsidRPr="00206FBE">
              <w:rPr>
                <w:rFonts w:ascii="Arial Narrow" w:hAnsi="Arial Narrow" w:cs="Arial"/>
              </w:rPr>
              <w:t>Fase de concurso del proceso selectivo de ascenso a cabo por el sistema de concurso-oposición</w:t>
            </w:r>
          </w:p>
        </w:tc>
        <w:tc>
          <w:tcPr>
            <w:tcW w:w="1134" w:type="dxa"/>
            <w:vAlign w:val="center"/>
          </w:tcPr>
          <w:p w:rsidR="000E4393" w:rsidRPr="00206FBE" w:rsidRDefault="000E4393" w:rsidP="005C389B">
            <w:pPr>
              <w:spacing w:after="60" w:line="276" w:lineRule="auto"/>
              <w:jc w:val="center"/>
              <w:rPr>
                <w:rFonts w:ascii="Arial Narrow" w:hAnsi="Arial Narrow" w:cs="Arial"/>
              </w:rPr>
            </w:pPr>
            <w:r w:rsidRPr="00206FBE">
              <w:rPr>
                <w:rFonts w:ascii="Arial Narrow" w:hAnsi="Arial Narrow" w:cs="Arial"/>
              </w:rPr>
              <w:t>2</w:t>
            </w:r>
          </w:p>
        </w:tc>
      </w:tr>
    </w:tbl>
    <w:p w:rsidR="000E4393" w:rsidRPr="00206FBE" w:rsidRDefault="000E4393" w:rsidP="000E4393">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b.3) Puntuación absoluta del grupo 1 </w:t>
      </w:r>
      <w:r w:rsidRPr="00206FBE">
        <w:rPr>
          <w:rFonts w:ascii="Arial" w:hAnsi="Arial" w:cs="Arial"/>
          <w:sz w:val="22"/>
          <w:szCs w:val="22"/>
        </w:rPr>
        <w:t>«Evaluación del desempeño».</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La puntuación absoluta de este grupo de valoración será el resultado de la media aritmética de la puntuación correspondiente a cada uno de los IPECGUCI,s. considerados, tras haberles aplicado las fórmulas de los párrafos b.1) o b.2) anteriores, según proceda. La media que dará la puntuación absoluta se obtendrá mediante la aplicación de la siguiente fórmula:</w:t>
      </w:r>
    </w:p>
    <w:p w:rsidR="000E4393" w:rsidRPr="00206FBE" w:rsidRDefault="000E4393" w:rsidP="000E4393">
      <w:pPr>
        <w:spacing w:after="60" w:line="276" w:lineRule="auto"/>
        <w:jc w:val="center"/>
        <w:rPr>
          <w:rFonts w:ascii="Arial" w:eastAsiaTheme="minorEastAsia" w:hAnsi="Arial" w:cs="Arial"/>
          <w:sz w:val="22"/>
          <w:szCs w:val="22"/>
          <w:lang w:val="en-US"/>
        </w:rPr>
      </w:pPr>
      <m:oMathPara>
        <m:oMath>
          <m:r>
            <w:rPr>
              <w:rFonts w:ascii="Cambria Math" w:hAnsi="Cambria Math"/>
              <w:sz w:val="22"/>
              <w:szCs w:val="22"/>
              <w:lang w:val="en-US"/>
            </w:rPr>
            <m:t>P</m:t>
          </m:r>
          <m:r>
            <w:rPr>
              <w:rFonts w:ascii="Cambria Math" w:hAnsi="Cambria Math"/>
              <w:sz w:val="22"/>
              <w:szCs w:val="22"/>
            </w:rPr>
            <m:t>1=</m:t>
          </m:r>
          <m:f>
            <m:fPr>
              <m:ctrlPr>
                <w:rPr>
                  <w:rFonts w:ascii="Cambria Math" w:hAnsi="Cambria Math"/>
                  <w:i/>
                  <w:sz w:val="22"/>
                  <w:szCs w:val="22"/>
                  <w:lang w:val="en-US"/>
                </w:rPr>
              </m:ctrlPr>
            </m:fPr>
            <m:num>
              <m:nary>
                <m:naryPr>
                  <m:chr m:val="∑"/>
                  <m:limLoc m:val="undOvr"/>
                  <m:ctrlPr>
                    <w:rPr>
                      <w:rFonts w:ascii="Cambria Math" w:hAnsi="Cambria Math"/>
                      <w:i/>
                      <w:sz w:val="22"/>
                      <w:szCs w:val="22"/>
                      <w:lang w:val="en-US"/>
                    </w:rPr>
                  </m:ctrlPr>
                </m:naryPr>
                <m:sub>
                  <m:r>
                    <w:rPr>
                      <w:rFonts w:ascii="Cambria Math" w:hAnsi="Cambria Math"/>
                      <w:sz w:val="22"/>
                      <w:szCs w:val="22"/>
                      <w:lang w:val="en-US"/>
                    </w:rPr>
                    <m:t>i</m:t>
                  </m:r>
                  <m:r>
                    <w:rPr>
                      <w:rFonts w:ascii="Cambria Math" w:hAnsi="Cambria Math"/>
                      <w:sz w:val="22"/>
                      <w:szCs w:val="22"/>
                    </w:rPr>
                    <m:t>=1</m:t>
                  </m:r>
                </m:sub>
                <m:sup>
                  <m:r>
                    <w:rPr>
                      <w:rFonts w:ascii="Cambria Math" w:hAnsi="Cambria Math"/>
                      <w:sz w:val="22"/>
                      <w:szCs w:val="22"/>
                      <w:lang w:val="en-US"/>
                    </w:rPr>
                    <m:t>n</m:t>
                  </m:r>
                </m:sup>
                <m:e>
                  <m:sSub>
                    <m:sSubPr>
                      <m:ctrlPr>
                        <w:rPr>
                          <w:rFonts w:ascii="Cambria Math" w:hAnsi="Cambria Math"/>
                          <w:i/>
                          <w:sz w:val="22"/>
                          <w:szCs w:val="22"/>
                          <w:lang w:val="en-US"/>
                        </w:rPr>
                      </m:ctrlPr>
                    </m:sSubPr>
                    <m:e>
                      <m:r>
                        <w:rPr>
                          <w:rFonts w:ascii="Cambria Math" w:hAnsi="Cambria Math"/>
                          <w:sz w:val="22"/>
                          <w:szCs w:val="22"/>
                          <w:lang w:val="en-US"/>
                        </w:rPr>
                        <m:t>p</m:t>
                      </m:r>
                    </m:e>
                    <m:sub>
                      <m:r>
                        <w:rPr>
                          <w:rFonts w:ascii="Cambria Math" w:hAnsi="Cambria Math"/>
                          <w:sz w:val="22"/>
                          <w:szCs w:val="22"/>
                          <w:lang w:val="en-US"/>
                        </w:rPr>
                        <m:t>i</m:t>
                      </m:r>
                    </m:sub>
                  </m:sSub>
                </m:e>
              </m:nary>
            </m:num>
            <m:den>
              <m:r>
                <w:rPr>
                  <w:rFonts w:ascii="Cambria Math" w:hAnsi="Cambria Math"/>
                  <w:sz w:val="22"/>
                  <w:szCs w:val="22"/>
                  <w:lang w:val="en-US"/>
                </w:rPr>
                <m:t>n</m:t>
              </m:r>
            </m:den>
          </m:f>
        </m:oMath>
      </m:oMathPara>
    </w:p>
    <w:p w:rsidR="000E4393" w:rsidRPr="00206FBE" w:rsidRDefault="000E4393" w:rsidP="000E4393">
      <w:pPr>
        <w:spacing w:after="60" w:line="276" w:lineRule="auto"/>
        <w:jc w:val="center"/>
        <w:rPr>
          <w:rFonts w:ascii="Arial" w:eastAsiaTheme="minorEastAsia" w:hAnsi="Arial" w:cs="Arial"/>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7270"/>
      </w:tblGrid>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m:oMathPara>
              <m:oMathParaPr>
                <m:jc m:val="left"/>
              </m:oMathParaPr>
              <m:oMath>
                <m:r>
                  <w:rPr>
                    <w:rFonts w:ascii="Cambria Math" w:eastAsiaTheme="minorHAnsi" w:hAnsi="Cambria Math" w:cs="Arial"/>
                    <w:lang w:eastAsia="en-US"/>
                  </w:rPr>
                  <m:t>P1</m:t>
                </m:r>
              </m:oMath>
            </m:oMathPara>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eastAsiaTheme="minorHAnsi" w:hAnsi="Cambria Math" w:cs="Arial"/>
                <w:i/>
                <w:lang w:eastAsia="en-US"/>
              </w:rPr>
              <w:t>Puntuación del grupo 1 de valoración</w:t>
            </w:r>
          </w:p>
        </w:tc>
      </w:tr>
      <w:tr w:rsidR="000E4393" w:rsidRPr="00206FBE" w:rsidTr="005C389B">
        <w:tc>
          <w:tcPr>
            <w:tcW w:w="668" w:type="dxa"/>
            <w:hideMark/>
          </w:tcPr>
          <w:p w:rsidR="000E4393" w:rsidRPr="00206FBE" w:rsidRDefault="00600C95" w:rsidP="005C389B">
            <w:pPr>
              <w:spacing w:line="276" w:lineRule="auto"/>
              <w:rPr>
                <w:rFonts w:ascii="Arial" w:eastAsiaTheme="minorHAnsi" w:hAnsi="Arial" w:cs="Arial"/>
                <w:lang w:eastAsia="en-US"/>
              </w:rPr>
            </w:pPr>
            <m:oMathPara>
              <m:oMathParaPr>
                <m:jc m:val="left"/>
              </m:oMathParaPr>
              <m:oMath>
                <m:sSub>
                  <m:sSubPr>
                    <m:ctrlPr>
                      <w:rPr>
                        <w:rFonts w:ascii="Cambria Math" w:hAnsi="Cambria Math"/>
                        <w:i/>
                        <w:lang w:val="en-US" w:eastAsia="en-US"/>
                      </w:rPr>
                    </m:ctrlPr>
                  </m:sSubPr>
                  <m:e>
                    <m:r>
                      <w:rPr>
                        <w:rFonts w:ascii="Cambria Math" w:hAnsi="Cambria Math"/>
                        <w:lang w:val="en-US" w:eastAsia="en-US"/>
                      </w:rPr>
                      <m:t>p</m:t>
                    </m:r>
                  </m:e>
                  <m:sub>
                    <m:r>
                      <w:rPr>
                        <w:rFonts w:ascii="Cambria Math" w:hAnsi="Cambria Math"/>
                        <w:lang w:val="en-US" w:eastAsia="en-US"/>
                      </w:rPr>
                      <m:t>i</m:t>
                    </m:r>
                  </m:sub>
                </m:sSub>
              </m:oMath>
            </m:oMathPara>
          </w:p>
        </w:tc>
        <w:tc>
          <w:tcPr>
            <w:tcW w:w="7270" w:type="dxa"/>
            <w:hideMark/>
          </w:tcPr>
          <w:p w:rsidR="000E4393" w:rsidRPr="00206FBE" w:rsidRDefault="000E4393" w:rsidP="005C389B">
            <w:pPr>
              <w:spacing w:line="276" w:lineRule="auto"/>
              <w:rPr>
                <w:rFonts w:ascii="Cambria Math" w:eastAsiaTheme="minorEastAsia" w:hAnsi="Cambria Math" w:cs="Arial"/>
                <w:i/>
                <w:lang w:eastAsia="en-US"/>
              </w:rPr>
            </w:pPr>
            <w:r w:rsidRPr="00206FBE">
              <w:rPr>
                <w:rFonts w:ascii="Cambria Math" w:eastAsiaTheme="minorEastAsia" w:hAnsi="Cambria Math" w:cs="Arial"/>
                <w:i/>
                <w:lang w:eastAsia="en-US"/>
              </w:rPr>
              <w:t>Puntuación de cada uno de los IPECGUCI,s</w:t>
            </w:r>
          </w:p>
        </w:tc>
      </w:tr>
      <w:tr w:rsidR="000E4393" w:rsidRPr="00075C3C" w:rsidTr="005C389B">
        <w:tc>
          <w:tcPr>
            <w:tcW w:w="668"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EastAsia" w:hAnsi="Cambria Math"/>
                <w:i/>
                <w:lang w:eastAsia="en-US"/>
              </w:rPr>
              <w:t>n</w:t>
            </w:r>
          </w:p>
        </w:tc>
        <w:tc>
          <w:tcPr>
            <w:tcW w:w="7270" w:type="dxa"/>
            <w:hideMark/>
          </w:tcPr>
          <w:p w:rsidR="000E4393" w:rsidRPr="00206FBE" w:rsidRDefault="000E4393" w:rsidP="005C389B">
            <w:pPr>
              <w:spacing w:line="276" w:lineRule="auto"/>
              <w:jc w:val="both"/>
              <w:rPr>
                <w:rFonts w:ascii="Cambria Math" w:eastAsiaTheme="minorHAnsi" w:hAnsi="Cambria Math" w:cs="Arial"/>
                <w:i/>
                <w:lang w:val="pt-BR" w:eastAsia="en-US"/>
              </w:rPr>
            </w:pPr>
            <w:r w:rsidRPr="00206FBE">
              <w:rPr>
                <w:rFonts w:ascii="Cambria Math" w:eastAsiaTheme="minorHAnsi" w:hAnsi="Cambria Math" w:cs="Arial"/>
                <w:i/>
                <w:lang w:val="pt-BR" w:eastAsia="en-US"/>
              </w:rPr>
              <w:t>Número de IPECGUCI,s considerados</w:t>
            </w:r>
          </w:p>
        </w:tc>
      </w:tr>
    </w:tbl>
    <w:p w:rsidR="000E4393" w:rsidRPr="00206FBE" w:rsidRDefault="000E4393" w:rsidP="000E4393">
      <w:pPr>
        <w:spacing w:after="60" w:line="276" w:lineRule="auto"/>
        <w:jc w:val="both"/>
        <w:rPr>
          <w:rFonts w:ascii="Arial" w:eastAsiaTheme="minorHAnsi" w:hAnsi="Arial" w:cs="Arial"/>
          <w:sz w:val="22"/>
          <w:lang w:val="pt-BR" w:eastAsia="en-US"/>
        </w:rPr>
      </w:pP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 xml:space="preserve">1.2 </w:t>
      </w:r>
      <w:r w:rsidRPr="00206FBE">
        <w:rPr>
          <w:rFonts w:ascii="Arial" w:eastAsiaTheme="minorHAnsi" w:hAnsi="Arial" w:cs="Arial"/>
          <w:caps/>
          <w:sz w:val="22"/>
          <w:szCs w:val="22"/>
          <w:lang w:eastAsia="en-US"/>
        </w:rPr>
        <w:t xml:space="preserve">Grupo 2 </w:t>
      </w:r>
      <w:r w:rsidRPr="00206FBE">
        <w:rPr>
          <w:rFonts w:ascii="Arial" w:hAnsi="Arial" w:cs="Arial"/>
          <w:caps/>
          <w:sz w:val="22"/>
          <w:szCs w:val="22"/>
        </w:rPr>
        <w:t>«TRAYECTORIA PROFESIONAL»</w:t>
      </w:r>
      <w:r w:rsidRPr="00206FBE">
        <w:rPr>
          <w:rFonts w:ascii="Arial" w:eastAsiaTheme="minorHAnsi" w:hAnsi="Arial" w:cs="Arial"/>
          <w:caps/>
          <w:sz w:val="22"/>
          <w:szCs w:val="22"/>
          <w:lang w:eastAsia="en-US"/>
        </w:rPr>
        <w:t>.</w:t>
      </w: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1.2.1 </w:t>
      </w:r>
      <w:r w:rsidRPr="00206FBE">
        <w:rPr>
          <w:rFonts w:ascii="Arial" w:hAnsi="Arial" w:cs="Arial"/>
          <w:sz w:val="22"/>
          <w:szCs w:val="22"/>
        </w:rPr>
        <w:t>«Destinos y situaciones».</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a.1) </w:t>
      </w:r>
      <w:r w:rsidRPr="00206FBE">
        <w:rPr>
          <w:rFonts w:ascii="Arial" w:hAnsi="Arial" w:cs="Arial"/>
          <w:sz w:val="22"/>
          <w:szCs w:val="22"/>
        </w:rPr>
        <w:t xml:space="preserve">«Destinos».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1º. Se v</w:t>
      </w:r>
      <w:r w:rsidRPr="00206FBE">
        <w:rPr>
          <w:rFonts w:ascii="Arial" w:hAnsi="Arial" w:cs="Arial"/>
          <w:sz w:val="22"/>
          <w:szCs w:val="22"/>
        </w:rPr>
        <w:t xml:space="preserve">alora el tiempo en que, ostentando los empleos de la categoría a la que pertenecen los evaluados, se ha permanecido ocupando un destino, de acuerdo con el catálogo de puestos de trabajo de la Dirección General de la Guardia Civil y las relaciones de puestos orgánicos de las unidades afectadas, así como los ocupados en órganos ajenos al Cuerpo. </w:t>
      </w:r>
    </w:p>
    <w:p w:rsidR="000E4393" w:rsidRDefault="000E4393" w:rsidP="000E4393">
      <w:pPr>
        <w:spacing w:after="60" w:line="276" w:lineRule="auto"/>
        <w:ind w:firstLine="425"/>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2º. </w:t>
      </w:r>
      <w:r w:rsidRPr="00206FBE">
        <w:rPr>
          <w:rFonts w:ascii="Arial" w:hAnsi="Arial" w:cs="Arial"/>
          <w:sz w:val="22"/>
          <w:szCs w:val="22"/>
        </w:rPr>
        <w:t xml:space="preserve">Los criterios de valoración aplicables a cada destino, de acuerdo con lo dispuesto en el apartado 1.2.1 A) 2º del anexo a la Orden </w:t>
      </w:r>
      <w:r w:rsidRPr="00206FBE">
        <w:rPr>
          <w:rFonts w:ascii="Arial" w:eastAsiaTheme="minorHAnsi" w:hAnsi="Arial" w:cs="Arial"/>
          <w:sz w:val="22"/>
          <w:szCs w:val="22"/>
          <w:lang w:eastAsia="en-US"/>
        </w:rPr>
        <w:t xml:space="preserve">PRE/xxx/2016, de xx de </w:t>
      </w:r>
      <w:r w:rsidRPr="00206FBE">
        <w:rPr>
          <w:rFonts w:ascii="Arial" w:eastAsiaTheme="minorHAnsi" w:hAnsi="Arial" w:cs="Arial"/>
          <w:sz w:val="22"/>
          <w:szCs w:val="22"/>
          <w:lang w:eastAsia="en-US"/>
        </w:rPr>
        <w:lastRenderedPageBreak/>
        <w:t>xxxx, y los coeficientes a aplicar por cada día, son los que se detallan en el cuadro que se inserta a continuación:</w:t>
      </w:r>
    </w:p>
    <w:p w:rsidR="000135E4" w:rsidRDefault="000135E4" w:rsidP="006B03AB">
      <w:pPr>
        <w:spacing w:after="60" w:line="276" w:lineRule="auto"/>
        <w:jc w:val="both"/>
        <w:rPr>
          <w:rFonts w:ascii="Arial" w:eastAsiaTheme="minorHAnsi" w:hAnsi="Arial" w:cs="Arial"/>
          <w:sz w:val="22"/>
          <w:szCs w:val="22"/>
          <w:lang w:eastAsia="en-US"/>
        </w:rPr>
      </w:pPr>
    </w:p>
    <w:tbl>
      <w:tblPr>
        <w:tblStyle w:val="Tablaconcuadrcula"/>
        <w:tblW w:w="0" w:type="auto"/>
        <w:tblLayout w:type="fixed"/>
        <w:tblLook w:val="04A0" w:firstRow="1" w:lastRow="0" w:firstColumn="1" w:lastColumn="0" w:noHBand="0" w:noVBand="1"/>
      </w:tblPr>
      <w:tblGrid>
        <w:gridCol w:w="1242"/>
        <w:gridCol w:w="5103"/>
        <w:gridCol w:w="993"/>
        <w:gridCol w:w="1275"/>
      </w:tblGrid>
      <w:tr w:rsidR="00DC77F6" w:rsidRPr="00206FBE" w:rsidTr="00DC77F6">
        <w:trPr>
          <w:tblHeader/>
        </w:trPr>
        <w:tc>
          <w:tcPr>
            <w:tcW w:w="8613" w:type="dxa"/>
            <w:gridSpan w:val="4"/>
            <w:shd w:val="clear" w:color="auto" w:fill="D9D9D9" w:themeFill="background1" w:themeFillShade="D9"/>
          </w:tcPr>
          <w:p w:rsidR="00DC77F6" w:rsidRPr="00206FBE" w:rsidRDefault="00DC77F6" w:rsidP="00DC77F6">
            <w:pPr>
              <w:spacing w:before="120" w:after="120"/>
              <w:jc w:val="center"/>
              <w:rPr>
                <w:rFonts w:ascii="Arial Narrow" w:hAnsi="Arial Narrow" w:cs="Arial"/>
                <w:b/>
                <w:smallCaps/>
              </w:rPr>
            </w:pPr>
            <w:r w:rsidRPr="00206FBE">
              <w:rPr>
                <w:rFonts w:ascii="Arial Narrow" w:hAnsi="Arial Narrow" w:cs="Arial"/>
                <w:b/>
                <w:smallCaps/>
              </w:rPr>
              <w:t>Puntuación de los destinos de acuerdo con los criterios de valoración</w:t>
            </w:r>
          </w:p>
        </w:tc>
      </w:tr>
      <w:tr w:rsidR="00DC534C" w:rsidRPr="00206FBE" w:rsidTr="00DC534C">
        <w:trPr>
          <w:tblHeader/>
        </w:trPr>
        <w:tc>
          <w:tcPr>
            <w:tcW w:w="7338" w:type="dxa"/>
            <w:gridSpan w:val="3"/>
            <w:shd w:val="clear" w:color="auto" w:fill="D9D9D9" w:themeFill="background1" w:themeFillShade="D9"/>
            <w:vAlign w:val="center"/>
          </w:tcPr>
          <w:p w:rsidR="00DC534C" w:rsidRPr="00206FBE" w:rsidRDefault="00DC534C" w:rsidP="00DD259E">
            <w:pPr>
              <w:spacing w:before="60" w:after="60"/>
              <w:jc w:val="center"/>
              <w:rPr>
                <w:rFonts w:ascii="Arial Narrow" w:hAnsi="Arial Narrow" w:cs="Arial"/>
                <w:b/>
                <w:sz w:val="20"/>
                <w:szCs w:val="20"/>
              </w:rPr>
            </w:pPr>
            <w:r w:rsidRPr="00206FBE">
              <w:rPr>
                <w:rFonts w:ascii="Arial Narrow" w:hAnsi="Arial Narrow" w:cs="Arial"/>
                <w:b/>
                <w:smallCaps/>
              </w:rPr>
              <w:t>Criterios de valoración</w:t>
            </w:r>
          </w:p>
        </w:tc>
        <w:tc>
          <w:tcPr>
            <w:tcW w:w="1275" w:type="dxa"/>
            <w:vMerge w:val="restart"/>
            <w:shd w:val="clear" w:color="auto" w:fill="D9D9D9" w:themeFill="background1" w:themeFillShade="D9"/>
            <w:vAlign w:val="center"/>
          </w:tcPr>
          <w:p w:rsidR="00DC534C" w:rsidRDefault="00DC534C" w:rsidP="00DC77F6">
            <w:pPr>
              <w:spacing w:before="60" w:after="60"/>
              <w:jc w:val="center"/>
              <w:rPr>
                <w:rFonts w:ascii="Arial Narrow" w:hAnsi="Arial Narrow" w:cs="Arial"/>
                <w:b/>
                <w:smallCaps/>
              </w:rPr>
            </w:pPr>
            <w:r w:rsidRPr="00206FBE">
              <w:rPr>
                <w:rFonts w:ascii="Arial Narrow" w:hAnsi="Arial Narrow" w:cs="Arial"/>
                <w:b/>
                <w:smallCaps/>
              </w:rPr>
              <w:t>Coeficiente</w:t>
            </w:r>
          </w:p>
          <w:p w:rsidR="00DC534C" w:rsidRPr="00206FBE" w:rsidRDefault="00DC534C" w:rsidP="00DC77F6">
            <w:pPr>
              <w:spacing w:before="60" w:after="60"/>
              <w:jc w:val="center"/>
              <w:rPr>
                <w:rFonts w:ascii="Arial Narrow" w:hAnsi="Arial Narrow" w:cs="Arial"/>
                <w:b/>
                <w:smallCaps/>
              </w:rPr>
            </w:pPr>
            <w:r w:rsidRPr="00206FBE">
              <w:rPr>
                <w:rFonts w:ascii="Arial Narrow" w:hAnsi="Arial Narrow" w:cs="Arial"/>
                <w:b/>
                <w:smallCaps/>
              </w:rPr>
              <w:t>por día</w:t>
            </w:r>
          </w:p>
        </w:tc>
      </w:tr>
      <w:tr w:rsidR="00DC534C" w:rsidRPr="00206FBE" w:rsidTr="00DC534C">
        <w:trPr>
          <w:tblHeader/>
        </w:trPr>
        <w:tc>
          <w:tcPr>
            <w:tcW w:w="7338" w:type="dxa"/>
            <w:gridSpan w:val="3"/>
            <w:shd w:val="clear" w:color="auto" w:fill="F2F2F2" w:themeFill="background1" w:themeFillShade="F2"/>
          </w:tcPr>
          <w:p w:rsidR="00DC534C" w:rsidRPr="00206FBE" w:rsidRDefault="00DC534C" w:rsidP="00DC77F6">
            <w:pPr>
              <w:spacing w:before="60" w:after="60"/>
              <w:jc w:val="center"/>
              <w:rPr>
                <w:rFonts w:ascii="Arial Narrow" w:hAnsi="Arial Narrow" w:cs="Arial"/>
                <w:b/>
                <w:smallCaps/>
              </w:rPr>
            </w:pPr>
            <w:r w:rsidRPr="00DC77F6">
              <w:rPr>
                <w:rFonts w:ascii="Arial Narrow" w:hAnsi="Arial Narrow" w:cs="Calibri"/>
                <w:b/>
                <w:bCs/>
                <w:smallCaps/>
                <w:color w:val="000000"/>
              </w:rPr>
              <w:t>U</w:t>
            </w:r>
            <w:r>
              <w:rPr>
                <w:rFonts w:ascii="Arial Narrow" w:hAnsi="Arial Narrow" w:cs="Calibri"/>
                <w:b/>
                <w:bCs/>
                <w:smallCaps/>
                <w:color w:val="000000"/>
              </w:rPr>
              <w:t>nidad orgánica</w:t>
            </w:r>
            <w:r>
              <w:rPr>
                <w:rFonts w:ascii="Arial Narrow" w:hAnsi="Arial Narrow" w:cs="Calibri"/>
                <w:b/>
                <w:bCs/>
                <w:color w:val="000000"/>
              </w:rPr>
              <w:t xml:space="preserve"> </w:t>
            </w:r>
            <w:r>
              <w:rPr>
                <w:rFonts w:ascii="Arial Narrow" w:hAnsi="Arial Narrow" w:cs="Calibri"/>
                <w:i/>
                <w:iCs/>
                <w:color w:val="000000"/>
              </w:rPr>
              <w:t>(Cd1)</w:t>
            </w:r>
          </w:p>
        </w:tc>
        <w:tc>
          <w:tcPr>
            <w:tcW w:w="1275" w:type="dxa"/>
            <w:vMerge/>
            <w:shd w:val="clear" w:color="auto" w:fill="F2F2F2" w:themeFill="background1" w:themeFillShade="F2"/>
          </w:tcPr>
          <w:p w:rsidR="00DC534C" w:rsidRPr="00206FBE" w:rsidRDefault="00DC534C" w:rsidP="00DC77F6">
            <w:pPr>
              <w:spacing w:before="60" w:after="60"/>
              <w:jc w:val="center"/>
              <w:rPr>
                <w:rFonts w:ascii="Arial Narrow" w:hAnsi="Arial Narrow" w:cs="Arial"/>
                <w:b/>
                <w:smallCaps/>
              </w:rPr>
            </w:pPr>
          </w:p>
        </w:tc>
      </w:tr>
      <w:tr w:rsidR="000B4F49" w:rsidRPr="00C14ADC" w:rsidTr="00DC534C">
        <w:trPr>
          <w:tblHeader/>
        </w:trPr>
        <w:tc>
          <w:tcPr>
            <w:tcW w:w="1242" w:type="dxa"/>
            <w:vMerge w:val="restart"/>
            <w:shd w:val="clear" w:color="auto" w:fill="FFFFFF" w:themeFill="background1"/>
            <w:vAlign w:val="center"/>
          </w:tcPr>
          <w:p w:rsidR="000B4F49" w:rsidRPr="00C14ADC" w:rsidRDefault="000B4F49" w:rsidP="00DD259E">
            <w:pPr>
              <w:spacing w:before="60" w:after="60"/>
              <w:jc w:val="center"/>
              <w:rPr>
                <w:rFonts w:ascii="Arial Narrow" w:hAnsi="Arial Narrow" w:cs="Calibri"/>
                <w:bCs/>
                <w:color w:val="000000"/>
              </w:rPr>
            </w:pPr>
            <w:r w:rsidRPr="00C14ADC">
              <w:rPr>
                <w:rFonts w:ascii="Arial Narrow" w:hAnsi="Arial Narrow" w:cs="Calibri"/>
                <w:bCs/>
                <w:color w:val="000000"/>
              </w:rPr>
              <w:t>Órgano central</w:t>
            </w:r>
          </w:p>
        </w:tc>
        <w:tc>
          <w:tcPr>
            <w:tcW w:w="6096" w:type="dxa"/>
            <w:gridSpan w:val="2"/>
            <w:shd w:val="clear" w:color="auto" w:fill="FFFFFF" w:themeFill="background1"/>
            <w:vAlign w:val="center"/>
          </w:tcPr>
          <w:p w:rsidR="000B4F49" w:rsidRPr="000B4F49" w:rsidRDefault="000B4F49" w:rsidP="000B4F49">
            <w:pPr>
              <w:pStyle w:val="Prrafodelista"/>
              <w:numPr>
                <w:ilvl w:val="0"/>
                <w:numId w:val="4"/>
              </w:numPr>
              <w:spacing w:before="60" w:after="60"/>
              <w:ind w:left="357" w:hanging="357"/>
              <w:rPr>
                <w:rFonts w:ascii="Arial Narrow" w:hAnsi="Arial Narrow" w:cs="Calibri"/>
                <w:bCs/>
                <w:color w:val="FF0000"/>
              </w:rPr>
            </w:pPr>
            <w:r w:rsidRPr="000B4F49">
              <w:rPr>
                <w:rFonts w:ascii="Arial Narrow" w:hAnsi="Arial Narrow" w:cs="Calibri"/>
                <w:bCs/>
                <w:color w:val="FF0000"/>
              </w:rPr>
              <w:t>Casa de S. M. el Rey</w:t>
            </w:r>
          </w:p>
          <w:p w:rsidR="000B4F49" w:rsidRPr="00381E9B" w:rsidRDefault="000B4F49" w:rsidP="000B4F49">
            <w:pPr>
              <w:spacing w:before="60" w:after="60"/>
              <w:ind w:left="357"/>
              <w:rPr>
                <w:rFonts w:ascii="Arial Narrow" w:hAnsi="Arial Narrow" w:cs="Calibri"/>
                <w:bCs/>
              </w:rPr>
            </w:pPr>
            <w:r w:rsidRPr="000B4F49">
              <w:rPr>
                <w:rFonts w:ascii="Arial Narrow" w:hAnsi="Arial Narrow" w:cs="Calibri"/>
                <w:i/>
                <w:iCs/>
                <w:color w:val="FF0000"/>
                <w:sz w:val="20"/>
                <w:szCs w:val="20"/>
              </w:rPr>
              <w:t>Incluye: Cuarto Militar, Secretaría General y Unidad de Seguridad de Guardia Civil</w:t>
            </w:r>
          </w:p>
        </w:tc>
        <w:tc>
          <w:tcPr>
            <w:tcW w:w="1275" w:type="dxa"/>
            <w:shd w:val="clear" w:color="auto" w:fill="FFFFFF" w:themeFill="background1"/>
            <w:vAlign w:val="center"/>
          </w:tcPr>
          <w:p w:rsidR="000B4F49" w:rsidRPr="000B4F49" w:rsidRDefault="000B4F49" w:rsidP="00DD259E">
            <w:pPr>
              <w:jc w:val="center"/>
              <w:rPr>
                <w:rFonts w:ascii="Arial Narrow" w:hAnsi="Arial Narrow" w:cs="Calibri"/>
                <w:color w:val="FF0000"/>
              </w:rPr>
            </w:pPr>
            <w:r w:rsidRPr="000B4F49">
              <w:rPr>
                <w:rFonts w:ascii="Arial Narrow" w:hAnsi="Arial Narrow" w:cs="Calibri"/>
                <w:color w:val="FF0000"/>
              </w:rPr>
              <w:t>0,40</w:t>
            </w:r>
          </w:p>
        </w:tc>
      </w:tr>
      <w:tr w:rsidR="000B4F49" w:rsidRPr="00C14ADC" w:rsidTr="00DC534C">
        <w:trPr>
          <w:tblHeader/>
        </w:trPr>
        <w:tc>
          <w:tcPr>
            <w:tcW w:w="1242" w:type="dxa"/>
            <w:vMerge/>
            <w:shd w:val="clear" w:color="auto" w:fill="FFFFFF" w:themeFill="background1"/>
            <w:vAlign w:val="center"/>
          </w:tcPr>
          <w:p w:rsidR="000B4F49" w:rsidRPr="00C14ADC" w:rsidRDefault="000B4F49" w:rsidP="00DD259E">
            <w:pPr>
              <w:spacing w:before="60" w:after="60"/>
              <w:jc w:val="center"/>
              <w:rPr>
                <w:rFonts w:ascii="Arial Narrow" w:hAnsi="Arial Narrow" w:cs="Calibri"/>
                <w:bCs/>
                <w:smallCaps/>
                <w:color w:val="000000"/>
              </w:rPr>
            </w:pPr>
          </w:p>
        </w:tc>
        <w:tc>
          <w:tcPr>
            <w:tcW w:w="6096" w:type="dxa"/>
            <w:gridSpan w:val="2"/>
            <w:shd w:val="clear" w:color="auto" w:fill="FFFFFF" w:themeFill="background1"/>
            <w:vAlign w:val="center"/>
          </w:tcPr>
          <w:p w:rsidR="000B4F49" w:rsidRPr="00910DD0" w:rsidRDefault="000B4F49" w:rsidP="007B5982">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 xml:space="preserve">Dirección </w:t>
            </w:r>
            <w:r>
              <w:rPr>
                <w:rFonts w:ascii="Arial Narrow" w:hAnsi="Arial Narrow" w:cs="Calibri"/>
                <w:bCs/>
              </w:rPr>
              <w:t>Adjunta Operativa y Secretaría p</w:t>
            </w:r>
            <w:r w:rsidRPr="00910DD0">
              <w:rPr>
                <w:rFonts w:ascii="Arial Narrow" w:hAnsi="Arial Narrow" w:cs="Calibri"/>
                <w:bCs/>
              </w:rPr>
              <w:t>articular</w:t>
            </w:r>
          </w:p>
          <w:p w:rsidR="000B4F49" w:rsidRPr="000B4F49" w:rsidRDefault="000B4F49" w:rsidP="000B4F49">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Gabinete Técnico</w:t>
            </w:r>
            <w:r>
              <w:rPr>
                <w:rFonts w:ascii="Arial Narrow" w:hAnsi="Arial Narrow" w:cs="Calibri"/>
                <w:bCs/>
              </w:rPr>
              <w:t xml:space="preserve"> y Secretaría p</w:t>
            </w:r>
            <w:r w:rsidRPr="00910DD0">
              <w:rPr>
                <w:rFonts w:ascii="Arial Narrow" w:hAnsi="Arial Narrow" w:cs="Calibri"/>
                <w:bCs/>
              </w:rPr>
              <w:t>articular</w:t>
            </w:r>
          </w:p>
          <w:p w:rsidR="000B4F49" w:rsidRPr="00910DD0" w:rsidRDefault="000B4F49" w:rsidP="007B5982">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 xml:space="preserve">Subdirección General de Personal, </w:t>
            </w:r>
            <w:r>
              <w:rPr>
                <w:rFonts w:ascii="Arial Narrow" w:hAnsi="Arial Narrow" w:cs="Calibri"/>
                <w:bCs/>
              </w:rPr>
              <w:t>Secretaría Técnica y p</w:t>
            </w:r>
            <w:r w:rsidRPr="00910DD0">
              <w:rPr>
                <w:rFonts w:ascii="Arial Narrow" w:hAnsi="Arial Narrow" w:cs="Calibri"/>
                <w:bCs/>
              </w:rPr>
              <w:t xml:space="preserve">articular </w:t>
            </w:r>
          </w:p>
          <w:p w:rsidR="000B4F49" w:rsidRPr="00910DD0" w:rsidRDefault="000B4F49" w:rsidP="007B5982">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 xml:space="preserve">Subdirección General de Apoyo, </w:t>
            </w:r>
            <w:r>
              <w:rPr>
                <w:rFonts w:ascii="Arial Narrow" w:hAnsi="Arial Narrow" w:cs="Calibri"/>
                <w:bCs/>
              </w:rPr>
              <w:t>Secretaría Técnica y p</w:t>
            </w:r>
            <w:r w:rsidRPr="00910DD0">
              <w:rPr>
                <w:rFonts w:ascii="Arial Narrow" w:hAnsi="Arial Narrow" w:cs="Calibri"/>
                <w:bCs/>
              </w:rPr>
              <w:t>articular</w:t>
            </w:r>
          </w:p>
          <w:p w:rsidR="000B4F49" w:rsidRPr="00910DD0" w:rsidRDefault="000B4F49" w:rsidP="007B5982">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Mando de Operaciones y Sec</w:t>
            </w:r>
            <w:r>
              <w:rPr>
                <w:rFonts w:ascii="Arial Narrow" w:hAnsi="Arial Narrow" w:cs="Calibri"/>
                <w:bCs/>
              </w:rPr>
              <w:t>retaría p</w:t>
            </w:r>
            <w:r w:rsidRPr="00910DD0">
              <w:rPr>
                <w:rFonts w:ascii="Arial Narrow" w:hAnsi="Arial Narrow" w:cs="Calibri"/>
                <w:bCs/>
              </w:rPr>
              <w:t>articular</w:t>
            </w:r>
          </w:p>
          <w:p w:rsidR="000B4F49" w:rsidRPr="00910DD0" w:rsidRDefault="000B4F49" w:rsidP="00091F63">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Estado Mayor</w:t>
            </w:r>
          </w:p>
          <w:p w:rsidR="000B4F49" w:rsidRDefault="000B4F49" w:rsidP="00091F63">
            <w:pPr>
              <w:pStyle w:val="Prrafodelista"/>
              <w:numPr>
                <w:ilvl w:val="0"/>
                <w:numId w:val="4"/>
              </w:numPr>
              <w:spacing w:before="60" w:after="60"/>
              <w:ind w:left="357" w:hanging="357"/>
              <w:rPr>
                <w:rFonts w:ascii="Arial Narrow" w:hAnsi="Arial Narrow" w:cs="Calibri"/>
                <w:bCs/>
              </w:rPr>
            </w:pPr>
            <w:r w:rsidRPr="00910DD0">
              <w:rPr>
                <w:rFonts w:ascii="Arial Narrow" w:hAnsi="Arial Narrow" w:cs="Calibri"/>
                <w:bCs/>
              </w:rPr>
              <w:t>Secretaría de Despacho</w:t>
            </w:r>
          </w:p>
          <w:p w:rsidR="00091F63" w:rsidRDefault="00091F63" w:rsidP="00091F63">
            <w:pPr>
              <w:pStyle w:val="Prrafodelista"/>
              <w:numPr>
                <w:ilvl w:val="0"/>
                <w:numId w:val="4"/>
              </w:numPr>
              <w:spacing w:before="60" w:after="60"/>
              <w:ind w:left="357" w:hanging="357"/>
              <w:rPr>
                <w:rFonts w:ascii="Arial Narrow" w:hAnsi="Arial Narrow" w:cs="Calibri"/>
                <w:bCs/>
                <w:color w:val="FF0000"/>
              </w:rPr>
            </w:pPr>
            <w:r w:rsidRPr="00091F63">
              <w:rPr>
                <w:rFonts w:ascii="Arial Narrow" w:hAnsi="Arial Narrow" w:cs="Calibri"/>
                <w:bCs/>
                <w:color w:val="FF0000"/>
              </w:rPr>
              <w:t>Centros docentes de formación de oficiales</w:t>
            </w:r>
          </w:p>
          <w:p w:rsidR="00091F63" w:rsidRPr="00091F63" w:rsidRDefault="00091F63" w:rsidP="00091F63">
            <w:pPr>
              <w:spacing w:before="60" w:after="60"/>
              <w:ind w:left="357"/>
              <w:rPr>
                <w:rFonts w:ascii="Arial Narrow" w:hAnsi="Arial Narrow" w:cs="Calibri"/>
                <w:bCs/>
                <w:i/>
                <w:color w:val="FF0000"/>
                <w:sz w:val="20"/>
                <w:szCs w:val="20"/>
              </w:rPr>
            </w:pPr>
            <w:r w:rsidRPr="00091F63">
              <w:rPr>
                <w:rFonts w:ascii="Arial Narrow" w:hAnsi="Arial Narrow" w:cs="Calibri"/>
                <w:bCs/>
                <w:i/>
                <w:color w:val="FF0000"/>
                <w:sz w:val="20"/>
                <w:szCs w:val="20"/>
              </w:rPr>
              <w:t>Incluye: AOGC, CUGC.</w:t>
            </w:r>
          </w:p>
          <w:p w:rsidR="000B4F49" w:rsidRPr="00910DD0" w:rsidRDefault="000B4F49" w:rsidP="00091F63">
            <w:pPr>
              <w:pStyle w:val="Prrafodelista"/>
              <w:numPr>
                <w:ilvl w:val="0"/>
                <w:numId w:val="4"/>
              </w:numPr>
              <w:spacing w:before="60" w:after="60"/>
              <w:ind w:left="357" w:hanging="357"/>
              <w:jc w:val="both"/>
              <w:rPr>
                <w:rFonts w:ascii="Arial Narrow" w:hAnsi="Arial Narrow" w:cs="Calibri"/>
                <w:bCs/>
                <w:color w:val="000000"/>
              </w:rPr>
            </w:pPr>
            <w:r w:rsidRPr="00910DD0">
              <w:rPr>
                <w:rFonts w:ascii="Arial Narrow" w:hAnsi="Arial Narrow" w:cs="Calibri"/>
                <w:bCs/>
                <w:color w:val="000000"/>
              </w:rPr>
              <w:t>Presidencia del Gobierno</w:t>
            </w:r>
          </w:p>
          <w:p w:rsidR="000B4F49" w:rsidRPr="00910DD0" w:rsidRDefault="000B4F49" w:rsidP="00091F63">
            <w:pPr>
              <w:pStyle w:val="Prrafodelista"/>
              <w:numPr>
                <w:ilvl w:val="0"/>
                <w:numId w:val="4"/>
              </w:numPr>
              <w:spacing w:before="60" w:after="60"/>
              <w:ind w:left="357" w:hanging="357"/>
              <w:jc w:val="both"/>
              <w:rPr>
                <w:rFonts w:ascii="Arial Narrow" w:hAnsi="Arial Narrow" w:cs="Calibri"/>
                <w:bCs/>
                <w:color w:val="000000"/>
              </w:rPr>
            </w:pPr>
            <w:r w:rsidRPr="00910DD0">
              <w:rPr>
                <w:rFonts w:ascii="Arial Narrow" w:hAnsi="Arial Narrow" w:cs="Calibri"/>
                <w:bCs/>
                <w:color w:val="000000"/>
              </w:rPr>
              <w:t xml:space="preserve">Ministerio de Defensa </w:t>
            </w:r>
          </w:p>
          <w:p w:rsidR="000B4F49" w:rsidRPr="00910DD0" w:rsidRDefault="000B4F49" w:rsidP="007B5982">
            <w:pPr>
              <w:pStyle w:val="Prrafodelista"/>
              <w:numPr>
                <w:ilvl w:val="0"/>
                <w:numId w:val="4"/>
              </w:numPr>
              <w:spacing w:before="60" w:after="60"/>
              <w:ind w:left="357" w:hanging="357"/>
              <w:jc w:val="both"/>
              <w:rPr>
                <w:rFonts w:ascii="Arial Narrow" w:hAnsi="Arial Narrow" w:cs="Calibri"/>
                <w:bCs/>
                <w:color w:val="000000"/>
              </w:rPr>
            </w:pPr>
            <w:r w:rsidRPr="00910DD0">
              <w:rPr>
                <w:rFonts w:ascii="Arial Narrow" w:hAnsi="Arial Narrow" w:cs="Calibri"/>
                <w:bCs/>
                <w:color w:val="000000"/>
              </w:rPr>
              <w:t>Ministerio del Interior</w:t>
            </w:r>
          </w:p>
          <w:p w:rsidR="000B4F49" w:rsidRPr="00910DD0" w:rsidRDefault="000B4F49" w:rsidP="007B5982">
            <w:pPr>
              <w:pStyle w:val="Prrafodelista"/>
              <w:numPr>
                <w:ilvl w:val="0"/>
                <w:numId w:val="4"/>
              </w:numPr>
              <w:spacing w:before="60" w:after="60"/>
              <w:ind w:left="357" w:hanging="357"/>
              <w:rPr>
                <w:rFonts w:ascii="Arial Narrow" w:hAnsi="Arial Narrow" w:cs="Calibri"/>
                <w:bCs/>
                <w:sz w:val="20"/>
                <w:szCs w:val="20"/>
              </w:rPr>
            </w:pPr>
            <w:r w:rsidRPr="00910DD0">
              <w:rPr>
                <w:rFonts w:ascii="Arial Narrow" w:hAnsi="Arial Narrow" w:cs="Calibri"/>
                <w:bCs/>
                <w:color w:val="000000"/>
              </w:rPr>
              <w:t>Secretaría de Estado de Seguridad</w:t>
            </w:r>
          </w:p>
        </w:tc>
        <w:tc>
          <w:tcPr>
            <w:tcW w:w="1275" w:type="dxa"/>
            <w:shd w:val="clear" w:color="auto" w:fill="FFFFFF" w:themeFill="background1"/>
            <w:vAlign w:val="center"/>
          </w:tcPr>
          <w:p w:rsidR="000B4F49" w:rsidRPr="00C14ADC" w:rsidRDefault="000B4F49" w:rsidP="00DD259E">
            <w:pPr>
              <w:jc w:val="center"/>
              <w:rPr>
                <w:rFonts w:ascii="Arial Narrow" w:hAnsi="Arial Narrow" w:cs="Calibri"/>
                <w:color w:val="000000"/>
              </w:rPr>
            </w:pPr>
            <w:r w:rsidRPr="00C14ADC">
              <w:rPr>
                <w:rFonts w:ascii="Arial Narrow" w:hAnsi="Arial Narrow" w:cs="Calibri"/>
                <w:color w:val="000000"/>
              </w:rPr>
              <w:t>0,35</w:t>
            </w:r>
          </w:p>
        </w:tc>
      </w:tr>
      <w:tr w:rsidR="000B4F49" w:rsidRPr="00C14ADC" w:rsidTr="00DC534C">
        <w:trPr>
          <w:trHeight w:val="3887"/>
          <w:tblHeader/>
        </w:trPr>
        <w:tc>
          <w:tcPr>
            <w:tcW w:w="1242" w:type="dxa"/>
            <w:vMerge/>
            <w:shd w:val="clear" w:color="auto" w:fill="FFFFFF" w:themeFill="background1"/>
          </w:tcPr>
          <w:p w:rsidR="000B4F49" w:rsidRPr="00DC77F6" w:rsidRDefault="000B4F49" w:rsidP="00DC77F6">
            <w:pPr>
              <w:spacing w:before="60" w:after="60"/>
              <w:jc w:val="center"/>
              <w:rPr>
                <w:rFonts w:ascii="Arial Narrow" w:hAnsi="Arial Narrow" w:cs="Calibri"/>
                <w:b/>
                <w:bCs/>
                <w:smallCaps/>
                <w:color w:val="000000"/>
              </w:rPr>
            </w:pPr>
          </w:p>
        </w:tc>
        <w:tc>
          <w:tcPr>
            <w:tcW w:w="6096" w:type="dxa"/>
            <w:gridSpan w:val="2"/>
            <w:shd w:val="clear" w:color="auto" w:fill="FFFFFF" w:themeFill="background1"/>
            <w:vAlign w:val="center"/>
          </w:tcPr>
          <w:p w:rsidR="000B4F49" w:rsidRDefault="000B4F49" w:rsidP="00DD71C8">
            <w:pPr>
              <w:pStyle w:val="Prrafodelista"/>
              <w:numPr>
                <w:ilvl w:val="0"/>
                <w:numId w:val="4"/>
              </w:numPr>
              <w:spacing w:before="60" w:after="60"/>
              <w:jc w:val="both"/>
              <w:rPr>
                <w:rFonts w:ascii="Arial Narrow" w:hAnsi="Arial Narrow" w:cs="Calibri"/>
                <w:bCs/>
                <w:color w:val="FF0000"/>
              </w:rPr>
            </w:pPr>
            <w:r w:rsidRPr="00E60AA2">
              <w:rPr>
                <w:rFonts w:ascii="Arial Narrow" w:hAnsi="Arial Narrow" w:cs="Calibri"/>
                <w:bCs/>
              </w:rPr>
              <w:t xml:space="preserve">Unidades orgánicas y funcionales dependientes de </w:t>
            </w:r>
            <w:r w:rsidRPr="00E60AA2">
              <w:rPr>
                <w:rFonts w:ascii="Arial Narrow" w:hAnsi="Arial Narrow" w:cs="Calibri"/>
                <w:bCs/>
                <w:color w:val="FF0000"/>
              </w:rPr>
              <w:t xml:space="preserve">los órganos con rango de Subdirección General y de Secretaría de Despacho, no incluidas en el apartado anterior </w:t>
            </w:r>
          </w:p>
          <w:p w:rsidR="00ED5942" w:rsidRPr="00ED5942" w:rsidRDefault="00ED5942" w:rsidP="00ED5942">
            <w:pPr>
              <w:spacing w:before="60" w:after="60"/>
              <w:ind w:left="360"/>
              <w:jc w:val="both"/>
              <w:rPr>
                <w:rFonts w:ascii="Arial Narrow" w:hAnsi="Arial Narrow" w:cs="Calibri"/>
                <w:bCs/>
                <w:color w:val="FF0000"/>
              </w:rPr>
            </w:pPr>
            <w:r w:rsidRPr="00E60AA2">
              <w:rPr>
                <w:rFonts w:ascii="Arial Narrow" w:hAnsi="Arial Narrow" w:cs="Calibri"/>
                <w:i/>
                <w:iCs/>
                <w:color w:val="000000"/>
                <w:sz w:val="20"/>
                <w:szCs w:val="20"/>
              </w:rPr>
              <w:t xml:space="preserve">Incluye: Escolta, Reg. </w:t>
            </w:r>
            <w:r w:rsidRPr="00E60AA2">
              <w:rPr>
                <w:rFonts w:ascii="Arial Narrow" w:hAnsi="Arial Narrow" w:cs="Calibri"/>
                <w:i/>
                <w:iCs/>
                <w:color w:val="000000"/>
                <w:sz w:val="20"/>
                <w:szCs w:val="20"/>
                <w:lang w:val="en-US"/>
              </w:rPr>
              <w:t xml:space="preserve">Central, SEPEC, ORIS, CAP, Of. </w:t>
            </w:r>
            <w:r w:rsidRPr="00E60AA2">
              <w:rPr>
                <w:rFonts w:ascii="Arial Narrow" w:hAnsi="Arial Narrow" w:cs="Calibri"/>
                <w:i/>
                <w:iCs/>
                <w:color w:val="000000"/>
                <w:sz w:val="20"/>
                <w:szCs w:val="20"/>
              </w:rPr>
              <w:t>Protocolo, CECOR, ASEJU, Enlaces</w:t>
            </w:r>
          </w:p>
          <w:p w:rsidR="000B4F49" w:rsidRDefault="000B4F49" w:rsidP="00DD71C8">
            <w:pPr>
              <w:pStyle w:val="Prrafodelista"/>
              <w:numPr>
                <w:ilvl w:val="0"/>
                <w:numId w:val="4"/>
              </w:numPr>
              <w:spacing w:before="60" w:after="60"/>
              <w:jc w:val="both"/>
              <w:rPr>
                <w:rFonts w:ascii="Arial Narrow" w:hAnsi="Arial Narrow" w:cs="Calibri"/>
                <w:bCs/>
              </w:rPr>
            </w:pPr>
            <w:r w:rsidRPr="00E60AA2">
              <w:rPr>
                <w:rFonts w:ascii="Arial Narrow" w:hAnsi="Arial Narrow" w:cs="Calibri"/>
                <w:bCs/>
              </w:rPr>
              <w:t xml:space="preserve">Jefaturas, y unidades orgánicas y funcionales dependientes </w:t>
            </w:r>
          </w:p>
          <w:p w:rsidR="00ED5942" w:rsidRPr="00ED5942" w:rsidRDefault="00ED5942" w:rsidP="00ED5942">
            <w:pPr>
              <w:spacing w:before="60" w:after="60"/>
              <w:ind w:left="360"/>
              <w:jc w:val="both"/>
              <w:rPr>
                <w:rFonts w:ascii="Arial Narrow" w:hAnsi="Arial Narrow" w:cs="Calibri"/>
                <w:bCs/>
              </w:rPr>
            </w:pPr>
            <w:r w:rsidRPr="00E60AA2">
              <w:rPr>
                <w:rFonts w:ascii="Arial Narrow" w:hAnsi="Arial Narrow" w:cs="Calibri"/>
                <w:i/>
                <w:iCs/>
                <w:color w:val="000000"/>
                <w:sz w:val="20"/>
                <w:szCs w:val="20"/>
              </w:rPr>
              <w:t xml:space="preserve">Incluye: Jefaturas, </w:t>
            </w:r>
            <w:r w:rsidRPr="00ED5942">
              <w:rPr>
                <w:rFonts w:ascii="Arial Narrow" w:hAnsi="Arial Narrow" w:cs="Calibri"/>
                <w:i/>
                <w:iCs/>
                <w:color w:val="000000"/>
                <w:sz w:val="20"/>
                <w:szCs w:val="20"/>
              </w:rPr>
              <w:t>SEPEC, AG</w:t>
            </w:r>
            <w:r w:rsidRPr="00E60AA2">
              <w:rPr>
                <w:rFonts w:ascii="Arial Narrow" w:hAnsi="Arial Narrow" w:cs="Calibri"/>
                <w:i/>
                <w:iCs/>
                <w:color w:val="000000"/>
                <w:sz w:val="20"/>
                <w:szCs w:val="20"/>
              </w:rPr>
              <w:t>T (Jefatura y sus Áreas), SECI,</w:t>
            </w:r>
          </w:p>
          <w:p w:rsidR="000B4F49" w:rsidRDefault="000B4F49" w:rsidP="00ED5942">
            <w:pPr>
              <w:pStyle w:val="Prrafodelista"/>
              <w:numPr>
                <w:ilvl w:val="0"/>
                <w:numId w:val="4"/>
              </w:numPr>
              <w:spacing w:before="60" w:after="60"/>
              <w:jc w:val="both"/>
              <w:rPr>
                <w:rFonts w:ascii="Arial Narrow" w:hAnsi="Arial Narrow" w:cs="Calibri"/>
                <w:bCs/>
              </w:rPr>
            </w:pPr>
            <w:r w:rsidRPr="00E60AA2">
              <w:rPr>
                <w:rFonts w:ascii="Arial Narrow" w:hAnsi="Arial Narrow" w:cs="Calibri"/>
                <w:bCs/>
              </w:rPr>
              <w:t xml:space="preserve">Servicios y </w:t>
            </w:r>
            <w:r w:rsidRPr="00E60AA2">
              <w:rPr>
                <w:rFonts w:ascii="Arial Narrow" w:hAnsi="Arial Narrow" w:cs="Calibri"/>
                <w:bCs/>
                <w:color w:val="FF0000"/>
              </w:rPr>
              <w:t>otras</w:t>
            </w:r>
            <w:r w:rsidRPr="00E60AA2">
              <w:rPr>
                <w:rFonts w:ascii="Arial Narrow" w:hAnsi="Arial Narrow" w:cs="Calibri"/>
                <w:bCs/>
              </w:rPr>
              <w:t xml:space="preserve"> unidades </w:t>
            </w:r>
            <w:r w:rsidRPr="00E60AA2">
              <w:rPr>
                <w:rFonts w:ascii="Arial Narrow" w:hAnsi="Arial Narrow" w:cs="Calibri"/>
                <w:bCs/>
                <w:color w:val="FF0000"/>
              </w:rPr>
              <w:t xml:space="preserve">con mando de nivel </w:t>
            </w:r>
            <w:r w:rsidR="00F73FB8">
              <w:rPr>
                <w:rFonts w:ascii="Arial Narrow" w:hAnsi="Arial Narrow" w:cs="Calibri"/>
                <w:bCs/>
                <w:color w:val="FF0000"/>
              </w:rPr>
              <w:t>27,</w:t>
            </w:r>
            <w:r w:rsidRPr="00E60AA2">
              <w:rPr>
                <w:rFonts w:ascii="Arial Narrow" w:hAnsi="Arial Narrow" w:cs="Calibri"/>
                <w:bCs/>
                <w:color w:val="FF0000"/>
              </w:rPr>
              <w:t xml:space="preserve"> 28 y 2</w:t>
            </w:r>
            <w:r w:rsidR="00F73FB8">
              <w:rPr>
                <w:rFonts w:ascii="Arial Narrow" w:hAnsi="Arial Narrow" w:cs="Calibri"/>
                <w:bCs/>
                <w:color w:val="FF0000"/>
              </w:rPr>
              <w:t>9</w:t>
            </w:r>
            <w:r w:rsidRPr="00E60AA2">
              <w:rPr>
                <w:rFonts w:ascii="Arial Narrow" w:hAnsi="Arial Narrow" w:cs="Calibri"/>
                <w:bCs/>
              </w:rPr>
              <w:t>; y sus unidades orgánicas o funcionales dependientes</w:t>
            </w:r>
          </w:p>
          <w:p w:rsidR="00ED5942" w:rsidRPr="00ED5942" w:rsidRDefault="00ED5942" w:rsidP="00ED5942">
            <w:pPr>
              <w:spacing w:before="60" w:after="60"/>
              <w:ind w:left="360"/>
              <w:jc w:val="both"/>
              <w:rPr>
                <w:rFonts w:ascii="Arial Narrow" w:hAnsi="Arial Narrow" w:cs="Calibri"/>
                <w:bCs/>
              </w:rPr>
            </w:pPr>
            <w:r w:rsidRPr="00E60AA2">
              <w:rPr>
                <w:rFonts w:ascii="Arial Narrow" w:hAnsi="Arial Narrow" w:cs="Calibri"/>
                <w:i/>
                <w:iCs/>
                <w:color w:val="000000"/>
                <w:sz w:val="20"/>
                <w:szCs w:val="20"/>
              </w:rPr>
              <w:t>Incluye: Servicios, ICA</w:t>
            </w:r>
            <w:r>
              <w:rPr>
                <w:rFonts w:ascii="Arial Narrow" w:hAnsi="Arial Narrow" w:cs="Calibri"/>
                <w:i/>
                <w:iCs/>
                <w:color w:val="000000"/>
                <w:sz w:val="20"/>
                <w:szCs w:val="20"/>
              </w:rPr>
              <w:t xml:space="preserve">E, </w:t>
            </w:r>
            <w:r w:rsidRPr="00E60AA2">
              <w:rPr>
                <w:rFonts w:ascii="Arial Narrow" w:hAnsi="Arial Narrow" w:cs="Calibri"/>
                <w:i/>
                <w:iCs/>
                <w:color w:val="000000"/>
                <w:sz w:val="20"/>
                <w:szCs w:val="20"/>
              </w:rPr>
              <w:t>UCO, UTPJ, SAAII, UEI, GAR,</w:t>
            </w:r>
            <w:r w:rsidR="00091F63" w:rsidRPr="00E60AA2">
              <w:rPr>
                <w:rFonts w:ascii="Arial Narrow" w:hAnsi="Arial Narrow" w:cs="Calibri"/>
                <w:i/>
                <w:iCs/>
                <w:color w:val="000000"/>
                <w:sz w:val="20"/>
                <w:szCs w:val="20"/>
              </w:rPr>
              <w:t xml:space="preserve"> GRS</w:t>
            </w:r>
          </w:p>
          <w:p w:rsidR="000B4F49" w:rsidRPr="00E60AA2" w:rsidRDefault="000B4F49" w:rsidP="00ED5942">
            <w:pPr>
              <w:pStyle w:val="Prrafodelista"/>
              <w:numPr>
                <w:ilvl w:val="0"/>
                <w:numId w:val="4"/>
              </w:numPr>
              <w:spacing w:before="60" w:after="60"/>
              <w:jc w:val="both"/>
              <w:rPr>
                <w:rFonts w:ascii="Arial Narrow" w:hAnsi="Arial Narrow" w:cs="Calibri"/>
                <w:bCs/>
              </w:rPr>
            </w:pPr>
            <w:r w:rsidRPr="00E60AA2">
              <w:rPr>
                <w:rFonts w:ascii="Arial Narrow" w:hAnsi="Arial Narrow" w:cs="Calibri"/>
                <w:bCs/>
              </w:rPr>
              <w:t>Centros docentes</w:t>
            </w:r>
          </w:p>
          <w:p w:rsidR="000B4F49" w:rsidRPr="00091F63" w:rsidRDefault="000B4F49" w:rsidP="00ED5942">
            <w:pPr>
              <w:spacing w:before="60" w:after="60"/>
              <w:ind w:left="349"/>
              <w:jc w:val="both"/>
              <w:rPr>
                <w:rFonts w:ascii="Arial Narrow" w:hAnsi="Arial Narrow" w:cs="Calibri"/>
                <w:bCs/>
                <w:color w:val="FF0000"/>
                <w:sz w:val="20"/>
                <w:szCs w:val="20"/>
              </w:rPr>
            </w:pPr>
            <w:r w:rsidRPr="00091F63">
              <w:rPr>
                <w:rFonts w:ascii="Arial Narrow" w:hAnsi="Arial Narrow" w:cs="Calibri"/>
                <w:i/>
                <w:iCs/>
                <w:color w:val="FF0000"/>
                <w:sz w:val="20"/>
                <w:szCs w:val="20"/>
              </w:rPr>
              <w:t>Incluye:</w:t>
            </w:r>
            <w:r w:rsidR="00091F63" w:rsidRPr="00091F63">
              <w:rPr>
                <w:rFonts w:ascii="Arial Narrow" w:hAnsi="Arial Narrow" w:cs="Calibri"/>
                <w:i/>
                <w:iCs/>
                <w:color w:val="FF0000"/>
                <w:sz w:val="20"/>
                <w:szCs w:val="20"/>
              </w:rPr>
              <w:t xml:space="preserve"> </w:t>
            </w:r>
            <w:r w:rsidRPr="00091F63">
              <w:rPr>
                <w:rFonts w:ascii="Arial Narrow" w:hAnsi="Arial Narrow" w:cs="Calibri"/>
                <w:i/>
                <w:iCs/>
                <w:color w:val="FF0000"/>
                <w:sz w:val="20"/>
                <w:szCs w:val="20"/>
              </w:rPr>
              <w:t xml:space="preserve">Centros Docentes de Formación, Perfeccionamiento y AA.EE. y sus U,s </w:t>
            </w:r>
            <w:r w:rsidR="00091F63" w:rsidRPr="00091F63">
              <w:rPr>
                <w:rFonts w:ascii="Arial Narrow" w:hAnsi="Arial Narrow" w:cs="Calibri"/>
                <w:i/>
                <w:iCs/>
                <w:color w:val="FF0000"/>
                <w:sz w:val="20"/>
                <w:szCs w:val="20"/>
              </w:rPr>
              <w:t>dependientes</w:t>
            </w:r>
          </w:p>
          <w:p w:rsidR="00ED5942" w:rsidRDefault="00DD71C8" w:rsidP="00ED5942">
            <w:pPr>
              <w:pStyle w:val="Prrafodelista"/>
              <w:numPr>
                <w:ilvl w:val="0"/>
                <w:numId w:val="4"/>
              </w:numPr>
              <w:spacing w:before="60" w:after="60"/>
              <w:jc w:val="both"/>
              <w:rPr>
                <w:rFonts w:ascii="Arial Narrow" w:hAnsi="Arial Narrow" w:cs="Calibri"/>
                <w:bCs/>
              </w:rPr>
            </w:pPr>
            <w:r w:rsidRPr="00E60AA2">
              <w:rPr>
                <w:rFonts w:ascii="Arial Narrow" w:hAnsi="Arial Narrow" w:cs="Calibri"/>
                <w:bCs/>
              </w:rPr>
              <w:t>Ministerio de Asuntos Exteriores</w:t>
            </w:r>
          </w:p>
          <w:p w:rsidR="00091F63" w:rsidRPr="00091F63" w:rsidRDefault="00ED5942" w:rsidP="00091F63">
            <w:pPr>
              <w:pStyle w:val="Prrafodelista"/>
              <w:spacing w:before="60" w:after="60"/>
              <w:ind w:left="360"/>
              <w:jc w:val="both"/>
              <w:rPr>
                <w:rFonts w:ascii="Arial Narrow" w:hAnsi="Arial Narrow" w:cs="Calibri"/>
                <w:i/>
                <w:iCs/>
                <w:sz w:val="20"/>
                <w:szCs w:val="20"/>
              </w:rPr>
            </w:pPr>
            <w:r w:rsidRPr="00E60AA2">
              <w:rPr>
                <w:rFonts w:ascii="Arial Narrow" w:hAnsi="Arial Narrow" w:cs="Calibri"/>
                <w:i/>
                <w:iCs/>
                <w:sz w:val="20"/>
                <w:szCs w:val="20"/>
              </w:rPr>
              <w:t>Incluye: Consejeros y Agregados de Interior</w:t>
            </w:r>
          </w:p>
          <w:p w:rsidR="00DD71C8" w:rsidRPr="00E60AA2" w:rsidRDefault="00DD71C8" w:rsidP="00ED5942">
            <w:pPr>
              <w:pStyle w:val="Prrafodelista"/>
              <w:numPr>
                <w:ilvl w:val="0"/>
                <w:numId w:val="4"/>
              </w:numPr>
              <w:spacing w:before="60" w:after="60"/>
              <w:jc w:val="both"/>
              <w:rPr>
                <w:rFonts w:ascii="Arial Narrow" w:hAnsi="Arial Narrow" w:cs="Calibri"/>
                <w:bCs/>
              </w:rPr>
            </w:pPr>
            <w:r>
              <w:rPr>
                <w:rFonts w:ascii="Arial Narrow" w:hAnsi="Arial Narrow" w:cs="Calibri"/>
                <w:bCs/>
              </w:rPr>
              <w:t>Ministerio de Justicia</w:t>
            </w:r>
          </w:p>
          <w:p w:rsidR="000B4F49" w:rsidRPr="008638DD" w:rsidRDefault="000B4F49" w:rsidP="00ED5942">
            <w:pPr>
              <w:pStyle w:val="Prrafodelista"/>
              <w:spacing w:before="60" w:after="60"/>
              <w:ind w:left="360"/>
              <w:jc w:val="both"/>
              <w:rPr>
                <w:rFonts w:ascii="Arial Narrow" w:hAnsi="Arial Narrow" w:cs="Calibri"/>
                <w:i/>
                <w:iCs/>
                <w:sz w:val="20"/>
                <w:szCs w:val="20"/>
              </w:rPr>
            </w:pPr>
          </w:p>
        </w:tc>
        <w:tc>
          <w:tcPr>
            <w:tcW w:w="1275" w:type="dxa"/>
            <w:shd w:val="clear" w:color="auto" w:fill="FFFFFF" w:themeFill="background1"/>
            <w:vAlign w:val="center"/>
          </w:tcPr>
          <w:p w:rsidR="000B4F49" w:rsidRPr="00C14ADC" w:rsidRDefault="000B4F49" w:rsidP="006B03AB">
            <w:pPr>
              <w:jc w:val="center"/>
              <w:rPr>
                <w:rFonts w:ascii="Arial Narrow" w:hAnsi="Arial Narrow" w:cs="Calibri"/>
                <w:color w:val="000000"/>
              </w:rPr>
            </w:pPr>
            <w:r w:rsidRPr="004019D9">
              <w:rPr>
                <w:rFonts w:ascii="Arial Narrow" w:hAnsi="Arial Narrow" w:cs="Calibri"/>
              </w:rPr>
              <w:t>0,30</w:t>
            </w:r>
          </w:p>
        </w:tc>
      </w:tr>
      <w:tr w:rsidR="000B4F49" w:rsidRPr="00C14ADC" w:rsidTr="00DC534C">
        <w:trPr>
          <w:trHeight w:val="928"/>
          <w:tblHeader/>
        </w:trPr>
        <w:tc>
          <w:tcPr>
            <w:tcW w:w="1242" w:type="dxa"/>
            <w:vMerge/>
            <w:tcBorders>
              <w:bottom w:val="single" w:sz="4" w:space="0" w:color="000000" w:themeColor="text1"/>
            </w:tcBorders>
            <w:shd w:val="clear" w:color="auto" w:fill="FFFFFF" w:themeFill="background1"/>
          </w:tcPr>
          <w:p w:rsidR="000B4F49" w:rsidRPr="004019D9" w:rsidRDefault="000B4F49" w:rsidP="00DC77F6">
            <w:pPr>
              <w:spacing w:before="60" w:after="60"/>
              <w:jc w:val="center"/>
              <w:rPr>
                <w:rFonts w:ascii="Arial Narrow" w:hAnsi="Arial Narrow" w:cs="Calibri"/>
                <w:b/>
                <w:bCs/>
                <w:smallCaps/>
              </w:rPr>
            </w:pPr>
          </w:p>
        </w:tc>
        <w:tc>
          <w:tcPr>
            <w:tcW w:w="6096" w:type="dxa"/>
            <w:gridSpan w:val="2"/>
            <w:tcBorders>
              <w:bottom w:val="single" w:sz="4" w:space="0" w:color="000000" w:themeColor="text1"/>
            </w:tcBorders>
            <w:shd w:val="clear" w:color="auto" w:fill="FFFFFF" w:themeFill="background1"/>
            <w:vAlign w:val="center"/>
          </w:tcPr>
          <w:p w:rsidR="000B4F49" w:rsidRPr="00E60AA2" w:rsidRDefault="000B4F49" w:rsidP="00DD71C8">
            <w:pPr>
              <w:pStyle w:val="Prrafodelista"/>
              <w:numPr>
                <w:ilvl w:val="0"/>
                <w:numId w:val="4"/>
              </w:numPr>
              <w:spacing w:before="60" w:after="60"/>
              <w:jc w:val="both"/>
              <w:rPr>
                <w:rFonts w:ascii="Arial Narrow" w:hAnsi="Arial Narrow" w:cs="Calibri"/>
                <w:bCs/>
              </w:rPr>
            </w:pPr>
            <w:r w:rsidRPr="00E60AA2">
              <w:rPr>
                <w:rFonts w:ascii="Arial Narrow" w:hAnsi="Arial Narrow" w:cs="Calibri"/>
                <w:bCs/>
              </w:rPr>
              <w:t>Otros Ministerios</w:t>
            </w:r>
          </w:p>
          <w:p w:rsidR="000B4F49" w:rsidRPr="00E60AA2" w:rsidRDefault="000B4F49" w:rsidP="00DD71C8">
            <w:pPr>
              <w:pStyle w:val="Prrafodelista"/>
              <w:numPr>
                <w:ilvl w:val="0"/>
                <w:numId w:val="4"/>
              </w:numPr>
              <w:spacing w:before="60" w:after="60"/>
              <w:jc w:val="both"/>
              <w:rPr>
                <w:rFonts w:ascii="Arial Narrow" w:hAnsi="Arial Narrow" w:cs="Calibri"/>
                <w:bCs/>
              </w:rPr>
            </w:pPr>
            <w:r w:rsidRPr="00E60AA2">
              <w:rPr>
                <w:rFonts w:ascii="Arial Narrow" w:hAnsi="Arial Narrow" w:cs="Calibri"/>
                <w:bCs/>
              </w:rPr>
              <w:t>Organismos nacionales e internacionales no incluidos en los anteriores</w:t>
            </w:r>
          </w:p>
          <w:p w:rsidR="000B4F49" w:rsidRPr="00E60AA2" w:rsidRDefault="000B4F49" w:rsidP="00E60AA2">
            <w:pPr>
              <w:spacing w:before="60" w:after="60"/>
              <w:ind w:left="349"/>
              <w:jc w:val="both"/>
              <w:rPr>
                <w:rFonts w:ascii="Arial Narrow" w:hAnsi="Arial Narrow" w:cs="Calibri"/>
                <w:bCs/>
                <w:sz w:val="20"/>
                <w:szCs w:val="20"/>
              </w:rPr>
            </w:pPr>
            <w:r w:rsidRPr="00E60AA2">
              <w:rPr>
                <w:rFonts w:ascii="Arial Narrow" w:hAnsi="Arial Narrow" w:cs="Calibri"/>
                <w:i/>
                <w:iCs/>
                <w:sz w:val="20"/>
                <w:szCs w:val="20"/>
              </w:rPr>
              <w:t>Incluye: CCP, Org. UE, Enlaces con OI,s., Puestos SING y NO SING en el extranjero, Seg/Prot. Embajadas</w:t>
            </w:r>
          </w:p>
        </w:tc>
        <w:tc>
          <w:tcPr>
            <w:tcW w:w="1275" w:type="dxa"/>
            <w:tcBorders>
              <w:bottom w:val="single" w:sz="4" w:space="0" w:color="000000" w:themeColor="text1"/>
            </w:tcBorders>
            <w:shd w:val="clear" w:color="auto" w:fill="FFFFFF" w:themeFill="background1"/>
            <w:vAlign w:val="center"/>
          </w:tcPr>
          <w:p w:rsidR="000B4F49" w:rsidRPr="004019D9" w:rsidRDefault="000B4F49" w:rsidP="00BC4600">
            <w:pPr>
              <w:jc w:val="center"/>
              <w:rPr>
                <w:rFonts w:ascii="Arial Narrow" w:hAnsi="Arial Narrow" w:cs="Calibri"/>
              </w:rPr>
            </w:pPr>
            <w:r w:rsidRPr="004019D9">
              <w:rPr>
                <w:rFonts w:ascii="Arial Narrow" w:hAnsi="Arial Narrow" w:cs="Calibri"/>
              </w:rPr>
              <w:t>0,25</w:t>
            </w:r>
          </w:p>
        </w:tc>
      </w:tr>
      <w:tr w:rsidR="00E60AA2" w:rsidRPr="00C14ADC" w:rsidTr="00DC534C">
        <w:trPr>
          <w:trHeight w:val="928"/>
          <w:tblHeader/>
        </w:trPr>
        <w:tc>
          <w:tcPr>
            <w:tcW w:w="1242" w:type="dxa"/>
            <w:vMerge w:val="restart"/>
            <w:shd w:val="clear" w:color="auto" w:fill="FFFFFF" w:themeFill="background1"/>
            <w:vAlign w:val="center"/>
          </w:tcPr>
          <w:p w:rsidR="00E60AA2" w:rsidRPr="00C14ADC" w:rsidRDefault="00E60AA2" w:rsidP="00910DD0">
            <w:pPr>
              <w:jc w:val="center"/>
              <w:rPr>
                <w:rFonts w:ascii="Arial Narrow" w:hAnsi="Arial Narrow" w:cs="Calibri"/>
                <w:bCs/>
                <w:color w:val="000000"/>
              </w:rPr>
            </w:pPr>
            <w:r w:rsidRPr="00C14ADC">
              <w:rPr>
                <w:rFonts w:ascii="Arial Narrow" w:hAnsi="Arial Narrow" w:cs="Calibri"/>
                <w:bCs/>
                <w:color w:val="000000"/>
              </w:rPr>
              <w:lastRenderedPageBreak/>
              <w:t>Estructura periférica</w:t>
            </w:r>
          </w:p>
        </w:tc>
        <w:tc>
          <w:tcPr>
            <w:tcW w:w="6096" w:type="dxa"/>
            <w:gridSpan w:val="2"/>
            <w:tcBorders>
              <w:bottom w:val="single" w:sz="4" w:space="0" w:color="000000" w:themeColor="text1"/>
            </w:tcBorders>
            <w:shd w:val="clear" w:color="auto" w:fill="FFFFFF" w:themeFill="background1"/>
            <w:vAlign w:val="center"/>
          </w:tcPr>
          <w:p w:rsidR="00E60AA2" w:rsidRPr="00910DD0" w:rsidRDefault="00E60AA2" w:rsidP="00DD71C8">
            <w:pPr>
              <w:pStyle w:val="Prrafodelista"/>
              <w:numPr>
                <w:ilvl w:val="0"/>
                <w:numId w:val="4"/>
              </w:numPr>
              <w:spacing w:before="60" w:after="60"/>
              <w:jc w:val="both"/>
              <w:rPr>
                <w:rFonts w:ascii="Arial Narrow" w:hAnsi="Arial Narrow" w:cs="Calibri"/>
                <w:bCs/>
              </w:rPr>
            </w:pPr>
            <w:r w:rsidRPr="00910DD0">
              <w:rPr>
                <w:rFonts w:ascii="Arial Narrow" w:hAnsi="Arial Narrow" w:cs="Calibri"/>
                <w:bCs/>
              </w:rPr>
              <w:t>Zonas/Comandancias y Comandancias, y sus unidades orgánicas y funcionales dependientes</w:t>
            </w:r>
          </w:p>
          <w:p w:rsidR="00E60AA2" w:rsidRPr="00910DD0" w:rsidRDefault="00E60AA2" w:rsidP="00DD71C8">
            <w:pPr>
              <w:pStyle w:val="Prrafodelista"/>
              <w:numPr>
                <w:ilvl w:val="0"/>
                <w:numId w:val="4"/>
              </w:numPr>
              <w:spacing w:before="60" w:after="60"/>
              <w:jc w:val="both"/>
              <w:rPr>
                <w:rFonts w:ascii="Arial Narrow" w:hAnsi="Arial Narrow" w:cs="Calibri"/>
                <w:bCs/>
              </w:rPr>
            </w:pPr>
            <w:r w:rsidRPr="00910DD0">
              <w:rPr>
                <w:rFonts w:ascii="Arial Narrow" w:hAnsi="Arial Narrow" w:cs="Calibri"/>
                <w:bCs/>
              </w:rPr>
              <w:t>Unidad de Protección y Seguridad (UPROSE)</w:t>
            </w:r>
          </w:p>
          <w:p w:rsidR="00E60AA2" w:rsidRPr="00910DD0" w:rsidRDefault="00E60AA2" w:rsidP="00DD71C8">
            <w:pPr>
              <w:pStyle w:val="Prrafodelista"/>
              <w:numPr>
                <w:ilvl w:val="0"/>
                <w:numId w:val="4"/>
              </w:numPr>
              <w:spacing w:before="60" w:after="60"/>
              <w:jc w:val="both"/>
              <w:rPr>
                <w:rFonts w:ascii="Arial Narrow" w:hAnsi="Arial Narrow" w:cs="Calibri"/>
                <w:bCs/>
                <w:color w:val="FF0000"/>
              </w:rPr>
            </w:pPr>
            <w:r w:rsidRPr="00910DD0">
              <w:rPr>
                <w:rFonts w:ascii="Arial Narrow" w:hAnsi="Arial Narrow" w:cs="Calibri"/>
                <w:bCs/>
              </w:rPr>
              <w:t xml:space="preserve">Sectores y Sectores/Subsectores de Tráfico, </w:t>
            </w:r>
            <w:r w:rsidRPr="00910DD0">
              <w:rPr>
                <w:rFonts w:ascii="Arial Narrow" w:hAnsi="Arial Narrow" w:cs="Calibri"/>
                <w:bCs/>
                <w:color w:val="FF0000"/>
              </w:rPr>
              <w:t>y sus unidades orgánicas y funcionales dependientes</w:t>
            </w:r>
          </w:p>
        </w:tc>
        <w:tc>
          <w:tcPr>
            <w:tcW w:w="1275" w:type="dxa"/>
            <w:tcBorders>
              <w:bottom w:val="single" w:sz="4" w:space="0" w:color="000000" w:themeColor="text1"/>
            </w:tcBorders>
            <w:shd w:val="clear" w:color="auto" w:fill="FFFFFF" w:themeFill="background1"/>
            <w:vAlign w:val="center"/>
          </w:tcPr>
          <w:p w:rsidR="00E60AA2" w:rsidRPr="00C14ADC" w:rsidRDefault="00E60AA2" w:rsidP="00910DD0">
            <w:pPr>
              <w:spacing w:before="60" w:after="60"/>
              <w:jc w:val="center"/>
              <w:rPr>
                <w:rFonts w:ascii="Arial Narrow" w:hAnsi="Arial Narrow" w:cs="Calibri"/>
                <w:color w:val="000000"/>
              </w:rPr>
            </w:pPr>
            <w:r w:rsidRPr="00C14ADC">
              <w:rPr>
                <w:rFonts w:ascii="Arial Narrow" w:hAnsi="Arial Narrow" w:cs="Calibri"/>
                <w:color w:val="000000"/>
              </w:rPr>
              <w:t>0,40</w:t>
            </w:r>
          </w:p>
        </w:tc>
      </w:tr>
      <w:tr w:rsidR="00E60AA2" w:rsidRPr="00C14ADC" w:rsidTr="00DC534C">
        <w:trPr>
          <w:trHeight w:val="928"/>
          <w:tblHeader/>
        </w:trPr>
        <w:tc>
          <w:tcPr>
            <w:tcW w:w="1242" w:type="dxa"/>
            <w:vMerge/>
            <w:tcBorders>
              <w:bottom w:val="single" w:sz="4" w:space="0" w:color="000000" w:themeColor="text1"/>
            </w:tcBorders>
            <w:shd w:val="clear" w:color="auto" w:fill="FFFFFF" w:themeFill="background1"/>
          </w:tcPr>
          <w:p w:rsidR="00E60AA2" w:rsidRPr="00DC77F6" w:rsidRDefault="00E60AA2" w:rsidP="00910DD0">
            <w:pPr>
              <w:spacing w:before="60" w:after="60"/>
              <w:jc w:val="center"/>
              <w:rPr>
                <w:rFonts w:ascii="Arial Narrow" w:hAnsi="Arial Narrow" w:cs="Calibri"/>
                <w:b/>
                <w:bCs/>
                <w:smallCaps/>
                <w:color w:val="000000"/>
              </w:rPr>
            </w:pPr>
          </w:p>
        </w:tc>
        <w:tc>
          <w:tcPr>
            <w:tcW w:w="6096" w:type="dxa"/>
            <w:gridSpan w:val="2"/>
            <w:tcBorders>
              <w:bottom w:val="single" w:sz="4" w:space="0" w:color="000000" w:themeColor="text1"/>
            </w:tcBorders>
            <w:shd w:val="clear" w:color="auto" w:fill="FFFFFF" w:themeFill="background1"/>
            <w:vAlign w:val="center"/>
          </w:tcPr>
          <w:p w:rsidR="00E60AA2" w:rsidRPr="002C344E" w:rsidRDefault="00E60AA2" w:rsidP="00DD71C8">
            <w:pPr>
              <w:pStyle w:val="Prrafodelista"/>
              <w:numPr>
                <w:ilvl w:val="0"/>
                <w:numId w:val="4"/>
              </w:numPr>
              <w:spacing w:before="60" w:after="60"/>
              <w:jc w:val="both"/>
              <w:rPr>
                <w:rFonts w:ascii="Arial Narrow" w:hAnsi="Arial Narrow" w:cs="Calibri"/>
                <w:bCs/>
              </w:rPr>
            </w:pPr>
            <w:r w:rsidRPr="002C344E">
              <w:rPr>
                <w:rFonts w:ascii="Arial Narrow" w:hAnsi="Arial Narrow" w:cs="Calibri"/>
                <w:bCs/>
              </w:rPr>
              <w:t>Zonas, y sus unidades orgánicas y funcionales dependientes</w:t>
            </w:r>
          </w:p>
          <w:p w:rsidR="00E60AA2" w:rsidRPr="002C344E" w:rsidRDefault="00E60AA2" w:rsidP="002C344E">
            <w:pPr>
              <w:spacing w:before="60" w:after="60"/>
              <w:ind w:left="360"/>
              <w:jc w:val="both"/>
              <w:rPr>
                <w:rFonts w:ascii="Arial Narrow" w:hAnsi="Arial Narrow" w:cs="Calibri"/>
                <w:i/>
                <w:iCs/>
                <w:sz w:val="20"/>
                <w:szCs w:val="20"/>
              </w:rPr>
            </w:pPr>
            <w:r w:rsidRPr="00DD259E">
              <w:rPr>
                <w:rFonts w:ascii="Arial Narrow" w:hAnsi="Arial Narrow" w:cs="Calibri"/>
                <w:i/>
                <w:iCs/>
                <w:sz w:val="20"/>
                <w:szCs w:val="20"/>
              </w:rPr>
              <w:t xml:space="preserve">Incluye: Zona, PLM </w:t>
            </w:r>
            <w:r>
              <w:rPr>
                <w:rFonts w:ascii="Arial Narrow" w:hAnsi="Arial Narrow" w:cs="Calibri"/>
                <w:i/>
                <w:iCs/>
                <w:sz w:val="20"/>
                <w:szCs w:val="20"/>
              </w:rPr>
              <w:t xml:space="preserve">de </w:t>
            </w:r>
            <w:r w:rsidRPr="00DD259E">
              <w:rPr>
                <w:rFonts w:ascii="Arial Narrow" w:hAnsi="Arial Narrow" w:cs="Calibri"/>
                <w:i/>
                <w:iCs/>
                <w:sz w:val="20"/>
                <w:szCs w:val="20"/>
              </w:rPr>
              <w:t>Zona y Secciones, UPJZ, SIZ, CECOR-R, IAE de Zona, y unidades similares.</w:t>
            </w:r>
          </w:p>
        </w:tc>
        <w:tc>
          <w:tcPr>
            <w:tcW w:w="1275" w:type="dxa"/>
            <w:tcBorders>
              <w:bottom w:val="single" w:sz="4" w:space="0" w:color="000000" w:themeColor="text1"/>
            </w:tcBorders>
            <w:shd w:val="clear" w:color="auto" w:fill="FFFFFF" w:themeFill="background1"/>
            <w:vAlign w:val="center"/>
          </w:tcPr>
          <w:p w:rsidR="00E60AA2" w:rsidRPr="00C14ADC" w:rsidRDefault="00E60AA2" w:rsidP="00910DD0">
            <w:pPr>
              <w:jc w:val="center"/>
              <w:rPr>
                <w:rFonts w:ascii="Arial Narrow" w:hAnsi="Arial Narrow" w:cs="Calibri"/>
                <w:color w:val="000000"/>
              </w:rPr>
            </w:pPr>
            <w:r w:rsidRPr="004019D9">
              <w:rPr>
                <w:rFonts w:ascii="Arial Narrow" w:hAnsi="Arial Narrow" w:cs="Calibri"/>
              </w:rPr>
              <w:t>0,30</w:t>
            </w:r>
          </w:p>
        </w:tc>
      </w:tr>
      <w:tr w:rsidR="00DD259E" w:rsidRPr="00C14ADC" w:rsidTr="00DC534C">
        <w:trPr>
          <w:tblHeader/>
        </w:trPr>
        <w:tc>
          <w:tcPr>
            <w:tcW w:w="7338" w:type="dxa"/>
            <w:gridSpan w:val="3"/>
            <w:shd w:val="clear" w:color="auto" w:fill="F2F2F2" w:themeFill="background1" w:themeFillShade="F2"/>
          </w:tcPr>
          <w:p w:rsidR="00DD259E" w:rsidRPr="004019D9" w:rsidRDefault="00DD259E" w:rsidP="00DD259E">
            <w:pPr>
              <w:spacing w:before="60" w:after="60"/>
              <w:jc w:val="center"/>
              <w:rPr>
                <w:rFonts w:ascii="Arial Narrow" w:hAnsi="Arial Narrow" w:cs="Calibri"/>
                <w:b/>
                <w:bCs/>
                <w:smallCaps/>
              </w:rPr>
            </w:pPr>
            <w:r w:rsidRPr="004019D9">
              <w:rPr>
                <w:rFonts w:ascii="Arial Narrow" w:hAnsi="Arial Narrow" w:cs="Calibri"/>
                <w:b/>
                <w:bCs/>
                <w:smallCaps/>
              </w:rPr>
              <w:t>Forma de asignación</w:t>
            </w:r>
            <w:r w:rsidRPr="004019D9">
              <w:rPr>
                <w:rFonts w:ascii="Arial Narrow" w:hAnsi="Arial Narrow" w:cs="Calibri"/>
                <w:b/>
                <w:bCs/>
              </w:rPr>
              <w:t xml:space="preserve"> </w:t>
            </w:r>
            <w:r w:rsidRPr="004019D9">
              <w:rPr>
                <w:rFonts w:ascii="Arial Narrow" w:hAnsi="Arial Narrow" w:cs="Calibri"/>
                <w:i/>
                <w:iCs/>
              </w:rPr>
              <w:t>(Cd2)</w:t>
            </w:r>
          </w:p>
        </w:tc>
        <w:tc>
          <w:tcPr>
            <w:tcW w:w="1275" w:type="dxa"/>
            <w:shd w:val="clear" w:color="auto" w:fill="F2F2F2" w:themeFill="background1" w:themeFillShade="F2"/>
          </w:tcPr>
          <w:p w:rsidR="00DD259E" w:rsidRPr="004019D9" w:rsidRDefault="00F116F5" w:rsidP="00F116F5">
            <w:pPr>
              <w:spacing w:before="60" w:after="60"/>
              <w:jc w:val="center"/>
              <w:rPr>
                <w:rFonts w:ascii="Arial Narrow" w:hAnsi="Arial Narrow" w:cs="Arial"/>
                <w:b/>
                <w:smallCaps/>
              </w:rPr>
            </w:pPr>
            <w:r>
              <w:rPr>
                <w:rFonts w:ascii="Arial Narrow" w:hAnsi="Arial Narrow" w:cs="Arial"/>
                <w:b/>
                <w:smallCaps/>
              </w:rPr>
              <w:t>Coeficiente</w:t>
            </w:r>
          </w:p>
        </w:tc>
      </w:tr>
      <w:tr w:rsidR="00DD259E" w:rsidRPr="00C14ADC" w:rsidTr="00DC534C">
        <w:trPr>
          <w:tblHeader/>
        </w:trPr>
        <w:tc>
          <w:tcPr>
            <w:tcW w:w="7338" w:type="dxa"/>
            <w:gridSpan w:val="3"/>
            <w:shd w:val="clear" w:color="auto" w:fill="FFFFFF" w:themeFill="background1"/>
          </w:tcPr>
          <w:p w:rsidR="00DD259E" w:rsidRPr="002C344E" w:rsidRDefault="00DD259E" w:rsidP="007B5982">
            <w:pPr>
              <w:pStyle w:val="Prrafodelista"/>
              <w:numPr>
                <w:ilvl w:val="0"/>
                <w:numId w:val="8"/>
              </w:numPr>
              <w:spacing w:before="60" w:after="60"/>
              <w:rPr>
                <w:rFonts w:ascii="Arial Narrow" w:hAnsi="Arial Narrow" w:cs="Calibri"/>
                <w:bCs/>
              </w:rPr>
            </w:pPr>
            <w:r w:rsidRPr="002C344E">
              <w:rPr>
                <w:rFonts w:ascii="Arial Narrow" w:hAnsi="Arial Narrow" w:cs="Calibri"/>
                <w:bCs/>
              </w:rPr>
              <w:t>Libre designación</w:t>
            </w:r>
          </w:p>
        </w:tc>
        <w:tc>
          <w:tcPr>
            <w:tcW w:w="1275" w:type="dxa"/>
            <w:shd w:val="clear" w:color="auto" w:fill="FFFFFF" w:themeFill="background1"/>
            <w:vAlign w:val="center"/>
          </w:tcPr>
          <w:p w:rsidR="00DD259E" w:rsidRPr="004019D9" w:rsidRDefault="00DD259E" w:rsidP="00025E32">
            <w:pPr>
              <w:spacing w:before="60" w:after="60"/>
              <w:jc w:val="center"/>
              <w:rPr>
                <w:rFonts w:ascii="Arial Narrow" w:hAnsi="Arial Narrow" w:cs="Calibri"/>
              </w:rPr>
            </w:pPr>
            <w:r w:rsidRPr="004019D9">
              <w:rPr>
                <w:rFonts w:ascii="Arial Narrow" w:hAnsi="Arial Narrow" w:cs="Calibri"/>
              </w:rPr>
              <w:t>0,20</w:t>
            </w:r>
          </w:p>
        </w:tc>
      </w:tr>
      <w:tr w:rsidR="00DD259E" w:rsidRPr="00C14ADC" w:rsidTr="00DC534C">
        <w:trPr>
          <w:tblHeader/>
        </w:trPr>
        <w:tc>
          <w:tcPr>
            <w:tcW w:w="7338" w:type="dxa"/>
            <w:gridSpan w:val="3"/>
            <w:shd w:val="clear" w:color="auto" w:fill="FFFFFF" w:themeFill="background1"/>
          </w:tcPr>
          <w:p w:rsidR="00DD259E" w:rsidRPr="002C344E" w:rsidRDefault="00DD259E" w:rsidP="007B5982">
            <w:pPr>
              <w:pStyle w:val="Prrafodelista"/>
              <w:numPr>
                <w:ilvl w:val="0"/>
                <w:numId w:val="9"/>
              </w:numPr>
              <w:spacing w:before="60" w:after="60"/>
              <w:rPr>
                <w:rFonts w:ascii="Arial Narrow" w:hAnsi="Arial Narrow" w:cs="Calibri"/>
                <w:bCs/>
              </w:rPr>
            </w:pPr>
            <w:r w:rsidRPr="002C344E">
              <w:rPr>
                <w:rFonts w:ascii="Arial Narrow" w:hAnsi="Arial Narrow" w:cs="Calibri"/>
                <w:bCs/>
              </w:rPr>
              <w:t>Concurso de méritos</w:t>
            </w:r>
          </w:p>
        </w:tc>
        <w:tc>
          <w:tcPr>
            <w:tcW w:w="1275" w:type="dxa"/>
            <w:shd w:val="clear" w:color="auto" w:fill="FFFFFF" w:themeFill="background1"/>
            <w:vAlign w:val="center"/>
          </w:tcPr>
          <w:p w:rsidR="00DD259E" w:rsidRPr="004019D9" w:rsidRDefault="00DD259E" w:rsidP="00025E32">
            <w:pPr>
              <w:spacing w:before="60" w:after="60"/>
              <w:jc w:val="center"/>
              <w:rPr>
                <w:rFonts w:ascii="Arial Narrow" w:hAnsi="Arial Narrow" w:cs="Calibri"/>
              </w:rPr>
            </w:pPr>
            <w:r w:rsidRPr="004019D9">
              <w:rPr>
                <w:rFonts w:ascii="Arial Narrow" w:hAnsi="Arial Narrow" w:cs="Calibri"/>
              </w:rPr>
              <w:t>0,20</w:t>
            </w:r>
          </w:p>
        </w:tc>
      </w:tr>
      <w:tr w:rsidR="00DD259E" w:rsidRPr="00C14ADC" w:rsidTr="00DC534C">
        <w:trPr>
          <w:tblHeader/>
        </w:trPr>
        <w:tc>
          <w:tcPr>
            <w:tcW w:w="7338" w:type="dxa"/>
            <w:gridSpan w:val="3"/>
            <w:shd w:val="clear" w:color="auto" w:fill="FFFFFF" w:themeFill="background1"/>
          </w:tcPr>
          <w:p w:rsidR="00DD259E" w:rsidRPr="002C344E" w:rsidRDefault="00DC59E9" w:rsidP="007B5982">
            <w:pPr>
              <w:pStyle w:val="Prrafodelista"/>
              <w:numPr>
                <w:ilvl w:val="0"/>
                <w:numId w:val="9"/>
              </w:numPr>
              <w:spacing w:before="60" w:after="60"/>
              <w:rPr>
                <w:rFonts w:ascii="Arial Narrow" w:hAnsi="Arial Narrow" w:cs="Calibri"/>
                <w:bCs/>
              </w:rPr>
            </w:pPr>
            <w:r w:rsidRPr="002C344E">
              <w:rPr>
                <w:rFonts w:ascii="Arial Narrow" w:hAnsi="Arial Narrow" w:cs="Calibri"/>
                <w:bCs/>
              </w:rPr>
              <w:t>Provisión por a</w:t>
            </w:r>
            <w:r w:rsidR="00DD259E" w:rsidRPr="002C344E">
              <w:rPr>
                <w:rFonts w:ascii="Arial Narrow" w:hAnsi="Arial Narrow" w:cs="Calibri"/>
                <w:bCs/>
              </w:rPr>
              <w:t>ntigüedad</w:t>
            </w:r>
          </w:p>
        </w:tc>
        <w:tc>
          <w:tcPr>
            <w:tcW w:w="1275" w:type="dxa"/>
            <w:shd w:val="clear" w:color="auto" w:fill="FFFFFF" w:themeFill="background1"/>
            <w:vAlign w:val="center"/>
          </w:tcPr>
          <w:p w:rsidR="00DD259E" w:rsidRPr="004019D9" w:rsidRDefault="00DD259E" w:rsidP="00BC4600">
            <w:pPr>
              <w:spacing w:before="60" w:after="60"/>
              <w:jc w:val="center"/>
              <w:rPr>
                <w:rFonts w:ascii="Arial Narrow" w:hAnsi="Arial Narrow" w:cs="Calibri"/>
              </w:rPr>
            </w:pPr>
            <w:r w:rsidRPr="004019D9">
              <w:rPr>
                <w:rFonts w:ascii="Arial Narrow" w:hAnsi="Arial Narrow" w:cs="Calibri"/>
              </w:rPr>
              <w:t>0,1</w:t>
            </w:r>
            <w:r w:rsidR="00BC4600" w:rsidRPr="004019D9">
              <w:rPr>
                <w:rFonts w:ascii="Arial Narrow" w:hAnsi="Arial Narrow" w:cs="Calibri"/>
              </w:rPr>
              <w:t>5</w:t>
            </w:r>
          </w:p>
        </w:tc>
      </w:tr>
      <w:tr w:rsidR="00316641" w:rsidRPr="00C14ADC" w:rsidTr="00DB5C6F">
        <w:trPr>
          <w:tblHeader/>
        </w:trPr>
        <w:tc>
          <w:tcPr>
            <w:tcW w:w="6345" w:type="dxa"/>
            <w:gridSpan w:val="2"/>
            <w:tcBorders>
              <w:bottom w:val="single" w:sz="4" w:space="0" w:color="000000" w:themeColor="text1"/>
            </w:tcBorders>
            <w:shd w:val="clear" w:color="auto" w:fill="F2F2F2" w:themeFill="background1" w:themeFillShade="F2"/>
          </w:tcPr>
          <w:p w:rsidR="00316641" w:rsidRPr="004019D9" w:rsidRDefault="00316641" w:rsidP="00DC59E9">
            <w:pPr>
              <w:spacing w:before="60" w:after="60"/>
              <w:jc w:val="center"/>
              <w:rPr>
                <w:rFonts w:ascii="Arial Narrow" w:hAnsi="Arial Narrow" w:cs="Calibri"/>
                <w:b/>
                <w:bCs/>
                <w:smallCaps/>
              </w:rPr>
            </w:pPr>
            <w:r w:rsidRPr="004019D9">
              <w:rPr>
                <w:rFonts w:ascii="Arial Narrow" w:hAnsi="Arial Narrow" w:cs="Calibri"/>
                <w:b/>
                <w:bCs/>
                <w:smallCaps/>
              </w:rPr>
              <w:t>Cargo que se ostenta</w:t>
            </w:r>
            <w:r w:rsidRPr="004019D9">
              <w:rPr>
                <w:rFonts w:ascii="Arial Narrow" w:hAnsi="Arial Narrow" w:cs="Calibri"/>
                <w:b/>
                <w:bCs/>
              </w:rPr>
              <w:t xml:space="preserve"> </w:t>
            </w:r>
            <w:r w:rsidRPr="004019D9">
              <w:rPr>
                <w:rFonts w:ascii="Arial Narrow" w:hAnsi="Arial Narrow" w:cs="Calibri"/>
                <w:i/>
                <w:iCs/>
              </w:rPr>
              <w:t>(Cd3)</w:t>
            </w:r>
          </w:p>
        </w:tc>
        <w:tc>
          <w:tcPr>
            <w:tcW w:w="993" w:type="dxa"/>
            <w:tcBorders>
              <w:bottom w:val="single" w:sz="4" w:space="0" w:color="000000" w:themeColor="text1"/>
            </w:tcBorders>
            <w:shd w:val="clear" w:color="auto" w:fill="F2F2F2" w:themeFill="background1" w:themeFillShade="F2"/>
          </w:tcPr>
          <w:p w:rsidR="00316641" w:rsidRPr="004019D9" w:rsidRDefault="00316641" w:rsidP="00F116F5">
            <w:pPr>
              <w:spacing w:before="60" w:after="60"/>
              <w:jc w:val="center"/>
              <w:rPr>
                <w:rFonts w:ascii="Arial Narrow" w:hAnsi="Arial Narrow" w:cs="Calibri"/>
                <w:b/>
                <w:bCs/>
                <w:smallCaps/>
              </w:rPr>
            </w:pPr>
            <w:r>
              <w:rPr>
                <w:rFonts w:ascii="Arial Narrow" w:hAnsi="Arial Narrow" w:cs="Calibri"/>
                <w:b/>
                <w:bCs/>
                <w:smallCaps/>
              </w:rPr>
              <w:t>Nivel CD</w:t>
            </w:r>
          </w:p>
        </w:tc>
        <w:tc>
          <w:tcPr>
            <w:tcW w:w="1275" w:type="dxa"/>
            <w:shd w:val="clear" w:color="auto" w:fill="F2F2F2" w:themeFill="background1" w:themeFillShade="F2"/>
          </w:tcPr>
          <w:p w:rsidR="00316641" w:rsidRPr="004019D9" w:rsidRDefault="00F116F5" w:rsidP="00DC77F6">
            <w:pPr>
              <w:spacing w:before="60" w:after="60"/>
              <w:jc w:val="center"/>
              <w:rPr>
                <w:rFonts w:ascii="Arial Narrow" w:hAnsi="Arial Narrow" w:cs="Arial"/>
                <w:b/>
                <w:smallCaps/>
              </w:rPr>
            </w:pPr>
            <w:r>
              <w:rPr>
                <w:rFonts w:ascii="Arial Narrow" w:hAnsi="Arial Narrow" w:cs="Arial"/>
                <w:b/>
                <w:smallCaps/>
              </w:rPr>
              <w:t>Coeficiente</w:t>
            </w:r>
          </w:p>
        </w:tc>
      </w:tr>
      <w:tr w:rsidR="00381E9B" w:rsidRPr="00C14ADC" w:rsidTr="00DB5C6F">
        <w:trPr>
          <w:trHeight w:val="306"/>
          <w:tblHeader/>
        </w:trPr>
        <w:tc>
          <w:tcPr>
            <w:tcW w:w="6345" w:type="dxa"/>
            <w:gridSpan w:val="2"/>
            <w:tcBorders>
              <w:bottom w:val="nil"/>
            </w:tcBorders>
            <w:shd w:val="clear" w:color="auto" w:fill="FFFFFF" w:themeFill="background1"/>
            <w:vAlign w:val="center"/>
          </w:tcPr>
          <w:p w:rsidR="00381E9B" w:rsidRPr="00BA4EE8" w:rsidRDefault="00381E9B" w:rsidP="007B5982">
            <w:pPr>
              <w:pStyle w:val="Prrafodelista"/>
              <w:numPr>
                <w:ilvl w:val="0"/>
                <w:numId w:val="10"/>
              </w:numPr>
              <w:spacing w:before="60" w:after="60"/>
              <w:rPr>
                <w:rFonts w:ascii="Arial Narrow" w:hAnsi="Arial Narrow" w:cs="Calibri"/>
                <w:bCs/>
                <w:color w:val="FF0000"/>
              </w:rPr>
            </w:pPr>
            <w:r w:rsidRPr="008638DD">
              <w:rPr>
                <w:rFonts w:ascii="Arial Narrow" w:hAnsi="Arial Narrow" w:cs="Calibri"/>
                <w:bCs/>
              </w:rPr>
              <w:t>Jefe de Zona</w:t>
            </w:r>
          </w:p>
        </w:tc>
        <w:tc>
          <w:tcPr>
            <w:tcW w:w="993" w:type="dxa"/>
            <w:tcBorders>
              <w:bottom w:val="nil"/>
            </w:tcBorders>
            <w:shd w:val="clear" w:color="auto" w:fill="FFFFFF" w:themeFill="background1"/>
            <w:vAlign w:val="center"/>
          </w:tcPr>
          <w:p w:rsidR="00381E9B" w:rsidRPr="00316641" w:rsidRDefault="00381E9B" w:rsidP="00F116F5">
            <w:pPr>
              <w:spacing w:before="60" w:after="60"/>
              <w:rPr>
                <w:rFonts w:ascii="Arial Narrow" w:hAnsi="Arial Narrow" w:cs="Calibri"/>
                <w:bCs/>
                <w:color w:val="FF0000"/>
              </w:rPr>
            </w:pPr>
            <w:r>
              <w:rPr>
                <w:rFonts w:ascii="Arial Narrow" w:hAnsi="Arial Narrow" w:cs="Calibri"/>
                <w:bCs/>
                <w:color w:val="FF0000"/>
              </w:rPr>
              <w:t>29</w:t>
            </w:r>
          </w:p>
        </w:tc>
        <w:tc>
          <w:tcPr>
            <w:tcW w:w="1275" w:type="dxa"/>
            <w:vMerge w:val="restart"/>
            <w:shd w:val="clear" w:color="auto" w:fill="FFFFFF" w:themeFill="background1"/>
            <w:vAlign w:val="center"/>
          </w:tcPr>
          <w:p w:rsidR="00381E9B" w:rsidRPr="004019D9" w:rsidRDefault="00381E9B" w:rsidP="00025E32">
            <w:pPr>
              <w:jc w:val="center"/>
              <w:rPr>
                <w:rFonts w:ascii="Arial Narrow" w:hAnsi="Arial Narrow" w:cs="Calibri"/>
              </w:rPr>
            </w:pPr>
            <w:r w:rsidRPr="004019D9">
              <w:rPr>
                <w:rFonts w:ascii="Arial Narrow" w:hAnsi="Arial Narrow" w:cs="Calibri"/>
              </w:rPr>
              <w:t>0,60</w:t>
            </w:r>
          </w:p>
        </w:tc>
      </w:tr>
      <w:tr w:rsidR="00381E9B" w:rsidRPr="00C14ADC" w:rsidTr="00DB5C6F">
        <w:trPr>
          <w:trHeight w:val="304"/>
          <w:tblHeader/>
        </w:trPr>
        <w:tc>
          <w:tcPr>
            <w:tcW w:w="6345" w:type="dxa"/>
            <w:gridSpan w:val="2"/>
            <w:tcBorders>
              <w:top w:val="nil"/>
              <w:bottom w:val="nil"/>
            </w:tcBorders>
            <w:shd w:val="clear" w:color="auto" w:fill="FFFFFF" w:themeFill="background1"/>
            <w:vAlign w:val="center"/>
          </w:tcPr>
          <w:p w:rsidR="00381E9B" w:rsidRPr="00BA4EE8" w:rsidRDefault="00381E9B" w:rsidP="007B5982">
            <w:pPr>
              <w:pStyle w:val="Prrafodelista"/>
              <w:numPr>
                <w:ilvl w:val="0"/>
                <w:numId w:val="10"/>
              </w:numPr>
              <w:spacing w:before="60" w:after="60"/>
              <w:rPr>
                <w:rFonts w:ascii="Arial Narrow" w:hAnsi="Arial Narrow" w:cs="Calibri"/>
                <w:bCs/>
                <w:color w:val="FF0000"/>
              </w:rPr>
            </w:pPr>
            <w:r w:rsidRPr="008638DD">
              <w:rPr>
                <w:rFonts w:ascii="Arial Narrow" w:hAnsi="Arial Narrow" w:cs="Calibri"/>
                <w:bCs/>
              </w:rPr>
              <w:t>Jefe de Zona/Comandancia y de Comandancia</w:t>
            </w:r>
          </w:p>
        </w:tc>
        <w:tc>
          <w:tcPr>
            <w:tcW w:w="993" w:type="dxa"/>
            <w:tcBorders>
              <w:top w:val="nil"/>
              <w:bottom w:val="nil"/>
            </w:tcBorders>
            <w:shd w:val="clear" w:color="auto" w:fill="FFFFFF" w:themeFill="background1"/>
            <w:vAlign w:val="center"/>
          </w:tcPr>
          <w:p w:rsidR="00381E9B" w:rsidRDefault="00381E9B" w:rsidP="00F116F5">
            <w:pPr>
              <w:spacing w:before="60" w:after="60"/>
              <w:rPr>
                <w:rFonts w:ascii="Arial Narrow" w:hAnsi="Arial Narrow" w:cs="Calibri"/>
                <w:bCs/>
                <w:color w:val="FF0000"/>
              </w:rPr>
            </w:pPr>
            <w:r>
              <w:rPr>
                <w:rFonts w:ascii="Arial Narrow" w:hAnsi="Arial Narrow" w:cs="Calibri"/>
                <w:bCs/>
                <w:color w:val="FF0000"/>
              </w:rPr>
              <w:t>28, 29</w:t>
            </w:r>
          </w:p>
        </w:tc>
        <w:tc>
          <w:tcPr>
            <w:tcW w:w="1275" w:type="dxa"/>
            <w:vMerge/>
            <w:shd w:val="clear" w:color="auto" w:fill="FFFFFF" w:themeFill="background1"/>
            <w:vAlign w:val="center"/>
          </w:tcPr>
          <w:p w:rsidR="00381E9B" w:rsidRPr="004019D9" w:rsidRDefault="00381E9B" w:rsidP="00025E32">
            <w:pPr>
              <w:jc w:val="center"/>
              <w:rPr>
                <w:rFonts w:ascii="Arial Narrow" w:hAnsi="Arial Narrow" w:cs="Calibri"/>
              </w:rPr>
            </w:pPr>
          </w:p>
        </w:tc>
      </w:tr>
      <w:tr w:rsidR="00381E9B" w:rsidRPr="00C14ADC" w:rsidTr="00DB5C6F">
        <w:trPr>
          <w:trHeight w:val="304"/>
          <w:tblHeader/>
        </w:trPr>
        <w:tc>
          <w:tcPr>
            <w:tcW w:w="6345" w:type="dxa"/>
            <w:gridSpan w:val="2"/>
            <w:tcBorders>
              <w:top w:val="nil"/>
              <w:bottom w:val="single" w:sz="4" w:space="0" w:color="000000" w:themeColor="text1"/>
            </w:tcBorders>
            <w:shd w:val="clear" w:color="auto" w:fill="FFFFFF" w:themeFill="background1"/>
            <w:vAlign w:val="center"/>
          </w:tcPr>
          <w:p w:rsidR="00381E9B" w:rsidRPr="008638DD" w:rsidRDefault="00381E9B" w:rsidP="007B5982">
            <w:pPr>
              <w:pStyle w:val="Prrafodelista"/>
              <w:numPr>
                <w:ilvl w:val="0"/>
                <w:numId w:val="10"/>
              </w:numPr>
              <w:spacing w:before="60" w:after="60"/>
              <w:rPr>
                <w:rFonts w:ascii="Arial Narrow" w:hAnsi="Arial Narrow" w:cs="Calibri"/>
                <w:bCs/>
              </w:rPr>
            </w:pPr>
            <w:r w:rsidRPr="008638DD">
              <w:rPr>
                <w:rFonts w:ascii="Arial Narrow" w:hAnsi="Arial Narrow" w:cs="Calibri"/>
                <w:bCs/>
                <w:color w:val="FF0000"/>
              </w:rPr>
              <w:t>Director de centro docente</w:t>
            </w:r>
          </w:p>
        </w:tc>
        <w:tc>
          <w:tcPr>
            <w:tcW w:w="993" w:type="dxa"/>
            <w:tcBorders>
              <w:top w:val="nil"/>
              <w:bottom w:val="single" w:sz="4" w:space="0" w:color="000000" w:themeColor="text1"/>
            </w:tcBorders>
            <w:shd w:val="clear" w:color="auto" w:fill="FFFFFF" w:themeFill="background1"/>
            <w:vAlign w:val="center"/>
          </w:tcPr>
          <w:p w:rsidR="00381E9B" w:rsidRDefault="00381E9B" w:rsidP="00F116F5">
            <w:pPr>
              <w:spacing w:before="60" w:after="60"/>
              <w:rPr>
                <w:rFonts w:ascii="Arial Narrow" w:hAnsi="Arial Narrow" w:cs="Calibri"/>
                <w:bCs/>
                <w:color w:val="FF0000"/>
              </w:rPr>
            </w:pPr>
            <w:r>
              <w:rPr>
                <w:rFonts w:ascii="Arial Narrow" w:hAnsi="Arial Narrow" w:cs="Calibri"/>
                <w:bCs/>
                <w:color w:val="FF0000"/>
              </w:rPr>
              <w:t>29</w:t>
            </w:r>
          </w:p>
        </w:tc>
        <w:tc>
          <w:tcPr>
            <w:tcW w:w="1275" w:type="dxa"/>
            <w:vMerge/>
            <w:shd w:val="clear" w:color="auto" w:fill="FFFFFF" w:themeFill="background1"/>
            <w:vAlign w:val="center"/>
          </w:tcPr>
          <w:p w:rsidR="00381E9B" w:rsidRPr="004019D9" w:rsidRDefault="00381E9B" w:rsidP="00025E32">
            <w:pPr>
              <w:jc w:val="center"/>
              <w:rPr>
                <w:rFonts w:ascii="Arial Narrow" w:hAnsi="Arial Narrow" w:cs="Calibri"/>
              </w:rPr>
            </w:pPr>
          </w:p>
        </w:tc>
      </w:tr>
      <w:tr w:rsidR="00DC534C" w:rsidRPr="00025E32" w:rsidTr="00DB5C6F">
        <w:trPr>
          <w:trHeight w:val="429"/>
          <w:tblHeader/>
        </w:trPr>
        <w:tc>
          <w:tcPr>
            <w:tcW w:w="6345" w:type="dxa"/>
            <w:gridSpan w:val="2"/>
            <w:tcBorders>
              <w:bottom w:val="nil"/>
            </w:tcBorders>
            <w:shd w:val="clear" w:color="auto" w:fill="FFFFFF" w:themeFill="background1"/>
            <w:vAlign w:val="center"/>
          </w:tcPr>
          <w:p w:rsidR="00DC534C" w:rsidRPr="00DC534C" w:rsidRDefault="00DC534C" w:rsidP="007B5982">
            <w:pPr>
              <w:pStyle w:val="Prrafodelista"/>
              <w:numPr>
                <w:ilvl w:val="0"/>
                <w:numId w:val="10"/>
              </w:numPr>
              <w:spacing w:before="60" w:after="60"/>
              <w:ind w:left="357"/>
              <w:jc w:val="both"/>
              <w:rPr>
                <w:rFonts w:ascii="Arial Narrow" w:hAnsi="Arial Narrow" w:cs="Calibri"/>
                <w:bCs/>
              </w:rPr>
            </w:pPr>
            <w:r w:rsidRPr="008638DD">
              <w:rPr>
                <w:rFonts w:ascii="Arial Narrow" w:hAnsi="Arial Narrow" w:cs="Calibri"/>
                <w:bCs/>
              </w:rPr>
              <w:t>Jefe de Servicio</w:t>
            </w:r>
            <w:r>
              <w:rPr>
                <w:rFonts w:ascii="Arial Narrow" w:hAnsi="Arial Narrow" w:cs="Calibri"/>
                <w:bCs/>
              </w:rPr>
              <w:t xml:space="preserve"> </w:t>
            </w:r>
          </w:p>
        </w:tc>
        <w:tc>
          <w:tcPr>
            <w:tcW w:w="993" w:type="dxa"/>
            <w:tcBorders>
              <w:bottom w:val="nil"/>
            </w:tcBorders>
            <w:shd w:val="clear" w:color="auto" w:fill="FFFFFF" w:themeFill="background1"/>
            <w:vAlign w:val="center"/>
          </w:tcPr>
          <w:p w:rsidR="00DC534C" w:rsidRPr="00F116F5" w:rsidRDefault="00DC534C" w:rsidP="00DC534C">
            <w:pPr>
              <w:spacing w:before="60" w:after="60"/>
              <w:jc w:val="both"/>
              <w:rPr>
                <w:rFonts w:ascii="Arial Narrow" w:hAnsi="Arial Narrow" w:cs="Calibri"/>
                <w:bCs/>
                <w:color w:val="FF0000"/>
              </w:rPr>
            </w:pPr>
            <w:r>
              <w:rPr>
                <w:rFonts w:ascii="Arial Narrow" w:hAnsi="Arial Narrow" w:cs="Calibri"/>
                <w:bCs/>
                <w:color w:val="FF0000"/>
              </w:rPr>
              <w:t>29</w:t>
            </w:r>
          </w:p>
        </w:tc>
        <w:tc>
          <w:tcPr>
            <w:tcW w:w="1275" w:type="dxa"/>
            <w:vMerge w:val="restart"/>
            <w:shd w:val="clear" w:color="auto" w:fill="FFFFFF" w:themeFill="background1"/>
            <w:vAlign w:val="center"/>
          </w:tcPr>
          <w:p w:rsidR="00DC534C" w:rsidRPr="004019D9" w:rsidRDefault="00DC534C" w:rsidP="00025E32">
            <w:pPr>
              <w:spacing w:before="60" w:after="60"/>
              <w:jc w:val="center"/>
              <w:rPr>
                <w:rFonts w:ascii="Arial Narrow" w:hAnsi="Arial Narrow" w:cs="Arial"/>
                <w:b/>
                <w:smallCaps/>
                <w:lang w:val="pt-BR"/>
              </w:rPr>
            </w:pPr>
            <w:r w:rsidRPr="004019D9">
              <w:rPr>
                <w:rFonts w:ascii="Arial Narrow" w:hAnsi="Arial Narrow" w:cs="Calibri"/>
              </w:rPr>
              <w:t>0,55</w:t>
            </w:r>
          </w:p>
        </w:tc>
      </w:tr>
      <w:tr w:rsidR="00DC534C" w:rsidRPr="00025E32" w:rsidTr="00DB5C6F">
        <w:trPr>
          <w:trHeight w:val="428"/>
          <w:tblHeader/>
        </w:trPr>
        <w:tc>
          <w:tcPr>
            <w:tcW w:w="6345" w:type="dxa"/>
            <w:gridSpan w:val="2"/>
            <w:tcBorders>
              <w:top w:val="nil"/>
              <w:bottom w:val="nil"/>
            </w:tcBorders>
            <w:shd w:val="clear" w:color="auto" w:fill="FFFFFF" w:themeFill="background1"/>
            <w:vAlign w:val="center"/>
          </w:tcPr>
          <w:p w:rsidR="00DC534C" w:rsidRDefault="00DC534C" w:rsidP="007B5982">
            <w:pPr>
              <w:pStyle w:val="Prrafodelista"/>
              <w:numPr>
                <w:ilvl w:val="0"/>
                <w:numId w:val="10"/>
              </w:numPr>
              <w:spacing w:before="60" w:after="60"/>
              <w:ind w:left="357"/>
              <w:jc w:val="both"/>
              <w:rPr>
                <w:rFonts w:ascii="Arial Narrow" w:hAnsi="Arial Narrow" w:cs="Calibri"/>
                <w:bCs/>
                <w:color w:val="FF0000"/>
              </w:rPr>
            </w:pPr>
            <w:r w:rsidRPr="008638DD">
              <w:rPr>
                <w:rFonts w:ascii="Arial Narrow" w:hAnsi="Arial Narrow" w:cs="Calibri"/>
                <w:bCs/>
              </w:rPr>
              <w:t xml:space="preserve">Jefe de unidad equivalente </w:t>
            </w:r>
            <w:r w:rsidR="003A6E4E">
              <w:rPr>
                <w:rFonts w:ascii="Arial Narrow" w:hAnsi="Arial Narrow" w:cs="Calibri"/>
                <w:bCs/>
              </w:rPr>
              <w:t>a Servicio</w:t>
            </w:r>
          </w:p>
          <w:p w:rsidR="00DC534C" w:rsidRPr="00DC534C" w:rsidRDefault="00DC534C" w:rsidP="00381E9B">
            <w:pPr>
              <w:spacing w:before="60" w:after="60"/>
              <w:ind w:left="357"/>
              <w:jc w:val="both"/>
              <w:rPr>
                <w:rFonts w:ascii="Arial Narrow" w:hAnsi="Arial Narrow" w:cs="Calibri"/>
                <w:bCs/>
                <w:color w:val="FF0000"/>
              </w:rPr>
            </w:pPr>
            <w:r w:rsidRPr="00351C27">
              <w:rPr>
                <w:rFonts w:ascii="Arial Narrow" w:hAnsi="Arial Narrow" w:cs="Calibri"/>
                <w:i/>
                <w:iCs/>
                <w:sz w:val="20"/>
                <w:szCs w:val="20"/>
              </w:rPr>
              <w:t>Incluye: UCO, UAR, UEI, UTPJ, SAAII, Of. Protocolo, GRS nº1, GAR, CAE, UAS,</w:t>
            </w:r>
            <w:r w:rsidR="004E710F" w:rsidRPr="00351C27">
              <w:rPr>
                <w:rFonts w:ascii="Arial Narrow" w:hAnsi="Arial Narrow" w:cs="Calibri"/>
                <w:i/>
                <w:iCs/>
                <w:sz w:val="20"/>
                <w:szCs w:val="20"/>
              </w:rPr>
              <w:t xml:space="preserve"> Jefe de Unidad de Seguridad de la Casa de S. M. El Rey</w:t>
            </w:r>
          </w:p>
        </w:tc>
        <w:tc>
          <w:tcPr>
            <w:tcW w:w="993" w:type="dxa"/>
            <w:tcBorders>
              <w:top w:val="nil"/>
              <w:bottom w:val="nil"/>
            </w:tcBorders>
            <w:shd w:val="clear" w:color="auto" w:fill="FFFFFF" w:themeFill="background1"/>
            <w:vAlign w:val="center"/>
          </w:tcPr>
          <w:p w:rsidR="00DC534C" w:rsidRDefault="00DC534C" w:rsidP="00FF1B35">
            <w:pPr>
              <w:spacing w:before="60" w:after="60"/>
              <w:jc w:val="both"/>
              <w:rPr>
                <w:rFonts w:ascii="Arial Narrow" w:hAnsi="Arial Narrow" w:cs="Calibri"/>
                <w:bCs/>
                <w:color w:val="FF0000"/>
              </w:rPr>
            </w:pPr>
            <w:r>
              <w:rPr>
                <w:rFonts w:ascii="Arial Narrow" w:hAnsi="Arial Narrow" w:cs="Calibri"/>
                <w:bCs/>
                <w:color w:val="FF0000"/>
              </w:rPr>
              <w:t>28, 29</w:t>
            </w:r>
          </w:p>
        </w:tc>
        <w:tc>
          <w:tcPr>
            <w:tcW w:w="1275" w:type="dxa"/>
            <w:vMerge/>
            <w:shd w:val="clear" w:color="auto" w:fill="FFFFFF" w:themeFill="background1"/>
            <w:vAlign w:val="center"/>
          </w:tcPr>
          <w:p w:rsidR="00DC534C" w:rsidRPr="004019D9" w:rsidRDefault="00DC534C" w:rsidP="00025E32">
            <w:pPr>
              <w:spacing w:before="60" w:after="60"/>
              <w:jc w:val="center"/>
              <w:rPr>
                <w:rFonts w:ascii="Arial Narrow" w:hAnsi="Arial Narrow" w:cs="Calibri"/>
              </w:rPr>
            </w:pPr>
          </w:p>
        </w:tc>
      </w:tr>
      <w:tr w:rsidR="00DC534C" w:rsidRPr="00025E32" w:rsidTr="00DB5C6F">
        <w:trPr>
          <w:trHeight w:val="428"/>
          <w:tblHeader/>
        </w:trPr>
        <w:tc>
          <w:tcPr>
            <w:tcW w:w="6345" w:type="dxa"/>
            <w:gridSpan w:val="2"/>
            <w:tcBorders>
              <w:top w:val="nil"/>
              <w:bottom w:val="nil"/>
            </w:tcBorders>
            <w:shd w:val="clear" w:color="auto" w:fill="FFFFFF" w:themeFill="background1"/>
            <w:vAlign w:val="center"/>
          </w:tcPr>
          <w:p w:rsidR="00DC534C" w:rsidRPr="00DC534C" w:rsidRDefault="00DC534C" w:rsidP="007B5982">
            <w:pPr>
              <w:pStyle w:val="Prrafodelista"/>
              <w:numPr>
                <w:ilvl w:val="0"/>
                <w:numId w:val="10"/>
              </w:numPr>
              <w:spacing w:before="60" w:after="60"/>
              <w:ind w:left="357"/>
              <w:jc w:val="both"/>
              <w:rPr>
                <w:rFonts w:ascii="Arial Narrow" w:hAnsi="Arial Narrow" w:cs="Calibri"/>
                <w:bCs/>
                <w:color w:val="FF0000"/>
              </w:rPr>
            </w:pPr>
            <w:r w:rsidRPr="008638DD">
              <w:rPr>
                <w:rFonts w:ascii="Arial Narrow" w:hAnsi="Arial Narrow" w:cs="Calibri"/>
                <w:bCs/>
                <w:color w:val="FF0000"/>
              </w:rPr>
              <w:t>Jefe de estudios de centro docente</w:t>
            </w:r>
            <w:r w:rsidRPr="008638DD">
              <w:rPr>
                <w:rFonts w:ascii="Arial Narrow" w:hAnsi="Arial Narrow" w:cs="Calibri"/>
                <w:bCs/>
              </w:rPr>
              <w:t xml:space="preserve"> </w:t>
            </w:r>
          </w:p>
        </w:tc>
        <w:tc>
          <w:tcPr>
            <w:tcW w:w="993" w:type="dxa"/>
            <w:tcBorders>
              <w:top w:val="nil"/>
              <w:bottom w:val="nil"/>
            </w:tcBorders>
            <w:shd w:val="clear" w:color="auto" w:fill="FFFFFF" w:themeFill="background1"/>
            <w:vAlign w:val="center"/>
          </w:tcPr>
          <w:p w:rsidR="00DC534C" w:rsidRDefault="00DC534C" w:rsidP="00FF1B35">
            <w:pPr>
              <w:spacing w:before="60" w:after="60"/>
              <w:jc w:val="both"/>
              <w:rPr>
                <w:rFonts w:ascii="Arial Narrow" w:hAnsi="Arial Narrow" w:cs="Calibri"/>
                <w:bCs/>
                <w:color w:val="FF0000"/>
              </w:rPr>
            </w:pPr>
            <w:r>
              <w:rPr>
                <w:rFonts w:ascii="Arial Narrow" w:hAnsi="Arial Narrow" w:cs="Calibri"/>
                <w:bCs/>
                <w:color w:val="FF0000"/>
              </w:rPr>
              <w:t>28</w:t>
            </w:r>
          </w:p>
        </w:tc>
        <w:tc>
          <w:tcPr>
            <w:tcW w:w="1275" w:type="dxa"/>
            <w:vMerge/>
            <w:shd w:val="clear" w:color="auto" w:fill="FFFFFF" w:themeFill="background1"/>
            <w:vAlign w:val="center"/>
          </w:tcPr>
          <w:p w:rsidR="00DC534C" w:rsidRPr="004019D9" w:rsidRDefault="00DC534C" w:rsidP="00025E32">
            <w:pPr>
              <w:spacing w:before="60" w:after="60"/>
              <w:jc w:val="center"/>
              <w:rPr>
                <w:rFonts w:ascii="Arial Narrow" w:hAnsi="Arial Narrow" w:cs="Calibri"/>
              </w:rPr>
            </w:pPr>
          </w:p>
        </w:tc>
      </w:tr>
      <w:tr w:rsidR="00DC534C" w:rsidRPr="00025E32" w:rsidTr="00DB5C6F">
        <w:trPr>
          <w:trHeight w:val="428"/>
          <w:tblHeader/>
        </w:trPr>
        <w:tc>
          <w:tcPr>
            <w:tcW w:w="6345" w:type="dxa"/>
            <w:gridSpan w:val="2"/>
            <w:tcBorders>
              <w:top w:val="nil"/>
              <w:bottom w:val="nil"/>
            </w:tcBorders>
            <w:shd w:val="clear" w:color="auto" w:fill="FFFFFF" w:themeFill="background1"/>
            <w:vAlign w:val="center"/>
          </w:tcPr>
          <w:p w:rsidR="00DC534C" w:rsidRPr="00DC534C" w:rsidRDefault="00DC534C" w:rsidP="007B5982">
            <w:pPr>
              <w:pStyle w:val="Prrafodelista"/>
              <w:numPr>
                <w:ilvl w:val="0"/>
                <w:numId w:val="10"/>
              </w:numPr>
              <w:spacing w:before="60" w:after="60"/>
              <w:ind w:left="357"/>
              <w:jc w:val="both"/>
              <w:rPr>
                <w:rFonts w:ascii="Arial Narrow" w:hAnsi="Arial Narrow" w:cs="Calibri"/>
                <w:bCs/>
                <w:color w:val="FF0000"/>
              </w:rPr>
            </w:pPr>
            <w:r w:rsidRPr="008638DD">
              <w:rPr>
                <w:rFonts w:ascii="Arial Narrow" w:hAnsi="Arial Narrow" w:cs="Calibri"/>
                <w:bCs/>
              </w:rPr>
              <w:t xml:space="preserve">Jefe de Compañía territorial </w:t>
            </w:r>
          </w:p>
        </w:tc>
        <w:tc>
          <w:tcPr>
            <w:tcW w:w="993" w:type="dxa"/>
            <w:tcBorders>
              <w:top w:val="nil"/>
              <w:bottom w:val="nil"/>
            </w:tcBorders>
            <w:shd w:val="clear" w:color="auto" w:fill="FFFFFF" w:themeFill="background1"/>
            <w:vAlign w:val="center"/>
          </w:tcPr>
          <w:p w:rsidR="00DC534C" w:rsidRDefault="00DC534C" w:rsidP="00FF1B35">
            <w:pPr>
              <w:spacing w:before="60" w:after="60"/>
              <w:jc w:val="both"/>
              <w:rPr>
                <w:rFonts w:ascii="Arial Narrow" w:hAnsi="Arial Narrow" w:cs="Calibri"/>
                <w:bCs/>
                <w:color w:val="FF0000"/>
              </w:rPr>
            </w:pPr>
            <w:r>
              <w:rPr>
                <w:rFonts w:ascii="Arial Narrow" w:hAnsi="Arial Narrow" w:cs="Calibri"/>
                <w:bCs/>
                <w:color w:val="FF0000"/>
              </w:rPr>
              <w:t>25, 27</w:t>
            </w:r>
          </w:p>
        </w:tc>
        <w:tc>
          <w:tcPr>
            <w:tcW w:w="1275" w:type="dxa"/>
            <w:vMerge/>
            <w:shd w:val="clear" w:color="auto" w:fill="FFFFFF" w:themeFill="background1"/>
            <w:vAlign w:val="center"/>
          </w:tcPr>
          <w:p w:rsidR="00DC534C" w:rsidRPr="004019D9" w:rsidRDefault="00DC534C" w:rsidP="00025E32">
            <w:pPr>
              <w:spacing w:before="60" w:after="60"/>
              <w:jc w:val="center"/>
              <w:rPr>
                <w:rFonts w:ascii="Arial Narrow" w:hAnsi="Arial Narrow" w:cs="Calibri"/>
              </w:rPr>
            </w:pPr>
          </w:p>
        </w:tc>
      </w:tr>
      <w:tr w:rsidR="00DC534C" w:rsidRPr="00025E32" w:rsidTr="00DB5C6F">
        <w:trPr>
          <w:trHeight w:val="428"/>
          <w:tblHeader/>
        </w:trPr>
        <w:tc>
          <w:tcPr>
            <w:tcW w:w="6345" w:type="dxa"/>
            <w:gridSpan w:val="2"/>
            <w:tcBorders>
              <w:top w:val="nil"/>
              <w:bottom w:val="single" w:sz="4" w:space="0" w:color="000000" w:themeColor="text1"/>
            </w:tcBorders>
            <w:shd w:val="clear" w:color="auto" w:fill="FFFFFF" w:themeFill="background1"/>
            <w:vAlign w:val="center"/>
          </w:tcPr>
          <w:p w:rsidR="00DC534C" w:rsidRPr="008638DD" w:rsidRDefault="00DC534C" w:rsidP="007B5982">
            <w:pPr>
              <w:pStyle w:val="Prrafodelista"/>
              <w:numPr>
                <w:ilvl w:val="0"/>
                <w:numId w:val="10"/>
              </w:numPr>
              <w:spacing w:before="60" w:after="60"/>
              <w:ind w:left="357"/>
              <w:jc w:val="both"/>
              <w:rPr>
                <w:rFonts w:ascii="Arial Narrow" w:hAnsi="Arial Narrow" w:cs="Calibri"/>
                <w:bCs/>
              </w:rPr>
            </w:pPr>
            <w:r w:rsidRPr="00BA4EE8">
              <w:rPr>
                <w:rFonts w:ascii="Arial Narrow" w:hAnsi="Arial Narrow" w:cs="Calibri"/>
                <w:bCs/>
              </w:rPr>
              <w:t>Director general, subdirector general y otros cargos en órgano ajeno</w:t>
            </w:r>
          </w:p>
        </w:tc>
        <w:tc>
          <w:tcPr>
            <w:tcW w:w="993" w:type="dxa"/>
            <w:tcBorders>
              <w:top w:val="nil"/>
              <w:bottom w:val="single" w:sz="4" w:space="0" w:color="000000" w:themeColor="text1"/>
            </w:tcBorders>
            <w:shd w:val="clear" w:color="auto" w:fill="FFFFFF" w:themeFill="background1"/>
            <w:vAlign w:val="center"/>
          </w:tcPr>
          <w:p w:rsidR="00DC534C" w:rsidRDefault="00DC534C" w:rsidP="00FF1B35">
            <w:pPr>
              <w:spacing w:before="60" w:after="60"/>
              <w:jc w:val="both"/>
              <w:rPr>
                <w:rFonts w:ascii="Arial Narrow" w:hAnsi="Arial Narrow" w:cs="Calibri"/>
                <w:bCs/>
                <w:color w:val="FF0000"/>
              </w:rPr>
            </w:pPr>
            <w:r>
              <w:rPr>
                <w:rFonts w:ascii="Arial Narrow" w:hAnsi="Arial Narrow" w:cs="Calibri"/>
                <w:bCs/>
                <w:color w:val="FF0000"/>
              </w:rPr>
              <w:t>30</w:t>
            </w:r>
          </w:p>
        </w:tc>
        <w:tc>
          <w:tcPr>
            <w:tcW w:w="1275" w:type="dxa"/>
            <w:vMerge/>
            <w:shd w:val="clear" w:color="auto" w:fill="FFFFFF" w:themeFill="background1"/>
            <w:vAlign w:val="center"/>
          </w:tcPr>
          <w:p w:rsidR="00DC534C" w:rsidRPr="004019D9" w:rsidRDefault="00DC534C" w:rsidP="00025E32">
            <w:pPr>
              <w:spacing w:before="60" w:after="60"/>
              <w:jc w:val="center"/>
              <w:rPr>
                <w:rFonts w:ascii="Arial Narrow" w:hAnsi="Arial Narrow" w:cs="Calibri"/>
              </w:rPr>
            </w:pPr>
          </w:p>
        </w:tc>
      </w:tr>
      <w:tr w:rsidR="008B7D09" w:rsidRPr="00890991" w:rsidTr="00DB5C6F">
        <w:trPr>
          <w:trHeight w:val="320"/>
          <w:tblHeader/>
        </w:trPr>
        <w:tc>
          <w:tcPr>
            <w:tcW w:w="6345" w:type="dxa"/>
            <w:gridSpan w:val="2"/>
            <w:tcBorders>
              <w:bottom w:val="nil"/>
            </w:tcBorders>
            <w:shd w:val="clear" w:color="auto" w:fill="FFFFFF" w:themeFill="background1"/>
            <w:vAlign w:val="center"/>
          </w:tcPr>
          <w:p w:rsidR="008B7D09" w:rsidRPr="008B7D09" w:rsidRDefault="00091F63" w:rsidP="007B5982">
            <w:pPr>
              <w:pStyle w:val="Prrafodelista"/>
              <w:numPr>
                <w:ilvl w:val="0"/>
                <w:numId w:val="10"/>
              </w:numPr>
              <w:spacing w:before="60" w:after="60"/>
              <w:jc w:val="both"/>
              <w:rPr>
                <w:rFonts w:ascii="Arial Narrow" w:hAnsi="Arial Narrow" w:cs="Calibri"/>
                <w:bCs/>
                <w:color w:val="FF0000"/>
              </w:rPr>
            </w:pPr>
            <w:r>
              <w:rPr>
                <w:rFonts w:ascii="Arial Narrow" w:hAnsi="Arial Narrow" w:cs="Calibri"/>
                <w:bCs/>
              </w:rPr>
              <w:t>Jefe/</w:t>
            </w:r>
            <w:r w:rsidR="008B7D09" w:rsidRPr="008638DD">
              <w:rPr>
                <w:rFonts w:ascii="Arial Narrow" w:hAnsi="Arial Narrow" w:cs="Calibri"/>
                <w:bCs/>
              </w:rPr>
              <w:t xml:space="preserve">Jefe de Área </w:t>
            </w:r>
          </w:p>
        </w:tc>
        <w:tc>
          <w:tcPr>
            <w:tcW w:w="993" w:type="dxa"/>
            <w:tcBorders>
              <w:bottom w:val="nil"/>
            </w:tcBorders>
            <w:shd w:val="clear" w:color="auto" w:fill="FFFFFF" w:themeFill="background1"/>
            <w:vAlign w:val="center"/>
          </w:tcPr>
          <w:p w:rsidR="008B7D09" w:rsidRPr="008B7D09" w:rsidRDefault="008B7D09" w:rsidP="008B7D09">
            <w:pPr>
              <w:spacing w:before="60" w:after="60"/>
              <w:jc w:val="both"/>
              <w:rPr>
                <w:rFonts w:ascii="Arial Narrow" w:hAnsi="Arial Narrow" w:cs="Calibri"/>
                <w:bCs/>
                <w:color w:val="FF0000"/>
              </w:rPr>
            </w:pPr>
            <w:r>
              <w:rPr>
                <w:rFonts w:ascii="Arial Narrow" w:hAnsi="Arial Narrow" w:cs="Calibri"/>
                <w:bCs/>
                <w:color w:val="FF0000"/>
              </w:rPr>
              <w:t>29</w:t>
            </w:r>
          </w:p>
        </w:tc>
        <w:tc>
          <w:tcPr>
            <w:tcW w:w="1275" w:type="dxa"/>
            <w:vMerge w:val="restart"/>
            <w:shd w:val="clear" w:color="auto" w:fill="FFFFFF" w:themeFill="background1"/>
            <w:vAlign w:val="center"/>
          </w:tcPr>
          <w:p w:rsidR="008B7D09" w:rsidRPr="004019D9" w:rsidRDefault="008B7D09" w:rsidP="006B03AB">
            <w:pPr>
              <w:spacing w:before="60" w:after="60"/>
              <w:jc w:val="center"/>
              <w:rPr>
                <w:rFonts w:ascii="Arial Narrow" w:hAnsi="Arial Narrow" w:cs="Calibri"/>
              </w:rPr>
            </w:pPr>
            <w:r w:rsidRPr="004019D9">
              <w:rPr>
                <w:rFonts w:ascii="Arial Narrow" w:hAnsi="Arial Narrow" w:cs="Calibri"/>
              </w:rPr>
              <w:t>0,50</w:t>
            </w:r>
          </w:p>
        </w:tc>
      </w:tr>
      <w:tr w:rsidR="008B7D09" w:rsidRPr="00890991" w:rsidTr="00DB5C6F">
        <w:trPr>
          <w:trHeight w:val="320"/>
          <w:tblHeader/>
        </w:trPr>
        <w:tc>
          <w:tcPr>
            <w:tcW w:w="6345" w:type="dxa"/>
            <w:gridSpan w:val="2"/>
            <w:tcBorders>
              <w:top w:val="nil"/>
              <w:bottom w:val="nil"/>
            </w:tcBorders>
            <w:shd w:val="clear" w:color="auto" w:fill="FFFFFF" w:themeFill="background1"/>
            <w:vAlign w:val="center"/>
          </w:tcPr>
          <w:p w:rsidR="008B7D09" w:rsidRPr="008B7D09" w:rsidRDefault="008B7D09" w:rsidP="007B5982">
            <w:pPr>
              <w:pStyle w:val="Prrafodelista"/>
              <w:numPr>
                <w:ilvl w:val="0"/>
                <w:numId w:val="10"/>
              </w:numPr>
              <w:spacing w:before="60" w:after="60"/>
              <w:jc w:val="both"/>
              <w:rPr>
                <w:rFonts w:ascii="Arial Narrow" w:hAnsi="Arial Narrow" w:cs="Calibri"/>
                <w:bCs/>
                <w:color w:val="FF0000"/>
              </w:rPr>
            </w:pPr>
            <w:r w:rsidRPr="008638DD">
              <w:rPr>
                <w:rFonts w:ascii="Arial Narrow" w:hAnsi="Arial Narrow" w:cs="Calibri"/>
                <w:bCs/>
              </w:rPr>
              <w:t xml:space="preserve">Jefe de Sector y de Sector/Subsector de Tráfico </w:t>
            </w:r>
          </w:p>
        </w:tc>
        <w:tc>
          <w:tcPr>
            <w:tcW w:w="993" w:type="dxa"/>
            <w:tcBorders>
              <w:top w:val="nil"/>
              <w:bottom w:val="nil"/>
            </w:tcBorders>
            <w:shd w:val="clear" w:color="auto" w:fill="FFFFFF" w:themeFill="background1"/>
            <w:vAlign w:val="center"/>
          </w:tcPr>
          <w:p w:rsidR="008B7D09" w:rsidRPr="008B7D09" w:rsidRDefault="008B7D09" w:rsidP="008B7D09">
            <w:pPr>
              <w:spacing w:before="60" w:after="60"/>
              <w:jc w:val="both"/>
              <w:rPr>
                <w:rFonts w:ascii="Arial Narrow" w:hAnsi="Arial Narrow" w:cs="Calibri"/>
                <w:bCs/>
                <w:color w:val="FF0000"/>
              </w:rPr>
            </w:pPr>
            <w:r>
              <w:rPr>
                <w:rFonts w:ascii="Arial Narrow" w:hAnsi="Arial Narrow" w:cs="Calibri"/>
                <w:bCs/>
                <w:color w:val="FF0000"/>
              </w:rPr>
              <w:t>27, 28</w:t>
            </w:r>
          </w:p>
        </w:tc>
        <w:tc>
          <w:tcPr>
            <w:tcW w:w="1275" w:type="dxa"/>
            <w:vMerge/>
            <w:shd w:val="clear" w:color="auto" w:fill="FFFFFF" w:themeFill="background1"/>
            <w:vAlign w:val="center"/>
          </w:tcPr>
          <w:p w:rsidR="008B7D09" w:rsidRPr="004019D9" w:rsidRDefault="008B7D09" w:rsidP="00242250">
            <w:pPr>
              <w:pStyle w:val="Prrafodelista"/>
              <w:rPr>
                <w:rFonts w:ascii="Arial Narrow" w:hAnsi="Arial Narrow" w:cs="Calibri"/>
              </w:rPr>
            </w:pPr>
          </w:p>
        </w:tc>
      </w:tr>
      <w:tr w:rsidR="008B7D09" w:rsidRPr="00890991" w:rsidTr="00DB5C6F">
        <w:trPr>
          <w:trHeight w:val="320"/>
          <w:tblHeader/>
        </w:trPr>
        <w:tc>
          <w:tcPr>
            <w:tcW w:w="6345" w:type="dxa"/>
            <w:gridSpan w:val="2"/>
            <w:tcBorders>
              <w:top w:val="nil"/>
              <w:bottom w:val="nil"/>
            </w:tcBorders>
            <w:shd w:val="clear" w:color="auto" w:fill="FFFFFF" w:themeFill="background1"/>
            <w:vAlign w:val="center"/>
          </w:tcPr>
          <w:p w:rsidR="008B7D09" w:rsidRPr="008B7D09" w:rsidRDefault="008B7D09" w:rsidP="00277523">
            <w:pPr>
              <w:pStyle w:val="Prrafodelista"/>
              <w:numPr>
                <w:ilvl w:val="0"/>
                <w:numId w:val="10"/>
              </w:numPr>
              <w:spacing w:before="60" w:after="60"/>
              <w:jc w:val="both"/>
              <w:rPr>
                <w:rFonts w:ascii="Arial Narrow" w:hAnsi="Arial Narrow" w:cs="Calibri"/>
                <w:bCs/>
              </w:rPr>
            </w:pPr>
            <w:r w:rsidRPr="008638DD">
              <w:rPr>
                <w:rFonts w:ascii="Arial Narrow" w:hAnsi="Arial Narrow" w:cs="Calibri"/>
                <w:bCs/>
              </w:rPr>
              <w:t xml:space="preserve">Jefe de Jefatura funcional de Zona/Comandancia y de Comandancia </w:t>
            </w:r>
            <w:r w:rsidRPr="008B7D09">
              <w:rPr>
                <w:rFonts w:ascii="Arial Narrow" w:hAnsi="Arial Narrow" w:cs="Calibri"/>
                <w:i/>
                <w:iCs/>
                <w:sz w:val="20"/>
                <w:szCs w:val="20"/>
              </w:rPr>
              <w:t xml:space="preserve"> Incluye: </w:t>
            </w:r>
            <w:r w:rsidRPr="000C1BB9">
              <w:rPr>
                <w:rFonts w:ascii="Arial Narrow" w:hAnsi="Arial Narrow" w:cs="Calibri"/>
                <w:i/>
                <w:iCs/>
                <w:color w:val="FF0000"/>
                <w:sz w:val="20"/>
                <w:szCs w:val="20"/>
              </w:rPr>
              <w:t xml:space="preserve">Oficiales </w:t>
            </w:r>
            <w:r w:rsidR="000C1BB9" w:rsidRPr="000C1BB9">
              <w:rPr>
                <w:rFonts w:ascii="Arial Narrow" w:hAnsi="Arial Narrow" w:cs="Calibri"/>
                <w:i/>
                <w:iCs/>
                <w:color w:val="FF0000"/>
                <w:sz w:val="20"/>
                <w:szCs w:val="20"/>
              </w:rPr>
              <w:t>de la UPROSE</w:t>
            </w:r>
            <w:r w:rsidR="00277523">
              <w:rPr>
                <w:rFonts w:ascii="Arial Narrow" w:hAnsi="Arial Narrow" w:cs="Calibri"/>
                <w:i/>
                <w:iCs/>
                <w:color w:val="FF0000"/>
                <w:sz w:val="20"/>
                <w:szCs w:val="20"/>
              </w:rPr>
              <w:t>,</w:t>
            </w:r>
            <w:r w:rsidRPr="000C1BB9">
              <w:rPr>
                <w:rFonts w:ascii="Arial Narrow" w:hAnsi="Arial Narrow" w:cs="Calibri"/>
                <w:i/>
                <w:iCs/>
                <w:color w:val="FF0000"/>
                <w:sz w:val="20"/>
                <w:szCs w:val="20"/>
              </w:rPr>
              <w:t xml:space="preserve"> </w:t>
            </w:r>
            <w:r w:rsidR="000C1BB9" w:rsidRPr="000C1BB9">
              <w:rPr>
                <w:rFonts w:ascii="Arial Narrow" w:hAnsi="Arial Narrow" w:cs="Calibri"/>
                <w:i/>
                <w:iCs/>
                <w:color w:val="FF0000"/>
                <w:sz w:val="20"/>
                <w:szCs w:val="20"/>
              </w:rPr>
              <w:t>Unidades de Seguridad Portuaria y Aeroportuaria</w:t>
            </w:r>
            <w:r w:rsidR="00730B84">
              <w:rPr>
                <w:rFonts w:ascii="Arial Narrow" w:hAnsi="Arial Narrow" w:cs="Calibri"/>
                <w:i/>
                <w:iCs/>
                <w:color w:val="FF0000"/>
                <w:sz w:val="20"/>
                <w:szCs w:val="20"/>
              </w:rPr>
              <w:t xml:space="preserve">, </w:t>
            </w:r>
            <w:r w:rsidR="00F73FB8">
              <w:rPr>
                <w:rFonts w:ascii="Arial Narrow" w:hAnsi="Arial Narrow" w:cs="Calibri"/>
                <w:i/>
                <w:iCs/>
                <w:color w:val="FF0000"/>
                <w:sz w:val="20"/>
                <w:szCs w:val="20"/>
              </w:rPr>
              <w:t>Unidad Seguridad Casa S. M. e</w:t>
            </w:r>
            <w:r w:rsidR="00730B84" w:rsidRPr="00351C27">
              <w:rPr>
                <w:rFonts w:ascii="Arial Narrow" w:hAnsi="Arial Narrow" w:cs="Calibri"/>
                <w:i/>
                <w:iCs/>
                <w:color w:val="FF0000"/>
                <w:sz w:val="20"/>
                <w:szCs w:val="20"/>
              </w:rPr>
              <w:t>l Rey</w:t>
            </w:r>
            <w:r w:rsidRPr="000C1BB9">
              <w:rPr>
                <w:rFonts w:ascii="Arial Narrow" w:hAnsi="Arial Narrow" w:cs="Calibri"/>
                <w:i/>
                <w:iCs/>
                <w:color w:val="FF0000"/>
                <w:sz w:val="20"/>
                <w:szCs w:val="20"/>
              </w:rPr>
              <w:t>.</w:t>
            </w:r>
          </w:p>
        </w:tc>
        <w:tc>
          <w:tcPr>
            <w:tcW w:w="993" w:type="dxa"/>
            <w:tcBorders>
              <w:top w:val="nil"/>
              <w:bottom w:val="nil"/>
            </w:tcBorders>
            <w:shd w:val="clear" w:color="auto" w:fill="FFFFFF" w:themeFill="background1"/>
            <w:vAlign w:val="center"/>
          </w:tcPr>
          <w:p w:rsidR="008B7D09" w:rsidRPr="008B7D09" w:rsidRDefault="00DB5C6F" w:rsidP="00DB5C6F">
            <w:pPr>
              <w:spacing w:before="60" w:after="60"/>
              <w:jc w:val="both"/>
              <w:rPr>
                <w:rFonts w:ascii="Arial Narrow" w:hAnsi="Arial Narrow" w:cs="Calibri"/>
                <w:i/>
                <w:iCs/>
                <w:sz w:val="20"/>
                <w:szCs w:val="20"/>
              </w:rPr>
            </w:pPr>
            <w:r>
              <w:rPr>
                <w:rFonts w:ascii="Arial Narrow" w:hAnsi="Arial Narrow" w:cs="Calibri"/>
                <w:bCs/>
                <w:color w:val="FF0000"/>
              </w:rPr>
              <w:t>27, 28</w:t>
            </w:r>
          </w:p>
        </w:tc>
        <w:tc>
          <w:tcPr>
            <w:tcW w:w="1275" w:type="dxa"/>
            <w:vMerge/>
            <w:shd w:val="clear" w:color="auto" w:fill="FFFFFF" w:themeFill="background1"/>
            <w:vAlign w:val="center"/>
          </w:tcPr>
          <w:p w:rsidR="008B7D09" w:rsidRPr="004019D9" w:rsidRDefault="008B7D09" w:rsidP="006B03AB">
            <w:pPr>
              <w:spacing w:before="60" w:after="60"/>
              <w:jc w:val="center"/>
              <w:rPr>
                <w:rFonts w:ascii="Arial Narrow" w:hAnsi="Arial Narrow" w:cs="Calibri"/>
              </w:rPr>
            </w:pPr>
          </w:p>
        </w:tc>
      </w:tr>
      <w:tr w:rsidR="008B7D09" w:rsidRPr="00890991" w:rsidTr="00DB5C6F">
        <w:trPr>
          <w:trHeight w:val="320"/>
          <w:tblHeader/>
        </w:trPr>
        <w:tc>
          <w:tcPr>
            <w:tcW w:w="6345" w:type="dxa"/>
            <w:gridSpan w:val="2"/>
            <w:tcBorders>
              <w:top w:val="nil"/>
              <w:bottom w:val="nil"/>
            </w:tcBorders>
            <w:shd w:val="clear" w:color="auto" w:fill="FFFFFF" w:themeFill="background1"/>
            <w:vAlign w:val="center"/>
          </w:tcPr>
          <w:p w:rsidR="008B7D09" w:rsidRPr="008B7D09" w:rsidRDefault="008B7D09" w:rsidP="007B5982">
            <w:pPr>
              <w:pStyle w:val="Prrafodelista"/>
              <w:numPr>
                <w:ilvl w:val="0"/>
                <w:numId w:val="10"/>
              </w:numPr>
              <w:spacing w:before="60" w:after="60"/>
              <w:jc w:val="both"/>
              <w:rPr>
                <w:rFonts w:ascii="Arial Narrow" w:hAnsi="Arial Narrow" w:cs="Calibri"/>
                <w:bCs/>
                <w:color w:val="FF0000"/>
              </w:rPr>
            </w:pPr>
            <w:r w:rsidRPr="008638DD">
              <w:rPr>
                <w:rFonts w:ascii="Arial Narrow" w:hAnsi="Arial Narrow" w:cs="Calibri"/>
                <w:bCs/>
                <w:color w:val="FF0000"/>
              </w:rPr>
              <w:t xml:space="preserve">Director de centro docente </w:t>
            </w:r>
          </w:p>
        </w:tc>
        <w:tc>
          <w:tcPr>
            <w:tcW w:w="993" w:type="dxa"/>
            <w:tcBorders>
              <w:top w:val="nil"/>
              <w:bottom w:val="nil"/>
            </w:tcBorders>
            <w:shd w:val="clear" w:color="auto" w:fill="FFFFFF" w:themeFill="background1"/>
            <w:vAlign w:val="center"/>
          </w:tcPr>
          <w:p w:rsidR="008B7D09" w:rsidRPr="008B7D09" w:rsidRDefault="00DB5C6F" w:rsidP="00DB5C6F">
            <w:pPr>
              <w:pStyle w:val="Prrafodelista"/>
              <w:spacing w:before="60" w:after="60"/>
              <w:ind w:left="0"/>
              <w:jc w:val="both"/>
              <w:rPr>
                <w:rFonts w:ascii="Arial Narrow" w:hAnsi="Arial Narrow" w:cs="Calibri"/>
                <w:bCs/>
                <w:color w:val="FF0000"/>
              </w:rPr>
            </w:pPr>
            <w:r>
              <w:rPr>
                <w:rFonts w:ascii="Arial Narrow" w:hAnsi="Arial Narrow" w:cs="Calibri"/>
                <w:bCs/>
                <w:color w:val="FF0000"/>
              </w:rPr>
              <w:t>27, 28</w:t>
            </w:r>
          </w:p>
        </w:tc>
        <w:tc>
          <w:tcPr>
            <w:tcW w:w="1275" w:type="dxa"/>
            <w:vMerge/>
            <w:shd w:val="clear" w:color="auto" w:fill="FFFFFF" w:themeFill="background1"/>
            <w:vAlign w:val="center"/>
          </w:tcPr>
          <w:p w:rsidR="008B7D09" w:rsidRPr="004019D9" w:rsidRDefault="008B7D09" w:rsidP="00242250">
            <w:pPr>
              <w:pStyle w:val="Prrafodelista"/>
              <w:rPr>
                <w:rFonts w:ascii="Arial Narrow" w:hAnsi="Arial Narrow" w:cs="Calibri"/>
              </w:rPr>
            </w:pPr>
          </w:p>
        </w:tc>
      </w:tr>
      <w:tr w:rsidR="008B7D09" w:rsidRPr="00890991" w:rsidTr="00DB5C6F">
        <w:trPr>
          <w:trHeight w:val="320"/>
          <w:tblHeader/>
        </w:trPr>
        <w:tc>
          <w:tcPr>
            <w:tcW w:w="6345" w:type="dxa"/>
            <w:gridSpan w:val="2"/>
            <w:tcBorders>
              <w:top w:val="nil"/>
              <w:bottom w:val="nil"/>
            </w:tcBorders>
            <w:shd w:val="clear" w:color="auto" w:fill="FFFFFF" w:themeFill="background1"/>
            <w:vAlign w:val="center"/>
          </w:tcPr>
          <w:p w:rsidR="00DB5C6F" w:rsidRPr="00DB5C6F" w:rsidRDefault="008B7D09" w:rsidP="007B5982">
            <w:pPr>
              <w:pStyle w:val="Prrafodelista"/>
              <w:numPr>
                <w:ilvl w:val="0"/>
                <w:numId w:val="10"/>
              </w:numPr>
              <w:spacing w:before="60" w:after="60"/>
              <w:jc w:val="both"/>
              <w:rPr>
                <w:rFonts w:ascii="Arial Narrow" w:hAnsi="Arial Narrow" w:cs="Calibri"/>
                <w:bCs/>
                <w:color w:val="FF0000"/>
              </w:rPr>
            </w:pPr>
            <w:r w:rsidRPr="008638DD">
              <w:rPr>
                <w:rFonts w:ascii="Arial Narrow" w:hAnsi="Arial Narrow" w:cs="Calibri"/>
                <w:bCs/>
              </w:rPr>
              <w:t>Jefe de unidad</w:t>
            </w:r>
          </w:p>
          <w:p w:rsidR="008B7D09" w:rsidRPr="00DB5C6F" w:rsidRDefault="008B7D09" w:rsidP="00DB5C6F">
            <w:pPr>
              <w:spacing w:before="60" w:after="60"/>
              <w:ind w:left="360"/>
              <w:jc w:val="both"/>
              <w:rPr>
                <w:rFonts w:ascii="Arial Narrow" w:hAnsi="Arial Narrow" w:cs="Calibri"/>
                <w:bCs/>
                <w:color w:val="FF0000"/>
              </w:rPr>
            </w:pPr>
            <w:r w:rsidRPr="00DB5C6F">
              <w:rPr>
                <w:rFonts w:ascii="Arial Narrow" w:hAnsi="Arial Narrow" w:cs="Calibri"/>
                <w:bCs/>
              </w:rPr>
              <w:t xml:space="preserve"> </w:t>
            </w:r>
            <w:r w:rsidRPr="00DB5C6F">
              <w:rPr>
                <w:rFonts w:ascii="Arial Narrow" w:hAnsi="Arial Narrow" w:cs="Calibri"/>
                <w:i/>
                <w:iCs/>
                <w:sz w:val="20"/>
                <w:szCs w:val="20"/>
              </w:rPr>
              <w:t>Incluye: GRS, Escuadrón, Grupo Marítimo</w:t>
            </w:r>
          </w:p>
        </w:tc>
        <w:tc>
          <w:tcPr>
            <w:tcW w:w="993" w:type="dxa"/>
            <w:tcBorders>
              <w:top w:val="nil"/>
              <w:bottom w:val="nil"/>
            </w:tcBorders>
            <w:shd w:val="clear" w:color="auto" w:fill="FFFFFF" w:themeFill="background1"/>
            <w:vAlign w:val="center"/>
          </w:tcPr>
          <w:p w:rsidR="008B7D09" w:rsidRPr="00DB5C6F" w:rsidRDefault="00DB5C6F" w:rsidP="00DB5C6F">
            <w:pPr>
              <w:spacing w:before="60" w:after="60"/>
              <w:jc w:val="both"/>
              <w:rPr>
                <w:rFonts w:ascii="Arial Narrow" w:hAnsi="Arial Narrow" w:cs="Calibri"/>
                <w:bCs/>
                <w:color w:val="FF0000"/>
              </w:rPr>
            </w:pPr>
            <w:r>
              <w:rPr>
                <w:rFonts w:ascii="Arial Narrow" w:hAnsi="Arial Narrow" w:cs="Calibri"/>
                <w:bCs/>
                <w:color w:val="FF0000"/>
              </w:rPr>
              <w:t>27</w:t>
            </w:r>
          </w:p>
        </w:tc>
        <w:tc>
          <w:tcPr>
            <w:tcW w:w="1275" w:type="dxa"/>
            <w:vMerge/>
            <w:shd w:val="clear" w:color="auto" w:fill="FFFFFF" w:themeFill="background1"/>
            <w:vAlign w:val="center"/>
          </w:tcPr>
          <w:p w:rsidR="008B7D09" w:rsidRPr="004019D9" w:rsidRDefault="008B7D09" w:rsidP="006B03AB">
            <w:pPr>
              <w:spacing w:before="60" w:after="60"/>
              <w:jc w:val="center"/>
              <w:rPr>
                <w:rFonts w:ascii="Arial Narrow" w:hAnsi="Arial Narrow" w:cs="Calibri"/>
              </w:rPr>
            </w:pPr>
          </w:p>
        </w:tc>
      </w:tr>
      <w:tr w:rsidR="008B7D09" w:rsidRPr="00890991" w:rsidTr="00DB5C6F">
        <w:trPr>
          <w:trHeight w:val="320"/>
          <w:tblHeader/>
        </w:trPr>
        <w:tc>
          <w:tcPr>
            <w:tcW w:w="6345" w:type="dxa"/>
            <w:gridSpan w:val="2"/>
            <w:tcBorders>
              <w:top w:val="nil"/>
              <w:bottom w:val="nil"/>
            </w:tcBorders>
            <w:shd w:val="clear" w:color="auto" w:fill="FFFFFF" w:themeFill="background1"/>
            <w:vAlign w:val="center"/>
          </w:tcPr>
          <w:p w:rsidR="008B7D09" w:rsidRDefault="008B7D09" w:rsidP="00F73FB8">
            <w:pPr>
              <w:pStyle w:val="Prrafodelista"/>
              <w:numPr>
                <w:ilvl w:val="0"/>
                <w:numId w:val="10"/>
              </w:numPr>
              <w:spacing w:before="60" w:after="60"/>
              <w:jc w:val="both"/>
              <w:rPr>
                <w:rFonts w:ascii="Arial Narrow" w:hAnsi="Arial Narrow" w:cs="Calibri"/>
                <w:bCs/>
                <w:color w:val="FF0000"/>
              </w:rPr>
            </w:pPr>
            <w:r w:rsidRPr="008638DD">
              <w:rPr>
                <w:rFonts w:ascii="Arial Narrow" w:hAnsi="Arial Narrow" w:cs="Calibri"/>
                <w:bCs/>
                <w:color w:val="FF0000"/>
              </w:rPr>
              <w:t>Profesor</w:t>
            </w:r>
          </w:p>
          <w:p w:rsidR="001D1D1C" w:rsidRPr="001D1D1C" w:rsidRDefault="001D1D1C" w:rsidP="00FA3EAD">
            <w:pPr>
              <w:spacing w:before="60" w:after="60"/>
              <w:ind w:left="360"/>
              <w:jc w:val="both"/>
              <w:rPr>
                <w:rFonts w:ascii="Arial Narrow" w:hAnsi="Arial Narrow" w:cs="Calibri"/>
                <w:bCs/>
                <w:color w:val="FF0000"/>
              </w:rPr>
            </w:pPr>
            <w:r w:rsidRPr="001D1D1C">
              <w:rPr>
                <w:rFonts w:ascii="Arial Narrow" w:hAnsi="Arial Narrow" w:cs="Calibri"/>
                <w:i/>
                <w:iCs/>
                <w:color w:val="FF0000"/>
                <w:sz w:val="20"/>
                <w:szCs w:val="20"/>
              </w:rPr>
              <w:t xml:space="preserve">Incluye: </w:t>
            </w:r>
            <w:r w:rsidR="00FA3EAD">
              <w:rPr>
                <w:rFonts w:ascii="Arial Narrow" w:hAnsi="Arial Narrow" w:cs="Calibri"/>
                <w:i/>
                <w:iCs/>
                <w:color w:val="FF0000"/>
                <w:sz w:val="20"/>
                <w:szCs w:val="20"/>
              </w:rPr>
              <w:t xml:space="preserve">Centros Formación y Perfec.GC, </w:t>
            </w:r>
            <w:r w:rsidRPr="001D1D1C">
              <w:rPr>
                <w:rFonts w:ascii="Arial Narrow" w:hAnsi="Arial Narrow" w:cs="Calibri"/>
                <w:i/>
                <w:iCs/>
                <w:color w:val="FF0000"/>
                <w:sz w:val="20"/>
                <w:szCs w:val="20"/>
              </w:rPr>
              <w:t>AGM / ESFAS</w:t>
            </w:r>
            <w:r>
              <w:rPr>
                <w:rFonts w:ascii="Arial Narrow" w:hAnsi="Arial Narrow" w:cs="Calibri"/>
                <w:i/>
                <w:iCs/>
                <w:color w:val="FF0000"/>
                <w:sz w:val="20"/>
                <w:szCs w:val="20"/>
              </w:rPr>
              <w:t xml:space="preserve"> / Escuela Guerra ET</w:t>
            </w:r>
          </w:p>
        </w:tc>
        <w:tc>
          <w:tcPr>
            <w:tcW w:w="993" w:type="dxa"/>
            <w:tcBorders>
              <w:top w:val="nil"/>
              <w:bottom w:val="nil"/>
            </w:tcBorders>
            <w:shd w:val="clear" w:color="auto" w:fill="FFFFFF" w:themeFill="background1"/>
            <w:vAlign w:val="center"/>
          </w:tcPr>
          <w:p w:rsidR="008B7D09" w:rsidRPr="008B7D09" w:rsidRDefault="00DB5C6F" w:rsidP="008B7D09">
            <w:pPr>
              <w:spacing w:before="60" w:after="60"/>
              <w:jc w:val="both"/>
              <w:rPr>
                <w:rFonts w:ascii="Arial Narrow" w:hAnsi="Arial Narrow" w:cs="Calibri"/>
                <w:bCs/>
                <w:color w:val="FF0000"/>
              </w:rPr>
            </w:pPr>
            <w:r>
              <w:rPr>
                <w:rFonts w:ascii="Arial Narrow" w:hAnsi="Arial Narrow" w:cs="Calibri"/>
                <w:bCs/>
                <w:color w:val="FF0000"/>
              </w:rPr>
              <w:t>27</w:t>
            </w:r>
          </w:p>
        </w:tc>
        <w:tc>
          <w:tcPr>
            <w:tcW w:w="1275" w:type="dxa"/>
            <w:vMerge/>
            <w:shd w:val="clear" w:color="auto" w:fill="FFFFFF" w:themeFill="background1"/>
            <w:vAlign w:val="center"/>
          </w:tcPr>
          <w:p w:rsidR="008B7D09" w:rsidRPr="004019D9" w:rsidRDefault="008B7D09" w:rsidP="00242250">
            <w:pPr>
              <w:pStyle w:val="Prrafodelista"/>
              <w:rPr>
                <w:rFonts w:ascii="Arial Narrow" w:hAnsi="Arial Narrow" w:cs="Calibri"/>
              </w:rPr>
            </w:pPr>
          </w:p>
        </w:tc>
      </w:tr>
      <w:tr w:rsidR="008B7D09" w:rsidRPr="00890991" w:rsidTr="00641272">
        <w:trPr>
          <w:trHeight w:val="320"/>
          <w:tblHeader/>
        </w:trPr>
        <w:tc>
          <w:tcPr>
            <w:tcW w:w="6345" w:type="dxa"/>
            <w:gridSpan w:val="2"/>
            <w:tcBorders>
              <w:top w:val="nil"/>
              <w:bottom w:val="single" w:sz="4" w:space="0" w:color="000000" w:themeColor="text1"/>
            </w:tcBorders>
            <w:shd w:val="clear" w:color="auto" w:fill="FFFFFF" w:themeFill="background1"/>
            <w:vAlign w:val="center"/>
          </w:tcPr>
          <w:p w:rsidR="008B7D09" w:rsidRPr="008638DD" w:rsidRDefault="008B7D09" w:rsidP="007B5982">
            <w:pPr>
              <w:pStyle w:val="Prrafodelista"/>
              <w:numPr>
                <w:ilvl w:val="0"/>
                <w:numId w:val="10"/>
              </w:numPr>
              <w:spacing w:before="60" w:after="60"/>
              <w:jc w:val="both"/>
              <w:rPr>
                <w:rFonts w:ascii="Arial Narrow" w:hAnsi="Arial Narrow" w:cs="Calibri"/>
                <w:bCs/>
              </w:rPr>
            </w:pPr>
            <w:r w:rsidRPr="008638DD">
              <w:rPr>
                <w:rFonts w:ascii="Arial Narrow" w:hAnsi="Arial Narrow" w:cs="Calibri"/>
                <w:bCs/>
              </w:rPr>
              <w:t>Comandante de Puesto principal u ordinario</w:t>
            </w:r>
            <w:r>
              <w:rPr>
                <w:rFonts w:ascii="Arial Narrow" w:hAnsi="Arial Narrow" w:cs="Calibri"/>
                <w:bCs/>
              </w:rPr>
              <w:t xml:space="preserve"> </w:t>
            </w:r>
          </w:p>
        </w:tc>
        <w:tc>
          <w:tcPr>
            <w:tcW w:w="993" w:type="dxa"/>
            <w:tcBorders>
              <w:top w:val="nil"/>
              <w:bottom w:val="single" w:sz="4" w:space="0" w:color="000000" w:themeColor="text1"/>
            </w:tcBorders>
            <w:shd w:val="clear" w:color="auto" w:fill="FFFFFF" w:themeFill="background1"/>
            <w:vAlign w:val="center"/>
          </w:tcPr>
          <w:p w:rsidR="008B7D09" w:rsidRPr="00DB5C6F" w:rsidRDefault="00DB5C6F" w:rsidP="00F73FB8">
            <w:pPr>
              <w:spacing w:before="60" w:after="60"/>
              <w:jc w:val="both"/>
              <w:rPr>
                <w:rFonts w:ascii="Arial Narrow" w:hAnsi="Arial Narrow" w:cs="Calibri"/>
                <w:bCs/>
                <w:color w:val="FF0000"/>
              </w:rPr>
            </w:pPr>
            <w:r w:rsidRPr="00DB5C6F">
              <w:rPr>
                <w:rFonts w:ascii="Arial Narrow" w:hAnsi="Arial Narrow" w:cs="Calibri"/>
                <w:bCs/>
                <w:color w:val="FF0000"/>
              </w:rPr>
              <w:t>19 - 2</w:t>
            </w:r>
            <w:r w:rsidR="00F73FB8">
              <w:rPr>
                <w:rFonts w:ascii="Arial Narrow" w:hAnsi="Arial Narrow" w:cs="Calibri"/>
                <w:bCs/>
                <w:color w:val="FF0000"/>
              </w:rPr>
              <w:t>4</w:t>
            </w:r>
          </w:p>
        </w:tc>
        <w:tc>
          <w:tcPr>
            <w:tcW w:w="1275" w:type="dxa"/>
            <w:vMerge/>
            <w:shd w:val="clear" w:color="auto" w:fill="FFFFFF" w:themeFill="background1"/>
            <w:vAlign w:val="center"/>
          </w:tcPr>
          <w:p w:rsidR="008B7D09" w:rsidRPr="004019D9" w:rsidRDefault="008B7D09" w:rsidP="00242250">
            <w:pPr>
              <w:pStyle w:val="Prrafodelista"/>
              <w:rPr>
                <w:rFonts w:ascii="Arial Narrow" w:hAnsi="Arial Narrow" w:cs="Calibri"/>
              </w:rPr>
            </w:pPr>
          </w:p>
        </w:tc>
      </w:tr>
      <w:tr w:rsidR="00641272" w:rsidRPr="00890991" w:rsidTr="00641272">
        <w:trPr>
          <w:trHeight w:val="230"/>
          <w:tblHeader/>
        </w:trPr>
        <w:tc>
          <w:tcPr>
            <w:tcW w:w="6345" w:type="dxa"/>
            <w:gridSpan w:val="2"/>
            <w:tcBorders>
              <w:bottom w:val="nil"/>
            </w:tcBorders>
            <w:shd w:val="clear" w:color="auto" w:fill="FFFFFF" w:themeFill="background1"/>
            <w:vAlign w:val="center"/>
          </w:tcPr>
          <w:p w:rsidR="00641272" w:rsidRPr="00641272" w:rsidRDefault="00641272" w:rsidP="007B5982">
            <w:pPr>
              <w:pStyle w:val="Prrafodelista"/>
              <w:numPr>
                <w:ilvl w:val="0"/>
                <w:numId w:val="10"/>
              </w:numPr>
              <w:spacing w:before="60" w:after="60"/>
              <w:rPr>
                <w:rFonts w:ascii="Arial Narrow" w:hAnsi="Arial Narrow" w:cs="Calibri"/>
                <w:bCs/>
              </w:rPr>
            </w:pPr>
            <w:r w:rsidRPr="008638DD">
              <w:rPr>
                <w:rFonts w:ascii="Arial Narrow" w:hAnsi="Arial Narrow" w:cs="Calibri"/>
                <w:bCs/>
              </w:rPr>
              <w:t xml:space="preserve">Inspector de Servicios de Sector de Tráfico </w:t>
            </w:r>
          </w:p>
        </w:tc>
        <w:tc>
          <w:tcPr>
            <w:tcW w:w="993" w:type="dxa"/>
            <w:tcBorders>
              <w:bottom w:val="nil"/>
            </w:tcBorders>
            <w:shd w:val="clear" w:color="auto" w:fill="FFFFFF" w:themeFill="background1"/>
            <w:vAlign w:val="center"/>
          </w:tcPr>
          <w:p w:rsidR="00641272" w:rsidRPr="00641272" w:rsidRDefault="00641272" w:rsidP="0019186C">
            <w:pPr>
              <w:spacing w:before="60" w:after="60"/>
              <w:rPr>
                <w:rFonts w:ascii="Arial Narrow" w:hAnsi="Arial Narrow" w:cs="Calibri"/>
                <w:bCs/>
                <w:color w:val="FF0000"/>
              </w:rPr>
            </w:pPr>
            <w:r w:rsidRPr="00641272">
              <w:rPr>
                <w:rFonts w:ascii="Arial Narrow" w:hAnsi="Arial Narrow" w:cs="Calibri"/>
                <w:bCs/>
                <w:color w:val="FF0000"/>
              </w:rPr>
              <w:t>27</w:t>
            </w:r>
          </w:p>
        </w:tc>
        <w:tc>
          <w:tcPr>
            <w:tcW w:w="1275" w:type="dxa"/>
            <w:vMerge w:val="restart"/>
            <w:shd w:val="clear" w:color="auto" w:fill="FFFFFF" w:themeFill="background1"/>
            <w:vAlign w:val="center"/>
          </w:tcPr>
          <w:p w:rsidR="00641272" w:rsidRPr="004019D9" w:rsidRDefault="00641272" w:rsidP="001C25C4">
            <w:pPr>
              <w:spacing w:before="60" w:after="60"/>
              <w:jc w:val="center"/>
              <w:rPr>
                <w:rFonts w:ascii="Arial Narrow" w:hAnsi="Arial Narrow" w:cs="Calibri"/>
              </w:rPr>
            </w:pPr>
            <w:r w:rsidRPr="004019D9">
              <w:rPr>
                <w:rFonts w:ascii="Arial Narrow" w:hAnsi="Arial Narrow" w:cs="Calibri"/>
              </w:rPr>
              <w:t>0,45</w:t>
            </w:r>
          </w:p>
        </w:tc>
      </w:tr>
      <w:tr w:rsidR="00641272" w:rsidRPr="00890991" w:rsidTr="00641272">
        <w:trPr>
          <w:trHeight w:val="227"/>
          <w:tblHeader/>
        </w:trPr>
        <w:tc>
          <w:tcPr>
            <w:tcW w:w="6345" w:type="dxa"/>
            <w:gridSpan w:val="2"/>
            <w:tcBorders>
              <w:top w:val="nil"/>
              <w:bottom w:val="nil"/>
            </w:tcBorders>
            <w:shd w:val="clear" w:color="auto" w:fill="FFFFFF" w:themeFill="background1"/>
            <w:vAlign w:val="center"/>
          </w:tcPr>
          <w:p w:rsidR="00641272" w:rsidRPr="00641272" w:rsidRDefault="00641272" w:rsidP="007B5982">
            <w:pPr>
              <w:pStyle w:val="Prrafodelista"/>
              <w:numPr>
                <w:ilvl w:val="0"/>
                <w:numId w:val="10"/>
              </w:numPr>
              <w:spacing w:before="60" w:after="60"/>
              <w:rPr>
                <w:rFonts w:ascii="Arial Narrow" w:hAnsi="Arial Narrow" w:cs="Calibri"/>
                <w:bCs/>
              </w:rPr>
            </w:pPr>
            <w:r w:rsidRPr="008638DD">
              <w:rPr>
                <w:rFonts w:ascii="Arial Narrow" w:hAnsi="Arial Narrow" w:cs="Calibri"/>
                <w:bCs/>
              </w:rPr>
              <w:t>Jefe de Subsector de Tráfico</w:t>
            </w:r>
          </w:p>
        </w:tc>
        <w:tc>
          <w:tcPr>
            <w:tcW w:w="993" w:type="dxa"/>
            <w:tcBorders>
              <w:top w:val="nil"/>
              <w:bottom w:val="nil"/>
            </w:tcBorders>
            <w:shd w:val="clear" w:color="auto" w:fill="FFFFFF" w:themeFill="background1"/>
            <w:vAlign w:val="center"/>
          </w:tcPr>
          <w:p w:rsidR="00641272" w:rsidRPr="00641272" w:rsidRDefault="00641272" w:rsidP="0019186C">
            <w:pPr>
              <w:spacing w:before="60" w:after="60"/>
              <w:rPr>
                <w:rFonts w:ascii="Arial Narrow" w:hAnsi="Arial Narrow" w:cs="Calibri"/>
                <w:bCs/>
                <w:color w:val="FF0000"/>
              </w:rPr>
            </w:pPr>
            <w:r w:rsidRPr="00641272">
              <w:rPr>
                <w:rFonts w:ascii="Arial Narrow" w:hAnsi="Arial Narrow" w:cs="Calibri"/>
                <w:bCs/>
                <w:color w:val="FF0000"/>
              </w:rPr>
              <w:t>25</w:t>
            </w:r>
          </w:p>
        </w:tc>
        <w:tc>
          <w:tcPr>
            <w:tcW w:w="1275" w:type="dxa"/>
            <w:vMerge/>
            <w:shd w:val="clear" w:color="auto" w:fill="FFFFFF" w:themeFill="background1"/>
            <w:vAlign w:val="center"/>
          </w:tcPr>
          <w:p w:rsidR="00641272" w:rsidRPr="004019D9" w:rsidRDefault="00641272" w:rsidP="00242250">
            <w:pPr>
              <w:pStyle w:val="Prrafodelista"/>
              <w:rPr>
                <w:rFonts w:ascii="Arial Narrow" w:hAnsi="Arial Narrow" w:cs="Calibri"/>
              </w:rPr>
            </w:pPr>
          </w:p>
        </w:tc>
      </w:tr>
      <w:tr w:rsidR="00641272" w:rsidRPr="00890991" w:rsidTr="00641272">
        <w:trPr>
          <w:trHeight w:val="227"/>
          <w:tblHeader/>
        </w:trPr>
        <w:tc>
          <w:tcPr>
            <w:tcW w:w="6345" w:type="dxa"/>
            <w:gridSpan w:val="2"/>
            <w:tcBorders>
              <w:top w:val="nil"/>
              <w:bottom w:val="nil"/>
            </w:tcBorders>
            <w:shd w:val="clear" w:color="auto" w:fill="FFFFFF" w:themeFill="background1"/>
            <w:vAlign w:val="center"/>
          </w:tcPr>
          <w:p w:rsidR="00641272" w:rsidRPr="00641272" w:rsidRDefault="00641272" w:rsidP="007B5982">
            <w:pPr>
              <w:pStyle w:val="Prrafodelista"/>
              <w:numPr>
                <w:ilvl w:val="0"/>
                <w:numId w:val="10"/>
              </w:numPr>
              <w:spacing w:before="60" w:after="60"/>
              <w:rPr>
                <w:rFonts w:ascii="Arial Narrow" w:hAnsi="Arial Narrow" w:cs="Calibri"/>
                <w:bCs/>
                <w:color w:val="FF0000"/>
              </w:rPr>
            </w:pPr>
            <w:r w:rsidRPr="008638DD">
              <w:rPr>
                <w:rFonts w:ascii="Arial Narrow" w:hAnsi="Arial Narrow" w:cs="Calibri"/>
                <w:bCs/>
                <w:color w:val="FF0000"/>
              </w:rPr>
              <w:t>Jefe de estudios de centro docente</w:t>
            </w:r>
            <w:r w:rsidRPr="008638DD">
              <w:rPr>
                <w:rFonts w:ascii="Arial Narrow" w:hAnsi="Arial Narrow" w:cs="Calibri"/>
                <w:bCs/>
              </w:rPr>
              <w:t xml:space="preserve"> </w:t>
            </w:r>
          </w:p>
        </w:tc>
        <w:tc>
          <w:tcPr>
            <w:tcW w:w="993" w:type="dxa"/>
            <w:tcBorders>
              <w:top w:val="nil"/>
              <w:bottom w:val="nil"/>
            </w:tcBorders>
            <w:shd w:val="clear" w:color="auto" w:fill="FFFFFF" w:themeFill="background1"/>
            <w:vAlign w:val="center"/>
          </w:tcPr>
          <w:p w:rsidR="00641272" w:rsidRPr="00641272" w:rsidRDefault="00641272" w:rsidP="0019186C">
            <w:pPr>
              <w:spacing w:before="60" w:after="60"/>
              <w:rPr>
                <w:rFonts w:ascii="Arial Narrow" w:hAnsi="Arial Narrow" w:cs="Calibri"/>
                <w:bCs/>
                <w:color w:val="FF0000"/>
              </w:rPr>
            </w:pPr>
            <w:r w:rsidRPr="00641272">
              <w:rPr>
                <w:rFonts w:ascii="Arial Narrow" w:hAnsi="Arial Narrow" w:cs="Calibri"/>
                <w:bCs/>
                <w:color w:val="FF0000"/>
              </w:rPr>
              <w:t>27</w:t>
            </w:r>
          </w:p>
        </w:tc>
        <w:tc>
          <w:tcPr>
            <w:tcW w:w="1275" w:type="dxa"/>
            <w:vMerge/>
            <w:shd w:val="clear" w:color="auto" w:fill="FFFFFF" w:themeFill="background1"/>
            <w:vAlign w:val="center"/>
          </w:tcPr>
          <w:p w:rsidR="00641272" w:rsidRPr="004019D9" w:rsidRDefault="00641272" w:rsidP="00242250">
            <w:pPr>
              <w:pStyle w:val="Prrafodelista"/>
              <w:rPr>
                <w:rFonts w:ascii="Arial Narrow" w:hAnsi="Arial Narrow" w:cs="Calibri"/>
              </w:rPr>
            </w:pPr>
          </w:p>
        </w:tc>
      </w:tr>
      <w:tr w:rsidR="00641272" w:rsidRPr="00890991" w:rsidTr="00641272">
        <w:trPr>
          <w:trHeight w:val="227"/>
          <w:tblHeader/>
        </w:trPr>
        <w:tc>
          <w:tcPr>
            <w:tcW w:w="6345" w:type="dxa"/>
            <w:gridSpan w:val="2"/>
            <w:tcBorders>
              <w:top w:val="nil"/>
              <w:bottom w:val="nil"/>
            </w:tcBorders>
            <w:shd w:val="clear" w:color="auto" w:fill="FFFFFF" w:themeFill="background1"/>
            <w:vAlign w:val="center"/>
          </w:tcPr>
          <w:p w:rsidR="00641272" w:rsidRDefault="00641272" w:rsidP="00F73FB8">
            <w:pPr>
              <w:pStyle w:val="Prrafodelista"/>
              <w:numPr>
                <w:ilvl w:val="0"/>
                <w:numId w:val="10"/>
              </w:numPr>
              <w:spacing w:before="60" w:after="60"/>
              <w:rPr>
                <w:rFonts w:ascii="Arial Narrow" w:hAnsi="Arial Narrow" w:cs="Calibri"/>
                <w:bCs/>
                <w:color w:val="FF0000"/>
              </w:rPr>
            </w:pPr>
            <w:r w:rsidRPr="008638DD">
              <w:rPr>
                <w:rFonts w:ascii="Arial Narrow" w:hAnsi="Arial Narrow" w:cs="Calibri"/>
                <w:bCs/>
                <w:color w:val="FF0000"/>
              </w:rPr>
              <w:t>Profesor</w:t>
            </w:r>
          </w:p>
          <w:p w:rsidR="001D1D1C" w:rsidRPr="001D1D1C" w:rsidRDefault="001D1D1C" w:rsidP="00FA3EAD">
            <w:pPr>
              <w:spacing w:before="60" w:after="60"/>
              <w:ind w:left="360"/>
              <w:rPr>
                <w:rFonts w:ascii="Arial Narrow" w:hAnsi="Arial Narrow" w:cs="Calibri"/>
                <w:bCs/>
                <w:color w:val="FF0000"/>
              </w:rPr>
            </w:pPr>
            <w:r w:rsidRPr="001D1D1C">
              <w:rPr>
                <w:rFonts w:ascii="Arial Narrow" w:hAnsi="Arial Narrow" w:cs="Calibri"/>
                <w:i/>
                <w:iCs/>
                <w:color w:val="FF0000"/>
                <w:sz w:val="20"/>
                <w:szCs w:val="20"/>
              </w:rPr>
              <w:t xml:space="preserve">Incluye: </w:t>
            </w:r>
            <w:r w:rsidR="00FA3EAD">
              <w:rPr>
                <w:rFonts w:ascii="Arial Narrow" w:hAnsi="Arial Narrow" w:cs="Calibri"/>
                <w:i/>
                <w:iCs/>
                <w:color w:val="FF0000"/>
                <w:sz w:val="20"/>
                <w:szCs w:val="20"/>
              </w:rPr>
              <w:t xml:space="preserve">Centros Formación y Perfec.GC, </w:t>
            </w:r>
            <w:r w:rsidR="00FA3EAD" w:rsidRPr="001D1D1C">
              <w:rPr>
                <w:rFonts w:ascii="Arial Narrow" w:hAnsi="Arial Narrow" w:cs="Calibri"/>
                <w:i/>
                <w:iCs/>
                <w:color w:val="FF0000"/>
                <w:sz w:val="20"/>
                <w:szCs w:val="20"/>
              </w:rPr>
              <w:t>AGM / ESFAS</w:t>
            </w:r>
            <w:r w:rsidR="00FA3EAD">
              <w:rPr>
                <w:rFonts w:ascii="Arial Narrow" w:hAnsi="Arial Narrow" w:cs="Calibri"/>
                <w:i/>
                <w:iCs/>
                <w:color w:val="FF0000"/>
                <w:sz w:val="20"/>
                <w:szCs w:val="20"/>
              </w:rPr>
              <w:t xml:space="preserve"> / Escuela Guerra ET</w:t>
            </w:r>
          </w:p>
        </w:tc>
        <w:tc>
          <w:tcPr>
            <w:tcW w:w="993" w:type="dxa"/>
            <w:tcBorders>
              <w:top w:val="nil"/>
              <w:bottom w:val="nil"/>
            </w:tcBorders>
            <w:shd w:val="clear" w:color="auto" w:fill="FFFFFF" w:themeFill="background1"/>
            <w:vAlign w:val="center"/>
          </w:tcPr>
          <w:p w:rsidR="00641272" w:rsidRPr="00641272" w:rsidRDefault="00641272" w:rsidP="0019186C">
            <w:pPr>
              <w:spacing w:before="60" w:after="60"/>
              <w:rPr>
                <w:rFonts w:ascii="Arial Narrow" w:hAnsi="Arial Narrow" w:cs="Calibri"/>
                <w:bCs/>
                <w:color w:val="FF0000"/>
              </w:rPr>
            </w:pPr>
            <w:r w:rsidRPr="00641272">
              <w:rPr>
                <w:rFonts w:ascii="Arial Narrow" w:hAnsi="Arial Narrow" w:cs="Calibri"/>
                <w:bCs/>
                <w:color w:val="FF0000"/>
              </w:rPr>
              <w:t>25</w:t>
            </w:r>
          </w:p>
        </w:tc>
        <w:tc>
          <w:tcPr>
            <w:tcW w:w="1275" w:type="dxa"/>
            <w:vMerge/>
            <w:shd w:val="clear" w:color="auto" w:fill="FFFFFF" w:themeFill="background1"/>
            <w:vAlign w:val="center"/>
          </w:tcPr>
          <w:p w:rsidR="00641272" w:rsidRPr="004019D9" w:rsidRDefault="00641272" w:rsidP="00242250">
            <w:pPr>
              <w:pStyle w:val="Prrafodelista"/>
              <w:rPr>
                <w:rFonts w:ascii="Arial Narrow" w:hAnsi="Arial Narrow" w:cs="Calibri"/>
              </w:rPr>
            </w:pPr>
          </w:p>
        </w:tc>
      </w:tr>
      <w:tr w:rsidR="00641272" w:rsidRPr="00890991" w:rsidTr="00641272">
        <w:trPr>
          <w:trHeight w:val="227"/>
          <w:tblHeader/>
        </w:trPr>
        <w:tc>
          <w:tcPr>
            <w:tcW w:w="6345" w:type="dxa"/>
            <w:gridSpan w:val="2"/>
            <w:tcBorders>
              <w:top w:val="nil"/>
              <w:bottom w:val="nil"/>
            </w:tcBorders>
            <w:shd w:val="clear" w:color="auto" w:fill="FFFFFF" w:themeFill="background1"/>
            <w:vAlign w:val="center"/>
          </w:tcPr>
          <w:p w:rsidR="00641272" w:rsidRPr="00641272" w:rsidRDefault="00641272" w:rsidP="007B5982">
            <w:pPr>
              <w:pStyle w:val="Prrafodelista"/>
              <w:numPr>
                <w:ilvl w:val="0"/>
                <w:numId w:val="10"/>
              </w:numPr>
              <w:spacing w:before="60" w:after="60"/>
              <w:rPr>
                <w:rFonts w:ascii="Arial Narrow" w:hAnsi="Arial Narrow" w:cs="Calibri"/>
                <w:bCs/>
              </w:rPr>
            </w:pPr>
            <w:r w:rsidRPr="008638DD">
              <w:rPr>
                <w:rFonts w:ascii="Arial Narrow" w:hAnsi="Arial Narrow" w:cs="Calibri"/>
                <w:bCs/>
              </w:rPr>
              <w:lastRenderedPageBreak/>
              <w:t>Comandante de Puesto fiscal y auxiliar</w:t>
            </w:r>
          </w:p>
        </w:tc>
        <w:tc>
          <w:tcPr>
            <w:tcW w:w="993" w:type="dxa"/>
            <w:tcBorders>
              <w:top w:val="nil"/>
              <w:bottom w:val="nil"/>
            </w:tcBorders>
            <w:shd w:val="clear" w:color="auto" w:fill="FFFFFF" w:themeFill="background1"/>
            <w:vAlign w:val="center"/>
          </w:tcPr>
          <w:p w:rsidR="00641272" w:rsidRPr="00641272" w:rsidRDefault="00641272" w:rsidP="0019186C">
            <w:pPr>
              <w:spacing w:before="60" w:after="60"/>
              <w:rPr>
                <w:rFonts w:ascii="Arial Narrow" w:hAnsi="Arial Narrow" w:cs="Calibri"/>
                <w:bCs/>
                <w:color w:val="FF0000"/>
              </w:rPr>
            </w:pPr>
            <w:r w:rsidRPr="00641272">
              <w:rPr>
                <w:rFonts w:ascii="Arial Narrow" w:hAnsi="Arial Narrow" w:cs="Calibri"/>
                <w:bCs/>
                <w:color w:val="FF0000"/>
              </w:rPr>
              <w:t>19 - 22</w:t>
            </w:r>
          </w:p>
        </w:tc>
        <w:tc>
          <w:tcPr>
            <w:tcW w:w="1275" w:type="dxa"/>
            <w:vMerge/>
            <w:shd w:val="clear" w:color="auto" w:fill="FFFFFF" w:themeFill="background1"/>
            <w:vAlign w:val="center"/>
          </w:tcPr>
          <w:p w:rsidR="00641272" w:rsidRPr="004019D9" w:rsidRDefault="00641272" w:rsidP="00242250">
            <w:pPr>
              <w:pStyle w:val="Prrafodelista"/>
              <w:rPr>
                <w:rFonts w:ascii="Arial Narrow" w:hAnsi="Arial Narrow" w:cs="Calibri"/>
              </w:rPr>
            </w:pPr>
          </w:p>
        </w:tc>
      </w:tr>
      <w:tr w:rsidR="00641272" w:rsidRPr="00890991" w:rsidTr="001D1D1C">
        <w:trPr>
          <w:trHeight w:val="227"/>
          <w:tblHeader/>
        </w:trPr>
        <w:tc>
          <w:tcPr>
            <w:tcW w:w="6345" w:type="dxa"/>
            <w:gridSpan w:val="2"/>
            <w:tcBorders>
              <w:top w:val="nil"/>
              <w:bottom w:val="nil"/>
            </w:tcBorders>
            <w:shd w:val="clear" w:color="auto" w:fill="FFFFFF" w:themeFill="background1"/>
            <w:vAlign w:val="center"/>
          </w:tcPr>
          <w:p w:rsidR="00277523" w:rsidRPr="00277523" w:rsidRDefault="00641272" w:rsidP="00277523">
            <w:pPr>
              <w:pStyle w:val="Prrafodelista"/>
              <w:numPr>
                <w:ilvl w:val="0"/>
                <w:numId w:val="10"/>
              </w:numPr>
              <w:spacing w:before="60" w:after="60"/>
              <w:rPr>
                <w:rFonts w:ascii="Arial Narrow" w:hAnsi="Arial Narrow" w:cs="Calibri"/>
                <w:bCs/>
              </w:rPr>
            </w:pPr>
            <w:r w:rsidRPr="008638DD">
              <w:rPr>
                <w:rFonts w:ascii="Arial Narrow" w:hAnsi="Arial Narrow" w:cs="Calibri"/>
                <w:bCs/>
              </w:rPr>
              <w:t>Jefe de área de Puesto principal</w:t>
            </w:r>
          </w:p>
        </w:tc>
        <w:tc>
          <w:tcPr>
            <w:tcW w:w="993" w:type="dxa"/>
            <w:tcBorders>
              <w:top w:val="nil"/>
              <w:bottom w:val="nil"/>
            </w:tcBorders>
            <w:shd w:val="clear" w:color="auto" w:fill="FFFFFF" w:themeFill="background1"/>
            <w:vAlign w:val="center"/>
          </w:tcPr>
          <w:p w:rsidR="00641272" w:rsidRPr="00641272" w:rsidRDefault="00641272" w:rsidP="0019186C">
            <w:pPr>
              <w:spacing w:before="60" w:after="60"/>
              <w:rPr>
                <w:rFonts w:ascii="Arial Narrow" w:hAnsi="Arial Narrow" w:cs="Calibri"/>
                <w:bCs/>
                <w:color w:val="FF0000"/>
              </w:rPr>
            </w:pPr>
            <w:r w:rsidRPr="00641272">
              <w:rPr>
                <w:rFonts w:ascii="Arial Narrow" w:hAnsi="Arial Narrow" w:cs="Calibri"/>
                <w:bCs/>
                <w:color w:val="FF0000"/>
              </w:rPr>
              <w:t>19 - 24</w:t>
            </w:r>
          </w:p>
        </w:tc>
        <w:tc>
          <w:tcPr>
            <w:tcW w:w="1275" w:type="dxa"/>
            <w:vMerge/>
            <w:tcBorders>
              <w:bottom w:val="nil"/>
            </w:tcBorders>
            <w:shd w:val="clear" w:color="auto" w:fill="FFFFFF" w:themeFill="background1"/>
            <w:vAlign w:val="center"/>
          </w:tcPr>
          <w:p w:rsidR="00641272" w:rsidRPr="004019D9" w:rsidRDefault="00641272" w:rsidP="00242250">
            <w:pPr>
              <w:pStyle w:val="Prrafodelista"/>
              <w:rPr>
                <w:rFonts w:ascii="Arial Narrow" w:hAnsi="Arial Narrow" w:cs="Calibri"/>
              </w:rPr>
            </w:pPr>
          </w:p>
        </w:tc>
      </w:tr>
      <w:tr w:rsidR="00277523" w:rsidRPr="00890991" w:rsidTr="001D1D1C">
        <w:trPr>
          <w:trHeight w:val="227"/>
          <w:tblHeader/>
        </w:trPr>
        <w:tc>
          <w:tcPr>
            <w:tcW w:w="6345" w:type="dxa"/>
            <w:gridSpan w:val="2"/>
            <w:tcBorders>
              <w:top w:val="nil"/>
              <w:bottom w:val="single" w:sz="4" w:space="0" w:color="000000" w:themeColor="text1"/>
            </w:tcBorders>
            <w:shd w:val="clear" w:color="auto" w:fill="FFFFFF" w:themeFill="background1"/>
            <w:vAlign w:val="center"/>
          </w:tcPr>
          <w:p w:rsidR="00277523" w:rsidRPr="008638DD" w:rsidRDefault="00277523" w:rsidP="007B5982">
            <w:pPr>
              <w:pStyle w:val="Prrafodelista"/>
              <w:numPr>
                <w:ilvl w:val="0"/>
                <w:numId w:val="10"/>
              </w:numPr>
              <w:spacing w:before="60" w:after="60"/>
              <w:rPr>
                <w:rFonts w:ascii="Arial Narrow" w:hAnsi="Arial Narrow" w:cs="Calibri"/>
                <w:bCs/>
              </w:rPr>
            </w:pPr>
            <w:r w:rsidRPr="00277523">
              <w:rPr>
                <w:rFonts w:ascii="Arial Narrow" w:hAnsi="Arial Narrow" w:cs="Calibri"/>
                <w:bCs/>
                <w:color w:val="FF0000"/>
              </w:rPr>
              <w:t>Jefe de Sección, Jefe de Grupo</w:t>
            </w:r>
          </w:p>
        </w:tc>
        <w:tc>
          <w:tcPr>
            <w:tcW w:w="993" w:type="dxa"/>
            <w:tcBorders>
              <w:top w:val="nil"/>
              <w:bottom w:val="single" w:sz="4" w:space="0" w:color="000000" w:themeColor="text1"/>
            </w:tcBorders>
            <w:shd w:val="clear" w:color="auto" w:fill="FFFFFF" w:themeFill="background1"/>
            <w:vAlign w:val="center"/>
          </w:tcPr>
          <w:p w:rsidR="00277523" w:rsidRPr="00641272" w:rsidRDefault="00277523" w:rsidP="00277523">
            <w:pPr>
              <w:spacing w:before="60" w:after="60"/>
              <w:rPr>
                <w:rFonts w:ascii="Arial Narrow" w:hAnsi="Arial Narrow" w:cs="Calibri"/>
                <w:bCs/>
                <w:color w:val="FF0000"/>
              </w:rPr>
            </w:pPr>
            <w:r>
              <w:rPr>
                <w:rFonts w:ascii="Arial Narrow" w:hAnsi="Arial Narrow" w:cs="Calibri"/>
                <w:bCs/>
                <w:color w:val="FF0000"/>
              </w:rPr>
              <w:t>27, 28</w:t>
            </w:r>
          </w:p>
        </w:tc>
        <w:tc>
          <w:tcPr>
            <w:tcW w:w="1275" w:type="dxa"/>
            <w:tcBorders>
              <w:top w:val="nil"/>
            </w:tcBorders>
            <w:shd w:val="clear" w:color="auto" w:fill="FFFFFF" w:themeFill="background1"/>
            <w:vAlign w:val="center"/>
          </w:tcPr>
          <w:p w:rsidR="00277523" w:rsidRPr="004019D9" w:rsidRDefault="00277523" w:rsidP="00242250">
            <w:pPr>
              <w:pStyle w:val="Prrafodelista"/>
              <w:rPr>
                <w:rFonts w:ascii="Arial Narrow" w:hAnsi="Arial Narrow" w:cs="Calibri"/>
              </w:rPr>
            </w:pPr>
          </w:p>
        </w:tc>
      </w:tr>
      <w:tr w:rsidR="0019186C" w:rsidRPr="00890991" w:rsidTr="00F914AD">
        <w:trPr>
          <w:trHeight w:val="347"/>
          <w:tblHeader/>
        </w:trPr>
        <w:tc>
          <w:tcPr>
            <w:tcW w:w="6345" w:type="dxa"/>
            <w:gridSpan w:val="2"/>
            <w:tcBorders>
              <w:bottom w:val="nil"/>
            </w:tcBorders>
            <w:shd w:val="clear" w:color="auto" w:fill="FFFFFF" w:themeFill="background1"/>
            <w:vAlign w:val="center"/>
          </w:tcPr>
          <w:p w:rsidR="0019186C" w:rsidRPr="0019186C" w:rsidRDefault="0019186C" w:rsidP="007B5982">
            <w:pPr>
              <w:pStyle w:val="Prrafodelista"/>
              <w:numPr>
                <w:ilvl w:val="0"/>
                <w:numId w:val="10"/>
              </w:numPr>
              <w:spacing w:before="60" w:after="60"/>
              <w:jc w:val="both"/>
              <w:rPr>
                <w:rFonts w:ascii="Arial Narrow" w:hAnsi="Arial Narrow" w:cs="Calibri"/>
                <w:bCs/>
              </w:rPr>
            </w:pPr>
            <w:r w:rsidRPr="0077433D">
              <w:rPr>
                <w:rFonts w:ascii="Arial Narrow" w:hAnsi="Arial Narrow" w:cs="Calibri"/>
                <w:bCs/>
              </w:rPr>
              <w:t>Profesor</w:t>
            </w:r>
            <w:r w:rsidRPr="0077433D">
              <w:rPr>
                <w:rFonts w:ascii="Arial Narrow" w:hAnsi="Arial Narrow" w:cs="Calibri"/>
                <w:i/>
                <w:iCs/>
                <w:sz w:val="20"/>
                <w:szCs w:val="20"/>
              </w:rPr>
              <w:t xml:space="preserve"> </w:t>
            </w:r>
          </w:p>
          <w:p w:rsidR="0019186C" w:rsidRPr="0019186C" w:rsidRDefault="0019186C" w:rsidP="001D1D1C">
            <w:pPr>
              <w:spacing w:before="60" w:after="60"/>
              <w:ind w:left="360"/>
              <w:jc w:val="both"/>
              <w:rPr>
                <w:rFonts w:ascii="Arial Narrow" w:hAnsi="Arial Narrow" w:cs="Calibri"/>
                <w:bCs/>
              </w:rPr>
            </w:pPr>
            <w:r w:rsidRPr="0019186C">
              <w:rPr>
                <w:rFonts w:ascii="Arial Narrow" w:hAnsi="Arial Narrow" w:cs="Calibri"/>
                <w:i/>
                <w:iCs/>
                <w:sz w:val="20"/>
                <w:szCs w:val="20"/>
              </w:rPr>
              <w:t>Incluye: Profesor Centros docentes de formación, perfeccionamiento y AA.EE.</w:t>
            </w:r>
            <w:r w:rsidR="001D1D1C">
              <w:rPr>
                <w:rFonts w:ascii="Arial Narrow" w:hAnsi="Arial Narrow" w:cs="Calibri"/>
                <w:i/>
                <w:iCs/>
                <w:sz w:val="20"/>
                <w:szCs w:val="20"/>
              </w:rPr>
              <w:t>,</w:t>
            </w:r>
            <w:r w:rsidRPr="0019186C">
              <w:rPr>
                <w:rFonts w:ascii="Arial Narrow" w:hAnsi="Arial Narrow" w:cs="Calibri"/>
                <w:i/>
                <w:iCs/>
                <w:sz w:val="20"/>
                <w:szCs w:val="20"/>
              </w:rPr>
              <w:t xml:space="preserve"> Profesor (AUT), </w:t>
            </w:r>
          </w:p>
        </w:tc>
        <w:tc>
          <w:tcPr>
            <w:tcW w:w="993" w:type="dxa"/>
            <w:tcBorders>
              <w:bottom w:val="nil"/>
            </w:tcBorders>
            <w:shd w:val="clear" w:color="auto" w:fill="FFFFFF" w:themeFill="background1"/>
            <w:vAlign w:val="center"/>
          </w:tcPr>
          <w:p w:rsidR="0019186C" w:rsidRPr="0019186C" w:rsidRDefault="0019186C" w:rsidP="00F73FB8">
            <w:pPr>
              <w:spacing w:before="60" w:after="60"/>
              <w:rPr>
                <w:rFonts w:ascii="Arial Narrow" w:hAnsi="Arial Narrow" w:cs="Calibri"/>
                <w:bCs/>
                <w:color w:val="FF0000"/>
              </w:rPr>
            </w:pPr>
            <w:r w:rsidRPr="0019186C">
              <w:rPr>
                <w:rFonts w:ascii="Arial Narrow" w:hAnsi="Arial Narrow" w:cs="Calibri"/>
                <w:bCs/>
                <w:color w:val="FF0000"/>
              </w:rPr>
              <w:t>17 -</w:t>
            </w:r>
            <w:r>
              <w:rPr>
                <w:rFonts w:ascii="Arial Narrow" w:hAnsi="Arial Narrow" w:cs="Calibri"/>
                <w:bCs/>
                <w:color w:val="FF0000"/>
              </w:rPr>
              <w:t xml:space="preserve"> </w:t>
            </w:r>
            <w:r w:rsidRPr="0019186C">
              <w:rPr>
                <w:rFonts w:ascii="Arial Narrow" w:hAnsi="Arial Narrow" w:cs="Calibri"/>
                <w:bCs/>
                <w:color w:val="FF0000"/>
              </w:rPr>
              <w:t>2</w:t>
            </w:r>
            <w:r w:rsidR="00F73FB8">
              <w:rPr>
                <w:rFonts w:ascii="Arial Narrow" w:hAnsi="Arial Narrow" w:cs="Calibri"/>
                <w:bCs/>
                <w:color w:val="FF0000"/>
              </w:rPr>
              <w:t>4</w:t>
            </w:r>
          </w:p>
        </w:tc>
        <w:tc>
          <w:tcPr>
            <w:tcW w:w="1275" w:type="dxa"/>
            <w:vMerge w:val="restart"/>
            <w:shd w:val="clear" w:color="auto" w:fill="FFFFFF" w:themeFill="background1"/>
            <w:vAlign w:val="center"/>
          </w:tcPr>
          <w:p w:rsidR="0019186C" w:rsidRPr="004019D9" w:rsidRDefault="0019186C" w:rsidP="00325DED">
            <w:pPr>
              <w:spacing w:before="60" w:after="60"/>
              <w:jc w:val="center"/>
              <w:rPr>
                <w:rFonts w:ascii="Arial Narrow" w:hAnsi="Arial Narrow" w:cs="Calibri"/>
              </w:rPr>
            </w:pPr>
            <w:r w:rsidRPr="004019D9">
              <w:rPr>
                <w:rFonts w:ascii="Arial Narrow" w:hAnsi="Arial Narrow" w:cs="Calibri"/>
              </w:rPr>
              <w:t>0,40</w:t>
            </w:r>
          </w:p>
        </w:tc>
      </w:tr>
      <w:tr w:rsidR="0019186C" w:rsidRPr="00890991" w:rsidTr="00F914AD">
        <w:trPr>
          <w:trHeight w:val="344"/>
          <w:tblHeader/>
        </w:trPr>
        <w:tc>
          <w:tcPr>
            <w:tcW w:w="6345" w:type="dxa"/>
            <w:gridSpan w:val="2"/>
            <w:tcBorders>
              <w:top w:val="nil"/>
              <w:bottom w:val="nil"/>
            </w:tcBorders>
            <w:shd w:val="clear" w:color="auto" w:fill="FFFFFF" w:themeFill="background1"/>
            <w:vAlign w:val="center"/>
          </w:tcPr>
          <w:p w:rsidR="0019186C" w:rsidRPr="0019186C" w:rsidRDefault="0019186C" w:rsidP="007B5982">
            <w:pPr>
              <w:pStyle w:val="Prrafodelista"/>
              <w:numPr>
                <w:ilvl w:val="0"/>
                <w:numId w:val="10"/>
              </w:numPr>
              <w:spacing w:before="60" w:after="60"/>
              <w:jc w:val="both"/>
              <w:rPr>
                <w:rFonts w:ascii="Arial Narrow" w:hAnsi="Arial Narrow" w:cs="Calibri"/>
                <w:bCs/>
              </w:rPr>
            </w:pPr>
            <w:r w:rsidRPr="0077433D">
              <w:rPr>
                <w:rFonts w:ascii="Arial Narrow" w:hAnsi="Arial Narrow" w:cs="Calibri"/>
                <w:bCs/>
              </w:rPr>
              <w:t>Jefe de Compañía no territorial</w:t>
            </w:r>
          </w:p>
        </w:tc>
        <w:tc>
          <w:tcPr>
            <w:tcW w:w="993" w:type="dxa"/>
            <w:tcBorders>
              <w:top w:val="nil"/>
              <w:bottom w:val="nil"/>
            </w:tcBorders>
            <w:shd w:val="clear" w:color="auto" w:fill="FFFFFF" w:themeFill="background1"/>
            <w:vAlign w:val="center"/>
          </w:tcPr>
          <w:p w:rsidR="0019186C" w:rsidRPr="00F914AD" w:rsidRDefault="00F914AD" w:rsidP="0019186C">
            <w:pPr>
              <w:spacing w:before="60" w:after="60"/>
              <w:jc w:val="both"/>
              <w:rPr>
                <w:rFonts w:ascii="Arial Narrow" w:hAnsi="Arial Narrow" w:cs="Calibri"/>
                <w:bCs/>
                <w:color w:val="FF0000"/>
              </w:rPr>
            </w:pPr>
            <w:r w:rsidRPr="00F914AD">
              <w:rPr>
                <w:rFonts w:ascii="Arial Narrow" w:hAnsi="Arial Narrow" w:cs="Calibri"/>
                <w:bCs/>
                <w:color w:val="FF0000"/>
              </w:rPr>
              <w:t>24, 25</w:t>
            </w:r>
          </w:p>
        </w:tc>
        <w:tc>
          <w:tcPr>
            <w:tcW w:w="1275" w:type="dxa"/>
            <w:vMerge/>
            <w:shd w:val="clear" w:color="auto" w:fill="FFFFFF" w:themeFill="background1"/>
            <w:vAlign w:val="center"/>
          </w:tcPr>
          <w:p w:rsidR="0019186C" w:rsidRPr="004019D9" w:rsidRDefault="0019186C" w:rsidP="00242250">
            <w:pPr>
              <w:pStyle w:val="Prrafodelista"/>
              <w:rPr>
                <w:rFonts w:ascii="Arial Narrow" w:hAnsi="Arial Narrow" w:cs="Calibri"/>
              </w:rPr>
            </w:pPr>
          </w:p>
        </w:tc>
      </w:tr>
      <w:tr w:rsidR="0019186C" w:rsidRPr="00890991" w:rsidTr="00F914AD">
        <w:trPr>
          <w:trHeight w:val="344"/>
          <w:tblHeader/>
        </w:trPr>
        <w:tc>
          <w:tcPr>
            <w:tcW w:w="6345" w:type="dxa"/>
            <w:gridSpan w:val="2"/>
            <w:tcBorders>
              <w:top w:val="nil"/>
              <w:bottom w:val="nil"/>
            </w:tcBorders>
            <w:shd w:val="clear" w:color="auto" w:fill="FFFFFF" w:themeFill="background1"/>
            <w:vAlign w:val="center"/>
          </w:tcPr>
          <w:p w:rsidR="0019186C" w:rsidRDefault="0019186C" w:rsidP="007B5982">
            <w:pPr>
              <w:pStyle w:val="Prrafodelista"/>
              <w:numPr>
                <w:ilvl w:val="0"/>
                <w:numId w:val="10"/>
              </w:numPr>
              <w:spacing w:before="60" w:after="60"/>
              <w:jc w:val="both"/>
              <w:rPr>
                <w:rFonts w:ascii="Arial Narrow" w:hAnsi="Arial Narrow" w:cs="Calibri"/>
                <w:bCs/>
              </w:rPr>
            </w:pPr>
            <w:r w:rsidRPr="0077433D">
              <w:rPr>
                <w:rFonts w:ascii="Arial Narrow" w:hAnsi="Arial Narrow" w:cs="Calibri"/>
                <w:bCs/>
              </w:rPr>
              <w:t>Jefe de unidad funcional de entidad similar a Compañía</w:t>
            </w:r>
          </w:p>
          <w:p w:rsidR="0019186C" w:rsidRPr="0019186C" w:rsidRDefault="0019186C" w:rsidP="0019186C">
            <w:pPr>
              <w:spacing w:before="60" w:after="60"/>
              <w:ind w:left="360"/>
              <w:jc w:val="both"/>
              <w:rPr>
                <w:rFonts w:ascii="Arial Narrow" w:hAnsi="Arial Narrow" w:cs="Calibri"/>
                <w:bCs/>
              </w:rPr>
            </w:pPr>
            <w:r w:rsidRPr="0019186C">
              <w:rPr>
                <w:rFonts w:ascii="Arial Narrow" w:hAnsi="Arial Narrow" w:cs="Calibri"/>
                <w:i/>
                <w:iCs/>
                <w:sz w:val="20"/>
                <w:szCs w:val="20"/>
              </w:rPr>
              <w:t xml:space="preserve">Incluye: Cía. PLM, Cía. Fiscal, Cía. Protección y Seguridad, Conducciones, </w:t>
            </w:r>
            <w:r w:rsidRPr="0019186C">
              <w:rPr>
                <w:rFonts w:ascii="Arial Narrow" w:hAnsi="Arial Narrow" w:cs="Calibri"/>
                <w:i/>
                <w:iCs/>
                <w:color w:val="FF0000"/>
                <w:sz w:val="20"/>
                <w:szCs w:val="20"/>
              </w:rPr>
              <w:t>Jefe Serv. Marítimo Provincial</w:t>
            </w:r>
          </w:p>
        </w:tc>
        <w:tc>
          <w:tcPr>
            <w:tcW w:w="993" w:type="dxa"/>
            <w:tcBorders>
              <w:top w:val="nil"/>
              <w:bottom w:val="nil"/>
            </w:tcBorders>
            <w:shd w:val="clear" w:color="auto" w:fill="FFFFFF" w:themeFill="background1"/>
            <w:vAlign w:val="center"/>
          </w:tcPr>
          <w:p w:rsidR="0019186C" w:rsidRPr="00641272" w:rsidRDefault="00F914AD" w:rsidP="00F914AD">
            <w:pPr>
              <w:spacing w:before="60" w:after="60"/>
              <w:ind w:left="34"/>
              <w:rPr>
                <w:rFonts w:ascii="Arial Narrow" w:hAnsi="Arial Narrow" w:cs="Calibri"/>
                <w:bCs/>
                <w:color w:val="FF0000"/>
                <w:sz w:val="20"/>
                <w:szCs w:val="20"/>
              </w:rPr>
            </w:pPr>
            <w:r w:rsidRPr="00F914AD">
              <w:rPr>
                <w:rFonts w:ascii="Arial Narrow" w:hAnsi="Arial Narrow" w:cs="Calibri"/>
                <w:bCs/>
                <w:color w:val="FF0000"/>
              </w:rPr>
              <w:t>24, 25</w:t>
            </w:r>
          </w:p>
        </w:tc>
        <w:tc>
          <w:tcPr>
            <w:tcW w:w="1275" w:type="dxa"/>
            <w:vMerge/>
            <w:shd w:val="clear" w:color="auto" w:fill="FFFFFF" w:themeFill="background1"/>
            <w:vAlign w:val="center"/>
          </w:tcPr>
          <w:p w:rsidR="0019186C" w:rsidRPr="004019D9" w:rsidRDefault="0019186C" w:rsidP="00325DED">
            <w:pPr>
              <w:spacing w:before="60" w:after="60"/>
              <w:jc w:val="center"/>
              <w:rPr>
                <w:rFonts w:ascii="Arial Narrow" w:hAnsi="Arial Narrow" w:cs="Calibri"/>
              </w:rPr>
            </w:pPr>
          </w:p>
        </w:tc>
      </w:tr>
      <w:tr w:rsidR="0019186C" w:rsidRPr="00890991" w:rsidTr="00F914AD">
        <w:trPr>
          <w:trHeight w:val="344"/>
          <w:tblHeader/>
        </w:trPr>
        <w:tc>
          <w:tcPr>
            <w:tcW w:w="6345" w:type="dxa"/>
            <w:gridSpan w:val="2"/>
            <w:tcBorders>
              <w:top w:val="nil"/>
              <w:bottom w:val="nil"/>
            </w:tcBorders>
            <w:shd w:val="clear" w:color="auto" w:fill="FFFFFF" w:themeFill="background1"/>
            <w:vAlign w:val="center"/>
          </w:tcPr>
          <w:p w:rsidR="0019186C" w:rsidRPr="00641272" w:rsidRDefault="0019186C" w:rsidP="007B5982">
            <w:pPr>
              <w:pStyle w:val="Prrafodelista"/>
              <w:numPr>
                <w:ilvl w:val="0"/>
                <w:numId w:val="10"/>
              </w:numPr>
              <w:spacing w:before="60" w:after="60"/>
              <w:jc w:val="both"/>
              <w:rPr>
                <w:rFonts w:ascii="Arial Narrow" w:hAnsi="Arial Narrow" w:cs="Calibri"/>
                <w:bCs/>
                <w:color w:val="FF0000"/>
              </w:rPr>
            </w:pPr>
            <w:r w:rsidRPr="0077433D">
              <w:rPr>
                <w:rFonts w:ascii="Arial Narrow" w:hAnsi="Arial Narrow" w:cs="Calibri"/>
                <w:bCs/>
              </w:rPr>
              <w:t>Jefe de Destacamento de Tráfico</w:t>
            </w:r>
          </w:p>
        </w:tc>
        <w:tc>
          <w:tcPr>
            <w:tcW w:w="993" w:type="dxa"/>
            <w:tcBorders>
              <w:top w:val="nil"/>
              <w:bottom w:val="nil"/>
            </w:tcBorders>
            <w:shd w:val="clear" w:color="auto" w:fill="FFFFFF" w:themeFill="background1"/>
            <w:vAlign w:val="center"/>
          </w:tcPr>
          <w:p w:rsidR="0019186C" w:rsidRPr="0019186C" w:rsidRDefault="00F914AD" w:rsidP="0019186C">
            <w:pPr>
              <w:spacing w:before="60" w:after="60"/>
              <w:jc w:val="both"/>
              <w:rPr>
                <w:rFonts w:ascii="Arial Narrow" w:hAnsi="Arial Narrow" w:cs="Calibri"/>
                <w:bCs/>
                <w:color w:val="FF0000"/>
              </w:rPr>
            </w:pPr>
            <w:r>
              <w:rPr>
                <w:rFonts w:ascii="Arial Narrow" w:hAnsi="Arial Narrow" w:cs="Calibri"/>
                <w:bCs/>
                <w:color w:val="FF0000"/>
              </w:rPr>
              <w:t>20 - 24</w:t>
            </w:r>
          </w:p>
        </w:tc>
        <w:tc>
          <w:tcPr>
            <w:tcW w:w="1275" w:type="dxa"/>
            <w:vMerge/>
            <w:shd w:val="clear" w:color="auto" w:fill="FFFFFF" w:themeFill="background1"/>
            <w:vAlign w:val="center"/>
          </w:tcPr>
          <w:p w:rsidR="0019186C" w:rsidRPr="004019D9" w:rsidRDefault="0019186C" w:rsidP="00242250">
            <w:pPr>
              <w:pStyle w:val="Prrafodelista"/>
              <w:rPr>
                <w:rFonts w:ascii="Arial Narrow" w:hAnsi="Arial Narrow" w:cs="Calibri"/>
              </w:rPr>
            </w:pPr>
          </w:p>
        </w:tc>
      </w:tr>
      <w:tr w:rsidR="0019186C" w:rsidRPr="00890991" w:rsidTr="00F914AD">
        <w:trPr>
          <w:trHeight w:val="344"/>
          <w:tblHeader/>
        </w:trPr>
        <w:tc>
          <w:tcPr>
            <w:tcW w:w="6345" w:type="dxa"/>
            <w:gridSpan w:val="2"/>
            <w:tcBorders>
              <w:top w:val="nil"/>
              <w:bottom w:val="nil"/>
            </w:tcBorders>
            <w:shd w:val="clear" w:color="auto" w:fill="FFFFFF" w:themeFill="background1"/>
            <w:vAlign w:val="center"/>
          </w:tcPr>
          <w:p w:rsidR="0019186C" w:rsidRPr="00641272" w:rsidRDefault="0019186C" w:rsidP="007B5982">
            <w:pPr>
              <w:pStyle w:val="Prrafodelista"/>
              <w:numPr>
                <w:ilvl w:val="0"/>
                <w:numId w:val="10"/>
              </w:numPr>
              <w:spacing w:before="60" w:after="60"/>
              <w:jc w:val="both"/>
              <w:rPr>
                <w:rFonts w:ascii="Arial Narrow" w:hAnsi="Arial Narrow" w:cs="Calibri"/>
                <w:bCs/>
              </w:rPr>
            </w:pPr>
            <w:r w:rsidRPr="0077433D">
              <w:rPr>
                <w:rFonts w:ascii="Arial Narrow" w:hAnsi="Arial Narrow" w:cs="Calibri"/>
                <w:bCs/>
              </w:rPr>
              <w:t>Oficial adjunto de Compañía</w:t>
            </w:r>
          </w:p>
        </w:tc>
        <w:tc>
          <w:tcPr>
            <w:tcW w:w="993" w:type="dxa"/>
            <w:tcBorders>
              <w:top w:val="nil"/>
              <w:bottom w:val="nil"/>
            </w:tcBorders>
            <w:shd w:val="clear" w:color="auto" w:fill="FFFFFF" w:themeFill="background1"/>
            <w:vAlign w:val="center"/>
          </w:tcPr>
          <w:p w:rsidR="0019186C" w:rsidRPr="00F914AD" w:rsidRDefault="00F914AD" w:rsidP="0019186C">
            <w:pPr>
              <w:spacing w:before="60" w:after="60"/>
              <w:jc w:val="both"/>
              <w:rPr>
                <w:rFonts w:ascii="Arial Narrow" w:hAnsi="Arial Narrow" w:cs="Calibri"/>
                <w:bCs/>
                <w:color w:val="FF0000"/>
              </w:rPr>
            </w:pPr>
            <w:r w:rsidRPr="00F914AD">
              <w:rPr>
                <w:rFonts w:ascii="Arial Narrow" w:hAnsi="Arial Narrow" w:cs="Calibri"/>
                <w:bCs/>
                <w:color w:val="FF0000"/>
              </w:rPr>
              <w:t>23 - 25</w:t>
            </w:r>
          </w:p>
        </w:tc>
        <w:tc>
          <w:tcPr>
            <w:tcW w:w="1275" w:type="dxa"/>
            <w:vMerge/>
            <w:shd w:val="clear" w:color="auto" w:fill="FFFFFF" w:themeFill="background1"/>
            <w:vAlign w:val="center"/>
          </w:tcPr>
          <w:p w:rsidR="0019186C" w:rsidRPr="004019D9" w:rsidRDefault="0019186C" w:rsidP="00242250">
            <w:pPr>
              <w:pStyle w:val="Prrafodelista"/>
              <w:rPr>
                <w:rFonts w:ascii="Arial Narrow" w:hAnsi="Arial Narrow" w:cs="Calibri"/>
              </w:rPr>
            </w:pPr>
          </w:p>
        </w:tc>
      </w:tr>
      <w:tr w:rsidR="0019186C" w:rsidRPr="00890991" w:rsidTr="00F914AD">
        <w:trPr>
          <w:trHeight w:val="344"/>
          <w:tblHeader/>
        </w:trPr>
        <w:tc>
          <w:tcPr>
            <w:tcW w:w="6345" w:type="dxa"/>
            <w:gridSpan w:val="2"/>
            <w:tcBorders>
              <w:top w:val="nil"/>
              <w:bottom w:val="nil"/>
            </w:tcBorders>
            <w:shd w:val="clear" w:color="auto" w:fill="FFFFFF" w:themeFill="background1"/>
            <w:vAlign w:val="center"/>
          </w:tcPr>
          <w:p w:rsidR="0019186C" w:rsidRPr="00641272" w:rsidRDefault="0019186C" w:rsidP="007B5982">
            <w:pPr>
              <w:pStyle w:val="Prrafodelista"/>
              <w:numPr>
                <w:ilvl w:val="0"/>
                <w:numId w:val="10"/>
              </w:numPr>
              <w:spacing w:before="60" w:after="60"/>
              <w:jc w:val="both"/>
              <w:rPr>
                <w:rFonts w:ascii="Arial Narrow" w:hAnsi="Arial Narrow" w:cs="Calibri"/>
                <w:bCs/>
                <w:color w:val="FF0000"/>
              </w:rPr>
            </w:pPr>
            <w:r w:rsidRPr="0077433D">
              <w:rPr>
                <w:rFonts w:ascii="Arial Narrow" w:hAnsi="Arial Narrow" w:cs="Arial"/>
              </w:rPr>
              <w:t xml:space="preserve">Segundo Jefe de Sector/Subsector de Tráfico </w:t>
            </w:r>
          </w:p>
        </w:tc>
        <w:tc>
          <w:tcPr>
            <w:tcW w:w="993" w:type="dxa"/>
            <w:tcBorders>
              <w:top w:val="nil"/>
              <w:bottom w:val="nil"/>
            </w:tcBorders>
            <w:shd w:val="clear" w:color="auto" w:fill="FFFFFF" w:themeFill="background1"/>
            <w:vAlign w:val="center"/>
          </w:tcPr>
          <w:p w:rsidR="0019186C" w:rsidRPr="00F914AD" w:rsidRDefault="00F914AD" w:rsidP="0019186C">
            <w:pPr>
              <w:spacing w:before="60" w:after="60"/>
              <w:jc w:val="both"/>
              <w:rPr>
                <w:rFonts w:ascii="Arial Narrow" w:hAnsi="Arial Narrow" w:cs="Calibri"/>
                <w:bCs/>
                <w:color w:val="FF0000"/>
              </w:rPr>
            </w:pPr>
            <w:r w:rsidRPr="00F914AD">
              <w:rPr>
                <w:rFonts w:ascii="Arial Narrow" w:hAnsi="Arial Narrow" w:cs="Calibri"/>
                <w:bCs/>
                <w:color w:val="FF0000"/>
              </w:rPr>
              <w:t>25</w:t>
            </w:r>
          </w:p>
        </w:tc>
        <w:tc>
          <w:tcPr>
            <w:tcW w:w="1275" w:type="dxa"/>
            <w:vMerge/>
            <w:shd w:val="clear" w:color="auto" w:fill="FFFFFF" w:themeFill="background1"/>
            <w:vAlign w:val="center"/>
          </w:tcPr>
          <w:p w:rsidR="0019186C" w:rsidRPr="004019D9" w:rsidRDefault="0019186C" w:rsidP="00242250">
            <w:pPr>
              <w:pStyle w:val="Prrafodelista"/>
              <w:rPr>
                <w:rFonts w:ascii="Arial Narrow" w:hAnsi="Arial Narrow" w:cs="Calibri"/>
              </w:rPr>
            </w:pPr>
          </w:p>
        </w:tc>
      </w:tr>
      <w:tr w:rsidR="0019186C" w:rsidRPr="00890991" w:rsidTr="00F914AD">
        <w:trPr>
          <w:trHeight w:val="344"/>
          <w:tblHeader/>
        </w:trPr>
        <w:tc>
          <w:tcPr>
            <w:tcW w:w="6345" w:type="dxa"/>
            <w:gridSpan w:val="2"/>
            <w:tcBorders>
              <w:top w:val="nil"/>
              <w:bottom w:val="nil"/>
            </w:tcBorders>
            <w:shd w:val="clear" w:color="auto" w:fill="FFFFFF" w:themeFill="background1"/>
            <w:vAlign w:val="center"/>
          </w:tcPr>
          <w:p w:rsidR="0019186C" w:rsidRPr="00641272" w:rsidRDefault="0019186C" w:rsidP="007B5982">
            <w:pPr>
              <w:pStyle w:val="Prrafodelista"/>
              <w:numPr>
                <w:ilvl w:val="0"/>
                <w:numId w:val="10"/>
              </w:numPr>
              <w:spacing w:before="60" w:after="60"/>
              <w:jc w:val="both"/>
              <w:rPr>
                <w:rFonts w:ascii="Arial Narrow" w:hAnsi="Arial Narrow" w:cs="Arial"/>
              </w:rPr>
            </w:pPr>
            <w:r w:rsidRPr="0077433D">
              <w:rPr>
                <w:rFonts w:ascii="Arial Narrow" w:hAnsi="Arial Narrow" w:cs="Arial"/>
              </w:rPr>
              <w:t>Oficial adjunto de Sector y Subsector de Tráfico</w:t>
            </w:r>
          </w:p>
        </w:tc>
        <w:tc>
          <w:tcPr>
            <w:tcW w:w="993" w:type="dxa"/>
            <w:tcBorders>
              <w:top w:val="nil"/>
              <w:bottom w:val="nil"/>
            </w:tcBorders>
            <w:shd w:val="clear" w:color="auto" w:fill="FFFFFF" w:themeFill="background1"/>
            <w:vAlign w:val="center"/>
          </w:tcPr>
          <w:p w:rsidR="0019186C" w:rsidRPr="00F914AD" w:rsidRDefault="00F914AD" w:rsidP="0019186C">
            <w:pPr>
              <w:spacing w:before="60" w:after="60"/>
              <w:jc w:val="both"/>
              <w:rPr>
                <w:rFonts w:ascii="Arial Narrow" w:hAnsi="Arial Narrow" w:cs="Arial"/>
                <w:color w:val="FF0000"/>
              </w:rPr>
            </w:pPr>
            <w:r w:rsidRPr="00F914AD">
              <w:rPr>
                <w:rFonts w:ascii="Arial Narrow" w:hAnsi="Arial Narrow" w:cs="Calibri"/>
                <w:bCs/>
                <w:color w:val="FF0000"/>
              </w:rPr>
              <w:t>23 - 25</w:t>
            </w:r>
          </w:p>
        </w:tc>
        <w:tc>
          <w:tcPr>
            <w:tcW w:w="1275" w:type="dxa"/>
            <w:vMerge/>
            <w:shd w:val="clear" w:color="auto" w:fill="FFFFFF" w:themeFill="background1"/>
            <w:vAlign w:val="center"/>
          </w:tcPr>
          <w:p w:rsidR="0019186C" w:rsidRPr="004019D9" w:rsidRDefault="0019186C" w:rsidP="00242250">
            <w:pPr>
              <w:pStyle w:val="Prrafodelista"/>
              <w:rPr>
                <w:rFonts w:ascii="Arial Narrow" w:hAnsi="Arial Narrow" w:cs="Calibri"/>
              </w:rPr>
            </w:pPr>
          </w:p>
        </w:tc>
      </w:tr>
      <w:tr w:rsidR="0019186C" w:rsidRPr="00890991" w:rsidTr="00D31586">
        <w:trPr>
          <w:trHeight w:val="344"/>
          <w:tblHeader/>
        </w:trPr>
        <w:tc>
          <w:tcPr>
            <w:tcW w:w="6345" w:type="dxa"/>
            <w:gridSpan w:val="2"/>
            <w:tcBorders>
              <w:top w:val="nil"/>
              <w:bottom w:val="single" w:sz="4" w:space="0" w:color="000000" w:themeColor="text1"/>
            </w:tcBorders>
            <w:shd w:val="clear" w:color="auto" w:fill="FFFFFF" w:themeFill="background1"/>
            <w:vAlign w:val="center"/>
          </w:tcPr>
          <w:p w:rsidR="0019186C" w:rsidRPr="0077433D" w:rsidRDefault="0019186C" w:rsidP="007B5982">
            <w:pPr>
              <w:pStyle w:val="Prrafodelista"/>
              <w:numPr>
                <w:ilvl w:val="0"/>
                <w:numId w:val="10"/>
              </w:numPr>
              <w:spacing w:before="60" w:after="60"/>
              <w:jc w:val="both"/>
              <w:rPr>
                <w:rFonts w:ascii="Arial Narrow" w:hAnsi="Arial Narrow" w:cs="Calibri"/>
                <w:bCs/>
              </w:rPr>
            </w:pPr>
            <w:r w:rsidRPr="0077433D">
              <w:rPr>
                <w:rFonts w:ascii="Arial Narrow" w:hAnsi="Arial Narrow" w:cs="Calibri"/>
                <w:bCs/>
              </w:rPr>
              <w:t xml:space="preserve">Consejero de Interior, Agregado de Interior y </w:t>
            </w:r>
            <w:r w:rsidR="00F914AD">
              <w:rPr>
                <w:rFonts w:ascii="Arial Narrow" w:hAnsi="Arial Narrow" w:cs="Calibri"/>
                <w:bCs/>
              </w:rPr>
              <w:t xml:space="preserve">otros </w:t>
            </w:r>
            <w:r w:rsidRPr="0077433D">
              <w:rPr>
                <w:rFonts w:ascii="Arial Narrow" w:hAnsi="Arial Narrow" w:cs="Calibri"/>
                <w:bCs/>
              </w:rPr>
              <w:t xml:space="preserve">cargos </w:t>
            </w:r>
            <w:r w:rsidR="00F914AD">
              <w:rPr>
                <w:rFonts w:ascii="Arial Narrow" w:hAnsi="Arial Narrow" w:cs="Calibri"/>
                <w:bCs/>
              </w:rPr>
              <w:t>e</w:t>
            </w:r>
            <w:r w:rsidRPr="0077433D">
              <w:rPr>
                <w:rFonts w:ascii="Arial Narrow" w:hAnsi="Arial Narrow" w:cs="Calibri"/>
                <w:bCs/>
              </w:rPr>
              <w:t>n órgano ajeno</w:t>
            </w:r>
            <w:r w:rsidR="00D711B6">
              <w:rPr>
                <w:rFonts w:ascii="Arial Narrow" w:hAnsi="Arial Narrow" w:cs="Calibri"/>
                <w:bCs/>
              </w:rPr>
              <w:t xml:space="preserve"> </w:t>
            </w:r>
            <w:r w:rsidR="00D711B6" w:rsidRPr="00D711B6">
              <w:rPr>
                <w:rFonts w:ascii="Arial Narrow" w:hAnsi="Arial Narrow" w:cs="Calibri"/>
                <w:bCs/>
                <w:color w:val="FF0000"/>
              </w:rPr>
              <w:t>y en el extranjero</w:t>
            </w:r>
          </w:p>
        </w:tc>
        <w:tc>
          <w:tcPr>
            <w:tcW w:w="993" w:type="dxa"/>
            <w:tcBorders>
              <w:top w:val="nil"/>
              <w:bottom w:val="single" w:sz="4" w:space="0" w:color="000000" w:themeColor="text1"/>
            </w:tcBorders>
            <w:shd w:val="clear" w:color="auto" w:fill="FFFFFF" w:themeFill="background1"/>
            <w:vAlign w:val="center"/>
          </w:tcPr>
          <w:p w:rsidR="0019186C" w:rsidRPr="00F914AD" w:rsidRDefault="00F914AD" w:rsidP="0019186C">
            <w:pPr>
              <w:spacing w:before="60" w:after="60"/>
              <w:jc w:val="both"/>
              <w:rPr>
                <w:rFonts w:ascii="Arial Narrow" w:hAnsi="Arial Narrow" w:cs="Calibri"/>
                <w:bCs/>
                <w:color w:val="FF0000"/>
              </w:rPr>
            </w:pPr>
            <w:r w:rsidRPr="00F914AD">
              <w:rPr>
                <w:rFonts w:ascii="Arial Narrow" w:hAnsi="Arial Narrow" w:cs="Calibri"/>
                <w:bCs/>
                <w:color w:val="FF0000"/>
              </w:rPr>
              <w:t>27 - 29</w:t>
            </w:r>
          </w:p>
        </w:tc>
        <w:tc>
          <w:tcPr>
            <w:tcW w:w="1275" w:type="dxa"/>
            <w:vMerge/>
            <w:shd w:val="clear" w:color="auto" w:fill="FFFFFF" w:themeFill="background1"/>
            <w:vAlign w:val="center"/>
          </w:tcPr>
          <w:p w:rsidR="0019186C" w:rsidRPr="004019D9" w:rsidRDefault="0019186C" w:rsidP="00242250">
            <w:pPr>
              <w:pStyle w:val="Prrafodelista"/>
              <w:rPr>
                <w:rFonts w:ascii="Arial Narrow" w:hAnsi="Arial Narrow" w:cs="Calibri"/>
              </w:rPr>
            </w:pPr>
          </w:p>
        </w:tc>
      </w:tr>
      <w:tr w:rsidR="00BF2468" w:rsidRPr="00EC45A2" w:rsidTr="00D31586">
        <w:trPr>
          <w:trHeight w:val="603"/>
          <w:tblHeader/>
        </w:trPr>
        <w:tc>
          <w:tcPr>
            <w:tcW w:w="6345" w:type="dxa"/>
            <w:gridSpan w:val="2"/>
            <w:tcBorders>
              <w:bottom w:val="nil"/>
            </w:tcBorders>
            <w:shd w:val="clear" w:color="auto" w:fill="FFFFFF" w:themeFill="background1"/>
            <w:vAlign w:val="center"/>
          </w:tcPr>
          <w:p w:rsidR="00BF2468" w:rsidRPr="00FA43DE" w:rsidRDefault="00BF2468" w:rsidP="00FA3EAD">
            <w:pPr>
              <w:pStyle w:val="Prrafodelista"/>
              <w:numPr>
                <w:ilvl w:val="0"/>
                <w:numId w:val="10"/>
              </w:numPr>
              <w:spacing w:before="60" w:after="60"/>
              <w:rPr>
                <w:rFonts w:ascii="Arial Narrow" w:hAnsi="Arial Narrow" w:cs="Calibri"/>
                <w:bCs/>
              </w:rPr>
            </w:pPr>
            <w:r w:rsidRPr="0077433D">
              <w:rPr>
                <w:rFonts w:ascii="Arial Narrow" w:hAnsi="Arial Narrow" w:cs="Calibri"/>
                <w:bCs/>
              </w:rPr>
              <w:t>Jefe de Grupo de Apoyo</w:t>
            </w:r>
            <w:r w:rsidR="00FA3EAD">
              <w:rPr>
                <w:rFonts w:ascii="Arial Narrow" w:hAnsi="Arial Narrow" w:cs="Calibri"/>
                <w:bCs/>
              </w:rPr>
              <w:t xml:space="preserve">, Jefe de </w:t>
            </w:r>
            <w:r w:rsidRPr="0077433D">
              <w:rPr>
                <w:rFonts w:ascii="Arial Narrow" w:hAnsi="Arial Narrow" w:cs="Calibri"/>
                <w:bCs/>
              </w:rPr>
              <w:t xml:space="preserve">Subgrupo </w:t>
            </w:r>
          </w:p>
        </w:tc>
        <w:tc>
          <w:tcPr>
            <w:tcW w:w="993" w:type="dxa"/>
            <w:tcBorders>
              <w:bottom w:val="nil"/>
            </w:tcBorders>
            <w:shd w:val="clear" w:color="auto" w:fill="FFFFFF" w:themeFill="background1"/>
            <w:vAlign w:val="center"/>
          </w:tcPr>
          <w:p w:rsidR="00BF2468" w:rsidRPr="00FA43DE" w:rsidRDefault="00BF2468" w:rsidP="00277523">
            <w:pPr>
              <w:spacing w:before="60" w:after="60"/>
              <w:rPr>
                <w:rFonts w:ascii="Arial Narrow" w:hAnsi="Arial Narrow" w:cs="Calibri"/>
                <w:bCs/>
                <w:color w:val="FF0000"/>
              </w:rPr>
            </w:pPr>
            <w:r w:rsidRPr="00FA43DE">
              <w:rPr>
                <w:rFonts w:ascii="Arial Narrow" w:hAnsi="Arial Narrow" w:cs="Calibri"/>
                <w:bCs/>
                <w:color w:val="FF0000"/>
              </w:rPr>
              <w:t>2</w:t>
            </w:r>
            <w:r w:rsidR="00277523">
              <w:rPr>
                <w:rFonts w:ascii="Arial Narrow" w:hAnsi="Arial Narrow" w:cs="Calibri"/>
                <w:bCs/>
                <w:color w:val="FF0000"/>
              </w:rPr>
              <w:t>3</w:t>
            </w:r>
            <w:r w:rsidRPr="00FA43DE">
              <w:rPr>
                <w:rFonts w:ascii="Arial Narrow" w:hAnsi="Arial Narrow" w:cs="Calibri"/>
                <w:bCs/>
                <w:color w:val="FF0000"/>
              </w:rPr>
              <w:t xml:space="preserve"> - 2</w:t>
            </w:r>
            <w:r w:rsidR="00277523">
              <w:rPr>
                <w:rFonts w:ascii="Arial Narrow" w:hAnsi="Arial Narrow" w:cs="Calibri"/>
                <w:bCs/>
                <w:color w:val="FF0000"/>
              </w:rPr>
              <w:t>5</w:t>
            </w:r>
          </w:p>
        </w:tc>
        <w:tc>
          <w:tcPr>
            <w:tcW w:w="1275" w:type="dxa"/>
            <w:vMerge w:val="restart"/>
            <w:shd w:val="clear" w:color="auto" w:fill="FFFFFF" w:themeFill="background1"/>
            <w:vAlign w:val="center"/>
          </w:tcPr>
          <w:p w:rsidR="00BF2468" w:rsidRPr="00EC45A2" w:rsidRDefault="00351C27" w:rsidP="00351C27">
            <w:pPr>
              <w:jc w:val="center"/>
              <w:rPr>
                <w:rFonts w:ascii="Arial Narrow" w:hAnsi="Arial Narrow" w:cs="Calibri"/>
                <w:color w:val="FF0000"/>
                <w:lang w:val="pt-BR"/>
              </w:rPr>
            </w:pPr>
            <w:r>
              <w:rPr>
                <w:rFonts w:ascii="Arial Narrow" w:hAnsi="Arial Narrow" w:cs="Calibri"/>
                <w:color w:val="FF0000"/>
              </w:rPr>
              <w:t>0,35</w:t>
            </w:r>
          </w:p>
        </w:tc>
      </w:tr>
      <w:tr w:rsidR="00BF2468" w:rsidRPr="00890991" w:rsidTr="00D31586">
        <w:trPr>
          <w:trHeight w:val="476"/>
          <w:tblHeader/>
        </w:trPr>
        <w:tc>
          <w:tcPr>
            <w:tcW w:w="6345" w:type="dxa"/>
            <w:gridSpan w:val="2"/>
            <w:tcBorders>
              <w:top w:val="nil"/>
              <w:bottom w:val="nil"/>
            </w:tcBorders>
            <w:shd w:val="clear" w:color="auto" w:fill="FFFFFF" w:themeFill="background1"/>
            <w:vAlign w:val="center"/>
          </w:tcPr>
          <w:p w:rsidR="00BF2468" w:rsidRDefault="00BF2468" w:rsidP="00974B5F">
            <w:pPr>
              <w:pStyle w:val="Prrafodelista"/>
              <w:numPr>
                <w:ilvl w:val="0"/>
                <w:numId w:val="10"/>
              </w:numPr>
              <w:spacing w:before="60" w:after="60"/>
              <w:rPr>
                <w:rFonts w:ascii="Arial Narrow" w:hAnsi="Arial Narrow" w:cs="Calibri"/>
                <w:bCs/>
              </w:rPr>
            </w:pPr>
            <w:r w:rsidRPr="0077433D">
              <w:rPr>
                <w:rFonts w:ascii="Arial Narrow" w:hAnsi="Arial Narrow" w:cs="Calibri"/>
                <w:bCs/>
              </w:rPr>
              <w:t>Jefe de Unidad organizativa no incluida en las anteriores</w:t>
            </w:r>
          </w:p>
          <w:p w:rsidR="00BF2468" w:rsidRPr="00FA43DE" w:rsidRDefault="00BF2468" w:rsidP="00F00081">
            <w:pPr>
              <w:spacing w:before="60" w:after="60"/>
              <w:ind w:left="360"/>
              <w:rPr>
                <w:rFonts w:ascii="Arial Narrow" w:hAnsi="Arial Narrow" w:cs="Calibri"/>
                <w:bCs/>
              </w:rPr>
            </w:pPr>
            <w:r w:rsidRPr="00FA43DE">
              <w:rPr>
                <w:rFonts w:ascii="Arial Narrow" w:hAnsi="Arial Narrow" w:cs="Calibri"/>
                <w:i/>
                <w:iCs/>
                <w:sz w:val="20"/>
                <w:szCs w:val="20"/>
              </w:rPr>
              <w:t xml:space="preserve">Incluye: </w:t>
            </w:r>
            <w:r w:rsidR="00F00081">
              <w:rPr>
                <w:rFonts w:ascii="Arial Narrow" w:hAnsi="Arial Narrow" w:cs="Calibri"/>
                <w:i/>
                <w:iCs/>
                <w:sz w:val="20"/>
                <w:szCs w:val="20"/>
              </w:rPr>
              <w:t xml:space="preserve">Jefes de </w:t>
            </w:r>
            <w:r w:rsidRPr="00FA43DE">
              <w:rPr>
                <w:rFonts w:ascii="Arial Narrow" w:hAnsi="Arial Narrow" w:cs="Calibri"/>
                <w:i/>
                <w:iCs/>
                <w:sz w:val="20"/>
                <w:szCs w:val="20"/>
              </w:rPr>
              <w:t xml:space="preserve">COS, CCPA, CCP, </w:t>
            </w:r>
            <w:r w:rsidR="00F00081">
              <w:rPr>
                <w:rFonts w:ascii="Arial Narrow" w:hAnsi="Arial Narrow" w:cs="Calibri"/>
                <w:i/>
                <w:iCs/>
                <w:sz w:val="20"/>
                <w:szCs w:val="20"/>
              </w:rPr>
              <w:t>Plana Mayor</w:t>
            </w:r>
            <w:r w:rsidRPr="00FA43DE">
              <w:rPr>
                <w:rFonts w:ascii="Arial Narrow" w:hAnsi="Arial Narrow" w:cs="Calibri"/>
                <w:i/>
                <w:iCs/>
                <w:sz w:val="20"/>
                <w:szCs w:val="20"/>
              </w:rPr>
              <w:t xml:space="preserve">, USECIC, </w:t>
            </w:r>
            <w:r w:rsidR="00F00081">
              <w:rPr>
                <w:rFonts w:ascii="Arial Narrow" w:hAnsi="Arial Narrow" w:cs="Calibri"/>
                <w:i/>
                <w:iCs/>
                <w:sz w:val="20"/>
                <w:szCs w:val="20"/>
              </w:rPr>
              <w:t xml:space="preserve">Sección, Núcleo, </w:t>
            </w:r>
            <w:r w:rsidRPr="00FA43DE">
              <w:rPr>
                <w:rFonts w:ascii="Arial Narrow" w:hAnsi="Arial Narrow" w:cs="Calibri"/>
                <w:i/>
                <w:iCs/>
                <w:sz w:val="20"/>
                <w:szCs w:val="20"/>
              </w:rPr>
              <w:t>Destacamento,</w:t>
            </w:r>
            <w:r w:rsidR="00F00081">
              <w:rPr>
                <w:rFonts w:ascii="Arial Narrow" w:hAnsi="Arial Narrow" w:cs="Calibri"/>
                <w:i/>
                <w:iCs/>
                <w:sz w:val="20"/>
                <w:szCs w:val="20"/>
              </w:rPr>
              <w:t xml:space="preserve"> Patrulla, Equipo, </w:t>
            </w:r>
            <w:r w:rsidRPr="00FA43DE">
              <w:rPr>
                <w:rFonts w:ascii="Arial Narrow" w:hAnsi="Arial Narrow" w:cs="Calibri"/>
                <w:i/>
                <w:iCs/>
                <w:sz w:val="20"/>
                <w:szCs w:val="20"/>
              </w:rPr>
              <w:t>Proyectos Informáticos, etc.</w:t>
            </w:r>
          </w:p>
        </w:tc>
        <w:tc>
          <w:tcPr>
            <w:tcW w:w="993" w:type="dxa"/>
            <w:tcBorders>
              <w:top w:val="nil"/>
              <w:bottom w:val="nil"/>
            </w:tcBorders>
            <w:shd w:val="clear" w:color="auto" w:fill="FFFFFF" w:themeFill="background1"/>
            <w:vAlign w:val="center"/>
          </w:tcPr>
          <w:p w:rsidR="00BF2468" w:rsidRPr="00FA43DE" w:rsidRDefault="00BF2468" w:rsidP="00974B5F">
            <w:pPr>
              <w:spacing w:before="60" w:after="60"/>
              <w:rPr>
                <w:rFonts w:ascii="Arial Narrow" w:hAnsi="Arial Narrow" w:cs="Calibri"/>
                <w:bCs/>
              </w:rPr>
            </w:pPr>
            <w:r w:rsidRPr="00FA43DE">
              <w:rPr>
                <w:rFonts w:ascii="Arial Narrow" w:hAnsi="Arial Narrow" w:cs="Calibri"/>
                <w:bCs/>
                <w:color w:val="FF0000"/>
              </w:rPr>
              <w:t>1</w:t>
            </w:r>
            <w:r>
              <w:rPr>
                <w:rFonts w:ascii="Arial Narrow" w:hAnsi="Arial Narrow" w:cs="Calibri"/>
                <w:bCs/>
                <w:color w:val="FF0000"/>
              </w:rPr>
              <w:t>9</w:t>
            </w:r>
            <w:r w:rsidRPr="00FA43DE">
              <w:rPr>
                <w:rFonts w:ascii="Arial Narrow" w:hAnsi="Arial Narrow" w:cs="Calibri"/>
                <w:bCs/>
                <w:color w:val="FF0000"/>
              </w:rPr>
              <w:t xml:space="preserve"> - 2</w:t>
            </w:r>
            <w:r>
              <w:rPr>
                <w:rFonts w:ascii="Arial Narrow" w:hAnsi="Arial Narrow" w:cs="Calibri"/>
                <w:bCs/>
                <w:color w:val="FF0000"/>
              </w:rPr>
              <w:t>5</w:t>
            </w:r>
          </w:p>
        </w:tc>
        <w:tc>
          <w:tcPr>
            <w:tcW w:w="1275" w:type="dxa"/>
            <w:vMerge/>
            <w:shd w:val="clear" w:color="auto" w:fill="FFFFFF" w:themeFill="background1"/>
            <w:vAlign w:val="center"/>
          </w:tcPr>
          <w:p w:rsidR="00BF2468" w:rsidRPr="00B921BF" w:rsidRDefault="00BF2468" w:rsidP="00B921BF">
            <w:pPr>
              <w:jc w:val="center"/>
              <w:rPr>
                <w:rFonts w:ascii="Arial Narrow" w:hAnsi="Arial Narrow" w:cs="Calibri"/>
                <w:color w:val="FF0000"/>
              </w:rPr>
            </w:pPr>
          </w:p>
        </w:tc>
      </w:tr>
      <w:tr w:rsidR="00BF2468" w:rsidRPr="00890991" w:rsidTr="00FA43DE">
        <w:trPr>
          <w:trHeight w:val="476"/>
          <w:tblHeader/>
        </w:trPr>
        <w:tc>
          <w:tcPr>
            <w:tcW w:w="6345" w:type="dxa"/>
            <w:gridSpan w:val="2"/>
            <w:tcBorders>
              <w:top w:val="nil"/>
            </w:tcBorders>
            <w:shd w:val="clear" w:color="auto" w:fill="FFFFFF" w:themeFill="background1"/>
            <w:vAlign w:val="center"/>
          </w:tcPr>
          <w:p w:rsidR="00BF2468" w:rsidRPr="0077433D" w:rsidRDefault="00BF2468" w:rsidP="007B5982">
            <w:pPr>
              <w:pStyle w:val="Prrafodelista"/>
              <w:numPr>
                <w:ilvl w:val="0"/>
                <w:numId w:val="10"/>
              </w:numPr>
              <w:spacing w:before="60" w:after="60"/>
              <w:rPr>
                <w:rFonts w:ascii="Arial Narrow" w:hAnsi="Arial Narrow" w:cs="Calibri"/>
                <w:bCs/>
              </w:rPr>
            </w:pPr>
            <w:r w:rsidRPr="0077433D">
              <w:rPr>
                <w:rFonts w:ascii="Arial Narrow" w:hAnsi="Arial Narrow" w:cs="Calibri"/>
                <w:bCs/>
                <w:color w:val="FF0000"/>
                <w:lang w:val="pt-BR"/>
              </w:rPr>
              <w:t>Instructor-monitor de centro docente</w:t>
            </w:r>
          </w:p>
        </w:tc>
        <w:tc>
          <w:tcPr>
            <w:tcW w:w="993" w:type="dxa"/>
            <w:tcBorders>
              <w:top w:val="nil"/>
            </w:tcBorders>
            <w:shd w:val="clear" w:color="auto" w:fill="FFFFFF" w:themeFill="background1"/>
            <w:vAlign w:val="center"/>
          </w:tcPr>
          <w:p w:rsidR="00BF2468" w:rsidRPr="00FA43DE" w:rsidRDefault="00BF2468" w:rsidP="00FA43DE">
            <w:pPr>
              <w:spacing w:before="60" w:after="60"/>
              <w:rPr>
                <w:rFonts w:ascii="Arial Narrow" w:hAnsi="Arial Narrow" w:cs="Calibri"/>
                <w:bCs/>
                <w:color w:val="FF0000"/>
              </w:rPr>
            </w:pPr>
            <w:r>
              <w:rPr>
                <w:rFonts w:ascii="Arial Narrow" w:hAnsi="Arial Narrow" w:cs="Calibri"/>
                <w:bCs/>
                <w:color w:val="FF0000"/>
                <w:lang w:val="pt-BR"/>
              </w:rPr>
              <w:t>17 - 23</w:t>
            </w:r>
          </w:p>
        </w:tc>
        <w:tc>
          <w:tcPr>
            <w:tcW w:w="1275" w:type="dxa"/>
            <w:vMerge/>
            <w:shd w:val="clear" w:color="auto" w:fill="FFFFFF" w:themeFill="background1"/>
            <w:vAlign w:val="center"/>
          </w:tcPr>
          <w:p w:rsidR="00BF2468" w:rsidRPr="004019D9" w:rsidRDefault="00BF2468" w:rsidP="0002283D">
            <w:pPr>
              <w:jc w:val="center"/>
              <w:rPr>
                <w:rFonts w:ascii="Arial Narrow" w:hAnsi="Arial Narrow" w:cs="Calibri"/>
              </w:rPr>
            </w:pPr>
          </w:p>
        </w:tc>
      </w:tr>
      <w:tr w:rsidR="00B921BF" w:rsidRPr="00890991" w:rsidTr="00FA43DE">
        <w:trPr>
          <w:trHeight w:val="598"/>
          <w:tblHeader/>
        </w:trPr>
        <w:tc>
          <w:tcPr>
            <w:tcW w:w="6345" w:type="dxa"/>
            <w:gridSpan w:val="2"/>
            <w:shd w:val="clear" w:color="auto" w:fill="FFFFFF" w:themeFill="background1"/>
            <w:vAlign w:val="center"/>
          </w:tcPr>
          <w:p w:rsidR="00B921BF" w:rsidRPr="0077433D" w:rsidRDefault="00B921BF" w:rsidP="007B5982">
            <w:pPr>
              <w:pStyle w:val="Prrafodelista"/>
              <w:numPr>
                <w:ilvl w:val="0"/>
                <w:numId w:val="10"/>
              </w:numPr>
              <w:spacing w:before="60" w:after="60"/>
              <w:rPr>
                <w:rFonts w:ascii="Arial Narrow" w:hAnsi="Arial Narrow" w:cs="Calibri"/>
                <w:bCs/>
              </w:rPr>
            </w:pPr>
            <w:r w:rsidRPr="0077433D">
              <w:rPr>
                <w:rFonts w:ascii="Arial Narrow" w:hAnsi="Arial Narrow" w:cs="Calibri"/>
                <w:bCs/>
              </w:rPr>
              <w:t>Otros cargos y puestos de trabajo en la estructura central y periférica de la Guardia Civil, no incluidos anteriormente</w:t>
            </w:r>
          </w:p>
        </w:tc>
        <w:tc>
          <w:tcPr>
            <w:tcW w:w="993" w:type="dxa"/>
            <w:shd w:val="clear" w:color="auto" w:fill="FFFFFF" w:themeFill="background1"/>
            <w:vAlign w:val="center"/>
          </w:tcPr>
          <w:p w:rsidR="00B921BF" w:rsidRPr="00FA43DE" w:rsidRDefault="00B921BF" w:rsidP="00FA43DE">
            <w:pPr>
              <w:spacing w:before="60" w:after="60"/>
              <w:rPr>
                <w:rFonts w:ascii="Arial Narrow" w:hAnsi="Arial Narrow" w:cs="Calibri"/>
                <w:bCs/>
                <w:color w:val="FF0000"/>
              </w:rPr>
            </w:pPr>
            <w:r w:rsidRPr="00FA43DE">
              <w:rPr>
                <w:rFonts w:ascii="Arial Narrow" w:hAnsi="Arial Narrow" w:cs="Calibri"/>
                <w:bCs/>
                <w:color w:val="FF0000"/>
              </w:rPr>
              <w:t>17 - 23</w:t>
            </w:r>
          </w:p>
        </w:tc>
        <w:tc>
          <w:tcPr>
            <w:tcW w:w="1275" w:type="dxa"/>
            <w:shd w:val="clear" w:color="auto" w:fill="FFFFFF" w:themeFill="background1"/>
            <w:vAlign w:val="center"/>
          </w:tcPr>
          <w:p w:rsidR="00B921BF" w:rsidRPr="004019D9" w:rsidRDefault="00B921BF" w:rsidP="00BC4600">
            <w:pPr>
              <w:spacing w:before="60" w:after="60"/>
              <w:jc w:val="center"/>
              <w:rPr>
                <w:rFonts w:ascii="Arial Narrow" w:hAnsi="Arial Narrow" w:cs="Calibri"/>
              </w:rPr>
            </w:pPr>
            <w:r w:rsidRPr="004019D9">
              <w:rPr>
                <w:rFonts w:ascii="Arial Narrow" w:hAnsi="Arial Narrow" w:cs="Calibri"/>
              </w:rPr>
              <w:t>0,25</w:t>
            </w:r>
          </w:p>
        </w:tc>
      </w:tr>
      <w:tr w:rsidR="00B921BF" w:rsidRPr="00890991" w:rsidTr="00FA43DE">
        <w:trPr>
          <w:trHeight w:val="276"/>
          <w:tblHeader/>
        </w:trPr>
        <w:tc>
          <w:tcPr>
            <w:tcW w:w="6345" w:type="dxa"/>
            <w:gridSpan w:val="2"/>
            <w:shd w:val="clear" w:color="auto" w:fill="FFFFFF" w:themeFill="background1"/>
            <w:vAlign w:val="center"/>
          </w:tcPr>
          <w:p w:rsidR="00B921BF" w:rsidRPr="0077433D" w:rsidRDefault="00B921BF" w:rsidP="007B5982">
            <w:pPr>
              <w:pStyle w:val="Prrafodelista"/>
              <w:numPr>
                <w:ilvl w:val="0"/>
                <w:numId w:val="10"/>
              </w:numPr>
              <w:spacing w:before="60" w:after="60"/>
              <w:rPr>
                <w:rFonts w:ascii="Arial Narrow" w:hAnsi="Arial Narrow" w:cs="Calibri"/>
                <w:bCs/>
              </w:rPr>
            </w:pPr>
            <w:r w:rsidRPr="0077433D">
              <w:rPr>
                <w:rFonts w:ascii="Arial Narrow" w:hAnsi="Arial Narrow" w:cs="Calibri"/>
                <w:bCs/>
              </w:rPr>
              <w:t>Otros cargos y puestos de trabajo en órgano ajeno</w:t>
            </w:r>
            <w:r w:rsidR="00D711B6" w:rsidRPr="00D711B6">
              <w:rPr>
                <w:rFonts w:ascii="Arial Narrow" w:hAnsi="Arial Narrow" w:cs="Calibri"/>
                <w:bCs/>
                <w:color w:val="FF0000"/>
              </w:rPr>
              <w:t xml:space="preserve"> y en el extranjero</w:t>
            </w:r>
          </w:p>
        </w:tc>
        <w:tc>
          <w:tcPr>
            <w:tcW w:w="993" w:type="dxa"/>
            <w:shd w:val="clear" w:color="auto" w:fill="FFFFFF" w:themeFill="background1"/>
            <w:vAlign w:val="center"/>
          </w:tcPr>
          <w:p w:rsidR="00B921BF" w:rsidRPr="00FA43DE" w:rsidRDefault="00B921BF" w:rsidP="0012653C">
            <w:pPr>
              <w:spacing w:before="60" w:after="60"/>
              <w:rPr>
                <w:rFonts w:ascii="Arial Narrow" w:hAnsi="Arial Narrow" w:cs="Calibri"/>
                <w:bCs/>
              </w:rPr>
            </w:pPr>
            <w:r w:rsidRPr="00FA43DE">
              <w:rPr>
                <w:rFonts w:ascii="Arial Narrow" w:hAnsi="Arial Narrow" w:cs="Calibri"/>
                <w:bCs/>
                <w:color w:val="FF0000"/>
              </w:rPr>
              <w:t>17 - 23</w:t>
            </w:r>
          </w:p>
        </w:tc>
        <w:tc>
          <w:tcPr>
            <w:tcW w:w="1275" w:type="dxa"/>
            <w:shd w:val="clear" w:color="auto" w:fill="FFFFFF" w:themeFill="background1"/>
            <w:vAlign w:val="center"/>
          </w:tcPr>
          <w:p w:rsidR="00B921BF" w:rsidRPr="004019D9" w:rsidRDefault="00B921BF" w:rsidP="0012653C">
            <w:pPr>
              <w:spacing w:before="60" w:after="60"/>
              <w:jc w:val="center"/>
              <w:rPr>
                <w:rFonts w:ascii="Arial Narrow" w:hAnsi="Arial Narrow" w:cs="Calibri"/>
              </w:rPr>
            </w:pPr>
            <w:r w:rsidRPr="004019D9">
              <w:rPr>
                <w:rFonts w:ascii="Arial Narrow" w:hAnsi="Arial Narrow" w:cs="Calibri"/>
              </w:rPr>
              <w:t>0,20</w:t>
            </w:r>
          </w:p>
        </w:tc>
      </w:tr>
      <w:tr w:rsidR="00B921BF" w:rsidRPr="00890991" w:rsidTr="00277523">
        <w:trPr>
          <w:trHeight w:val="382"/>
          <w:tblHeader/>
        </w:trPr>
        <w:tc>
          <w:tcPr>
            <w:tcW w:w="7338" w:type="dxa"/>
            <w:gridSpan w:val="3"/>
            <w:tcBorders>
              <w:bottom w:val="single" w:sz="4" w:space="0" w:color="000000" w:themeColor="text1"/>
            </w:tcBorders>
            <w:shd w:val="clear" w:color="auto" w:fill="F2F2F2" w:themeFill="background1" w:themeFillShade="F2"/>
            <w:vAlign w:val="center"/>
          </w:tcPr>
          <w:p w:rsidR="00B921BF" w:rsidRPr="004019D9" w:rsidRDefault="00B921BF" w:rsidP="0077433D">
            <w:pPr>
              <w:spacing w:before="60" w:after="60"/>
              <w:jc w:val="center"/>
              <w:rPr>
                <w:rFonts w:ascii="Arial Narrow" w:hAnsi="Arial Narrow" w:cs="Calibri"/>
                <w:bCs/>
                <w:sz w:val="20"/>
                <w:szCs w:val="20"/>
              </w:rPr>
            </w:pPr>
            <w:r w:rsidRPr="004019D9">
              <w:rPr>
                <w:rFonts w:ascii="Arial Narrow" w:hAnsi="Arial Narrow" w:cs="Calibri"/>
                <w:b/>
                <w:bCs/>
                <w:smallCaps/>
              </w:rPr>
              <w:t>Función</w:t>
            </w:r>
            <w:r w:rsidRPr="004019D9">
              <w:rPr>
                <w:rFonts w:ascii="Arial Narrow" w:hAnsi="Arial Narrow" w:cs="Calibri"/>
                <w:b/>
                <w:bCs/>
              </w:rPr>
              <w:t xml:space="preserve"> </w:t>
            </w:r>
            <w:r w:rsidRPr="004019D9">
              <w:rPr>
                <w:rFonts w:ascii="Arial Narrow" w:hAnsi="Arial Narrow" w:cs="Calibri"/>
                <w:i/>
                <w:iCs/>
              </w:rPr>
              <w:t>(Cd4)</w:t>
            </w:r>
          </w:p>
        </w:tc>
        <w:tc>
          <w:tcPr>
            <w:tcW w:w="1275" w:type="dxa"/>
            <w:shd w:val="clear" w:color="auto" w:fill="F2F2F2" w:themeFill="background1" w:themeFillShade="F2"/>
            <w:vAlign w:val="center"/>
          </w:tcPr>
          <w:p w:rsidR="00B921BF" w:rsidRPr="004019D9" w:rsidRDefault="00B921BF" w:rsidP="0002283D">
            <w:pPr>
              <w:jc w:val="center"/>
              <w:rPr>
                <w:rFonts w:ascii="Arial Narrow" w:hAnsi="Arial Narrow" w:cs="Calibri"/>
                <w:sz w:val="20"/>
                <w:szCs w:val="20"/>
              </w:rPr>
            </w:pPr>
            <w:r>
              <w:rPr>
                <w:rFonts w:ascii="Arial Narrow" w:hAnsi="Arial Narrow" w:cs="Arial"/>
                <w:b/>
                <w:smallCaps/>
              </w:rPr>
              <w:t>Coeficiente</w:t>
            </w:r>
          </w:p>
        </w:tc>
      </w:tr>
      <w:tr w:rsidR="00B921BF" w:rsidRPr="00890991" w:rsidTr="00277523">
        <w:trPr>
          <w:trHeight w:val="263"/>
          <w:tblHeader/>
        </w:trPr>
        <w:tc>
          <w:tcPr>
            <w:tcW w:w="7338" w:type="dxa"/>
            <w:gridSpan w:val="3"/>
            <w:tcBorders>
              <w:bottom w:val="single" w:sz="4" w:space="0" w:color="auto"/>
            </w:tcBorders>
            <w:shd w:val="clear" w:color="auto" w:fill="FFFFFF" w:themeFill="background1"/>
            <w:vAlign w:val="center"/>
          </w:tcPr>
          <w:p w:rsidR="00B921BF" w:rsidRDefault="00B921BF" w:rsidP="007B5982">
            <w:pPr>
              <w:pStyle w:val="Prrafodelista"/>
              <w:numPr>
                <w:ilvl w:val="0"/>
                <w:numId w:val="11"/>
              </w:numPr>
              <w:spacing w:before="60" w:after="60"/>
              <w:rPr>
                <w:rFonts w:ascii="Arial Narrow" w:hAnsi="Arial Narrow" w:cs="Calibri"/>
                <w:bCs/>
              </w:rPr>
            </w:pPr>
            <w:r w:rsidRPr="0077433D">
              <w:rPr>
                <w:rFonts w:ascii="Arial Narrow" w:hAnsi="Arial Narrow" w:cs="Calibri"/>
                <w:bCs/>
              </w:rPr>
              <w:t>Funciones operativas mediante acciones directivas, Jefe de Unidad</w:t>
            </w:r>
          </w:p>
          <w:p w:rsidR="00B921BF" w:rsidRDefault="00B921BF" w:rsidP="00B15858">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B921BF" w:rsidRDefault="00B921B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w:t>
            </w:r>
            <w:r w:rsidRPr="00E61CEE">
              <w:rPr>
                <w:rFonts w:ascii="Arial Narrow" w:hAnsi="Arial Narrow" w:cs="Arial"/>
                <w:i/>
                <w:color w:val="000000" w:themeColor="text1"/>
                <w:sz w:val="20"/>
                <w:szCs w:val="20"/>
              </w:rPr>
              <w:t xml:space="preserve">, </w:t>
            </w:r>
            <w:r>
              <w:rPr>
                <w:rFonts w:ascii="Arial Narrow" w:hAnsi="Arial Narrow" w:cs="Arial"/>
                <w:i/>
                <w:color w:val="000000" w:themeColor="text1"/>
                <w:sz w:val="20"/>
                <w:szCs w:val="20"/>
              </w:rPr>
              <w:t xml:space="preserve">oficiales y suboficiales </w:t>
            </w:r>
            <w:r w:rsidRPr="00E61CEE">
              <w:rPr>
                <w:rFonts w:ascii="Arial Narrow" w:hAnsi="Arial Narrow" w:cs="Arial"/>
                <w:i/>
                <w:color w:val="000000" w:themeColor="text1"/>
                <w:sz w:val="20"/>
                <w:szCs w:val="20"/>
              </w:rPr>
              <w:t>con funciones de investigación policial</w:t>
            </w:r>
          </w:p>
          <w:p w:rsidR="00B921BF" w:rsidRDefault="00B921B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oficiales y suboficiales </w:t>
            </w:r>
            <w:r w:rsidRPr="00E61CEE">
              <w:rPr>
                <w:rFonts w:ascii="Arial Narrow" w:hAnsi="Arial Narrow" w:cs="Arial"/>
                <w:i/>
                <w:color w:val="000000" w:themeColor="text1"/>
                <w:sz w:val="20"/>
                <w:szCs w:val="20"/>
              </w:rPr>
              <w:t>de unidades singulares operativas</w:t>
            </w:r>
          </w:p>
          <w:p w:rsidR="00B921BF" w:rsidRPr="00242250" w:rsidRDefault="00B921B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 oficiales y suboficiales con funciones de mando en todas las</w:t>
            </w:r>
            <w:r w:rsidRPr="00BD6122">
              <w:rPr>
                <w:rFonts w:ascii="Arial Narrow" w:hAnsi="Arial Narrow" w:cs="Arial"/>
                <w:i/>
                <w:color w:val="000000" w:themeColor="text1"/>
                <w:sz w:val="20"/>
                <w:szCs w:val="20"/>
              </w:rPr>
              <w:t xml:space="preserve"> unidades</w:t>
            </w:r>
            <w:r>
              <w:rPr>
                <w:rFonts w:ascii="Arial Narrow" w:hAnsi="Arial Narrow" w:cs="Arial"/>
                <w:i/>
                <w:color w:val="000000" w:themeColor="text1"/>
                <w:sz w:val="20"/>
                <w:szCs w:val="20"/>
              </w:rPr>
              <w:t xml:space="preserve"> anteriores y en unidades del régimen general donde se realicen funciones operativas</w:t>
            </w:r>
          </w:p>
        </w:tc>
        <w:tc>
          <w:tcPr>
            <w:tcW w:w="1275" w:type="dxa"/>
            <w:shd w:val="clear" w:color="auto" w:fill="FFFFFF" w:themeFill="background1"/>
            <w:vAlign w:val="center"/>
          </w:tcPr>
          <w:p w:rsidR="00B921BF" w:rsidRPr="004019D9" w:rsidRDefault="00B921BF" w:rsidP="005F70A9">
            <w:pPr>
              <w:spacing w:before="60" w:after="60"/>
              <w:jc w:val="center"/>
              <w:rPr>
                <w:rFonts w:ascii="Arial Narrow" w:hAnsi="Arial Narrow" w:cs="Calibri"/>
              </w:rPr>
            </w:pPr>
            <w:r w:rsidRPr="004019D9">
              <w:rPr>
                <w:rFonts w:ascii="Arial Narrow" w:hAnsi="Arial Narrow" w:cs="Calibri"/>
              </w:rPr>
              <w:t>0,60</w:t>
            </w:r>
          </w:p>
        </w:tc>
      </w:tr>
      <w:tr w:rsidR="000C693A" w:rsidRPr="00890991" w:rsidTr="00277523">
        <w:trPr>
          <w:trHeight w:val="242"/>
          <w:tblHeader/>
        </w:trPr>
        <w:tc>
          <w:tcPr>
            <w:tcW w:w="7338" w:type="dxa"/>
            <w:gridSpan w:val="3"/>
            <w:tcBorders>
              <w:top w:val="single" w:sz="4" w:space="0" w:color="auto"/>
              <w:bottom w:val="nil"/>
            </w:tcBorders>
            <w:shd w:val="clear" w:color="auto" w:fill="FFFFFF" w:themeFill="background1"/>
            <w:vAlign w:val="center"/>
          </w:tcPr>
          <w:p w:rsidR="000C693A" w:rsidRDefault="000C693A" w:rsidP="007B5982">
            <w:pPr>
              <w:pStyle w:val="Prrafodelista"/>
              <w:numPr>
                <w:ilvl w:val="0"/>
                <w:numId w:val="11"/>
              </w:numPr>
              <w:spacing w:before="60" w:after="60"/>
              <w:rPr>
                <w:rFonts w:ascii="Arial Narrow" w:hAnsi="Arial Narrow" w:cs="Calibri"/>
                <w:bCs/>
              </w:rPr>
            </w:pPr>
            <w:r w:rsidRPr="0077433D">
              <w:rPr>
                <w:rFonts w:ascii="Arial Narrow" w:hAnsi="Arial Narrow" w:cs="Calibri"/>
                <w:bCs/>
              </w:rPr>
              <w:t>Funciones operativas mediante acciones directivas</w:t>
            </w:r>
          </w:p>
          <w:p w:rsidR="000C693A" w:rsidRDefault="000C693A" w:rsidP="00C22AEA">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0C693A" w:rsidRDefault="000C693A"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w:t>
            </w:r>
            <w:r w:rsidRPr="00E61CEE">
              <w:rPr>
                <w:rFonts w:ascii="Arial Narrow" w:hAnsi="Arial Narrow" w:cs="Arial"/>
                <w:i/>
                <w:color w:val="000000" w:themeColor="text1"/>
                <w:sz w:val="20"/>
                <w:szCs w:val="20"/>
              </w:rPr>
              <w:t xml:space="preserve">, </w:t>
            </w:r>
            <w:r>
              <w:rPr>
                <w:rFonts w:ascii="Arial Narrow" w:hAnsi="Arial Narrow" w:cs="Arial"/>
                <w:i/>
                <w:color w:val="000000" w:themeColor="text1"/>
                <w:sz w:val="20"/>
                <w:szCs w:val="20"/>
              </w:rPr>
              <w:t xml:space="preserve">oficiales </w:t>
            </w:r>
            <w:r w:rsidRPr="00E61CEE">
              <w:rPr>
                <w:rFonts w:ascii="Arial Narrow" w:hAnsi="Arial Narrow" w:cs="Arial"/>
                <w:i/>
                <w:color w:val="000000" w:themeColor="text1"/>
                <w:sz w:val="20"/>
                <w:szCs w:val="20"/>
              </w:rPr>
              <w:t>con funciones de investigación policial</w:t>
            </w:r>
          </w:p>
          <w:p w:rsidR="000C693A" w:rsidRDefault="000C693A"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oficiales </w:t>
            </w:r>
            <w:r w:rsidRPr="00E61CEE">
              <w:rPr>
                <w:rFonts w:ascii="Arial Narrow" w:hAnsi="Arial Narrow" w:cs="Arial"/>
                <w:i/>
                <w:color w:val="000000" w:themeColor="text1"/>
                <w:sz w:val="20"/>
                <w:szCs w:val="20"/>
              </w:rPr>
              <w:t>de unidades singulares operativas</w:t>
            </w:r>
          </w:p>
          <w:p w:rsidR="000C693A" w:rsidRPr="00C22AEA" w:rsidRDefault="000C693A"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 oficiales y suboficiales con funciones de mando en todas las</w:t>
            </w:r>
            <w:r w:rsidRPr="00BD6122">
              <w:rPr>
                <w:rFonts w:ascii="Arial Narrow" w:hAnsi="Arial Narrow" w:cs="Arial"/>
                <w:i/>
                <w:color w:val="000000" w:themeColor="text1"/>
                <w:sz w:val="20"/>
                <w:szCs w:val="20"/>
              </w:rPr>
              <w:t xml:space="preserve"> unidades</w:t>
            </w:r>
            <w:r>
              <w:rPr>
                <w:rFonts w:ascii="Arial Narrow" w:hAnsi="Arial Narrow" w:cs="Arial"/>
                <w:i/>
                <w:color w:val="000000" w:themeColor="text1"/>
                <w:sz w:val="20"/>
                <w:szCs w:val="20"/>
              </w:rPr>
              <w:t xml:space="preserve"> anteriores y en unidades del régimen general donde se realicen funciones operativas</w:t>
            </w:r>
          </w:p>
        </w:tc>
        <w:tc>
          <w:tcPr>
            <w:tcW w:w="1275" w:type="dxa"/>
            <w:vMerge w:val="restart"/>
            <w:shd w:val="clear" w:color="auto" w:fill="FFFFFF" w:themeFill="background1"/>
            <w:vAlign w:val="center"/>
          </w:tcPr>
          <w:p w:rsidR="000C693A" w:rsidRPr="004019D9" w:rsidRDefault="000C693A" w:rsidP="00533BB4">
            <w:pPr>
              <w:spacing w:before="60" w:after="60"/>
              <w:jc w:val="center"/>
              <w:rPr>
                <w:rFonts w:ascii="Arial Narrow" w:hAnsi="Arial Narrow" w:cs="Calibri"/>
              </w:rPr>
            </w:pPr>
            <w:r w:rsidRPr="004019D9">
              <w:rPr>
                <w:rFonts w:ascii="Arial Narrow" w:hAnsi="Arial Narrow" w:cs="Calibri"/>
              </w:rPr>
              <w:t>0,55</w:t>
            </w:r>
          </w:p>
        </w:tc>
      </w:tr>
      <w:tr w:rsidR="000C693A" w:rsidRPr="00890991" w:rsidTr="002A0C44">
        <w:trPr>
          <w:trHeight w:val="242"/>
          <w:tblHeader/>
        </w:trPr>
        <w:tc>
          <w:tcPr>
            <w:tcW w:w="7338" w:type="dxa"/>
            <w:gridSpan w:val="3"/>
            <w:tcBorders>
              <w:top w:val="nil"/>
              <w:bottom w:val="nil"/>
            </w:tcBorders>
            <w:shd w:val="clear" w:color="auto" w:fill="FFFFFF" w:themeFill="background1"/>
            <w:vAlign w:val="center"/>
          </w:tcPr>
          <w:p w:rsidR="000C693A" w:rsidRDefault="000C693A" w:rsidP="000C693A">
            <w:pPr>
              <w:pStyle w:val="Prrafodelista"/>
              <w:numPr>
                <w:ilvl w:val="0"/>
                <w:numId w:val="11"/>
              </w:numPr>
              <w:spacing w:before="60" w:after="60"/>
              <w:rPr>
                <w:rFonts w:ascii="Arial Narrow" w:hAnsi="Arial Narrow" w:cs="Calibri"/>
                <w:bCs/>
              </w:rPr>
            </w:pPr>
            <w:r w:rsidRPr="0077433D">
              <w:rPr>
                <w:rFonts w:ascii="Arial Narrow" w:hAnsi="Arial Narrow" w:cs="Calibri"/>
                <w:bCs/>
              </w:rPr>
              <w:t xml:space="preserve">Funciones de apoyo a la dirección mediante acciones directivas, Jefe de Unidad </w:t>
            </w:r>
          </w:p>
          <w:p w:rsidR="000C693A" w:rsidRDefault="000C693A" w:rsidP="000C693A">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0C693A" w:rsidRPr="000C693A" w:rsidRDefault="000C693A" w:rsidP="00277523">
            <w:pPr>
              <w:pStyle w:val="Prrafodelista"/>
              <w:numPr>
                <w:ilvl w:val="0"/>
                <w:numId w:val="17"/>
              </w:numPr>
              <w:spacing w:before="60" w:after="60"/>
              <w:ind w:left="567" w:hanging="141"/>
              <w:rPr>
                <w:rFonts w:ascii="Arial Narrow" w:hAnsi="Arial Narrow" w:cs="Calibri"/>
                <w:bCs/>
              </w:rPr>
            </w:pPr>
            <w:r w:rsidRPr="000C693A">
              <w:rPr>
                <w:rFonts w:ascii="Arial Narrow" w:hAnsi="Arial Narrow" w:cs="Arial"/>
                <w:i/>
                <w:color w:val="000000" w:themeColor="text1"/>
                <w:sz w:val="20"/>
                <w:szCs w:val="20"/>
              </w:rPr>
              <w:t>Específico</w:t>
            </w:r>
            <w:r w:rsidR="00277523">
              <w:rPr>
                <w:rFonts w:ascii="Arial Narrow" w:hAnsi="Arial Narrow" w:cs="Arial"/>
                <w:i/>
                <w:color w:val="000000" w:themeColor="text1"/>
                <w:sz w:val="20"/>
                <w:szCs w:val="20"/>
              </w:rPr>
              <w:t>;</w:t>
            </w:r>
            <w:r w:rsidRPr="000C693A">
              <w:rPr>
                <w:rFonts w:ascii="Arial Narrow" w:hAnsi="Arial Narrow" w:cs="Arial"/>
                <w:i/>
                <w:color w:val="000000" w:themeColor="text1"/>
                <w:sz w:val="20"/>
                <w:szCs w:val="20"/>
              </w:rPr>
              <w:t xml:space="preserve"> oficiales y suboficiales</w:t>
            </w:r>
            <w:r w:rsidR="00277523">
              <w:rPr>
                <w:rFonts w:ascii="Arial Narrow" w:hAnsi="Arial Narrow" w:cs="Arial"/>
                <w:i/>
                <w:color w:val="000000" w:themeColor="text1"/>
                <w:sz w:val="20"/>
                <w:szCs w:val="20"/>
              </w:rPr>
              <w:t>,</w:t>
            </w:r>
            <w:r w:rsidRPr="000C693A">
              <w:rPr>
                <w:rFonts w:ascii="Arial Narrow" w:hAnsi="Arial Narrow" w:cs="Arial"/>
                <w:i/>
                <w:color w:val="000000" w:themeColor="text1"/>
                <w:sz w:val="20"/>
                <w:szCs w:val="20"/>
              </w:rPr>
              <w:t xml:space="preserve"> como personal cualificado de apoyo a la dirección</w:t>
            </w:r>
          </w:p>
        </w:tc>
        <w:tc>
          <w:tcPr>
            <w:tcW w:w="1275" w:type="dxa"/>
            <w:vMerge/>
            <w:shd w:val="clear" w:color="auto" w:fill="FFFFFF" w:themeFill="background1"/>
            <w:vAlign w:val="center"/>
          </w:tcPr>
          <w:p w:rsidR="000C693A" w:rsidRPr="004019D9" w:rsidRDefault="000C693A" w:rsidP="00533BB4">
            <w:pPr>
              <w:spacing w:before="60" w:after="60"/>
              <w:jc w:val="center"/>
              <w:rPr>
                <w:rFonts w:ascii="Arial Narrow" w:hAnsi="Arial Narrow" w:cs="Calibri"/>
              </w:rPr>
            </w:pPr>
          </w:p>
        </w:tc>
      </w:tr>
      <w:tr w:rsidR="000C693A" w:rsidRPr="00890991" w:rsidTr="002A0C44">
        <w:trPr>
          <w:trHeight w:val="242"/>
          <w:tblHeader/>
        </w:trPr>
        <w:tc>
          <w:tcPr>
            <w:tcW w:w="7338" w:type="dxa"/>
            <w:gridSpan w:val="3"/>
            <w:tcBorders>
              <w:top w:val="nil"/>
              <w:bottom w:val="single" w:sz="4" w:space="0" w:color="000000" w:themeColor="text1"/>
            </w:tcBorders>
            <w:shd w:val="clear" w:color="auto" w:fill="FFFFFF" w:themeFill="background1"/>
            <w:vAlign w:val="center"/>
          </w:tcPr>
          <w:p w:rsidR="000C693A" w:rsidRPr="00EE7F85" w:rsidRDefault="000C693A" w:rsidP="007B5982">
            <w:pPr>
              <w:pStyle w:val="Prrafodelista"/>
              <w:numPr>
                <w:ilvl w:val="0"/>
                <w:numId w:val="11"/>
              </w:numPr>
              <w:spacing w:before="60" w:after="60"/>
              <w:rPr>
                <w:rFonts w:ascii="Arial Narrow" w:hAnsi="Arial Narrow" w:cs="Calibri"/>
                <w:bCs/>
              </w:rPr>
            </w:pPr>
            <w:r w:rsidRPr="0077433D">
              <w:rPr>
                <w:rFonts w:ascii="Arial Narrow" w:hAnsi="Arial Narrow" w:cs="Calibri"/>
                <w:bCs/>
                <w:color w:val="FF0000"/>
              </w:rPr>
              <w:lastRenderedPageBreak/>
              <w:t>Funciones de enseñanza</w:t>
            </w:r>
          </w:p>
          <w:p w:rsidR="000C693A" w:rsidRDefault="000C693A" w:rsidP="00EE7F85">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0C693A" w:rsidRDefault="000C693A"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Específico</w:t>
            </w:r>
            <w:r w:rsidR="00277523">
              <w:rPr>
                <w:rFonts w:ascii="Arial Narrow" w:hAnsi="Arial Narrow" w:cs="Arial"/>
                <w:i/>
                <w:color w:val="000000" w:themeColor="text1"/>
                <w:sz w:val="20"/>
                <w:szCs w:val="20"/>
              </w:rPr>
              <w:t>;</w:t>
            </w:r>
            <w:r>
              <w:rPr>
                <w:rFonts w:ascii="Arial Narrow" w:hAnsi="Arial Narrow" w:cs="Arial"/>
                <w:i/>
                <w:color w:val="000000" w:themeColor="text1"/>
                <w:sz w:val="20"/>
                <w:szCs w:val="20"/>
              </w:rPr>
              <w:t xml:space="preserve"> </w:t>
            </w:r>
            <w:r w:rsidR="00F73FB8">
              <w:rPr>
                <w:rFonts w:ascii="Arial Narrow" w:hAnsi="Arial Narrow" w:cs="Arial"/>
                <w:i/>
                <w:color w:val="000000" w:themeColor="text1"/>
                <w:sz w:val="20"/>
                <w:szCs w:val="20"/>
              </w:rPr>
              <w:t>jefes de estudios, profesores, instructores y monitores con</w:t>
            </w:r>
            <w:r w:rsidRPr="00E61CEE">
              <w:rPr>
                <w:rFonts w:ascii="Arial Narrow" w:hAnsi="Arial Narrow" w:cs="Arial"/>
                <w:i/>
                <w:color w:val="000000" w:themeColor="text1"/>
                <w:sz w:val="20"/>
                <w:szCs w:val="20"/>
              </w:rPr>
              <w:t xml:space="preserve"> funciones de </w:t>
            </w:r>
            <w:r>
              <w:rPr>
                <w:rFonts w:ascii="Arial Narrow" w:hAnsi="Arial Narrow" w:cs="Arial"/>
                <w:i/>
                <w:color w:val="000000" w:themeColor="text1"/>
                <w:sz w:val="20"/>
                <w:szCs w:val="20"/>
              </w:rPr>
              <w:t>enseñanza en centros docentes</w:t>
            </w:r>
          </w:p>
          <w:p w:rsidR="000C693A" w:rsidRPr="00A7106F" w:rsidRDefault="000C693A" w:rsidP="00F73FB8">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A7106F">
              <w:rPr>
                <w:rFonts w:ascii="Arial Narrow" w:hAnsi="Arial Narrow" w:cs="Arial"/>
                <w:i/>
                <w:color w:val="000000" w:themeColor="text1"/>
                <w:sz w:val="20"/>
                <w:szCs w:val="20"/>
              </w:rPr>
              <w:t xml:space="preserve">Especial, </w:t>
            </w:r>
            <w:r w:rsidR="00F73FB8">
              <w:rPr>
                <w:rFonts w:ascii="Arial Narrow" w:hAnsi="Arial Narrow" w:cs="Arial"/>
                <w:i/>
                <w:color w:val="000000" w:themeColor="text1"/>
                <w:sz w:val="20"/>
                <w:szCs w:val="20"/>
              </w:rPr>
              <w:t>directores de centros docentes</w:t>
            </w:r>
            <w:r w:rsidRPr="00A7106F">
              <w:rPr>
                <w:rFonts w:ascii="Arial Narrow" w:hAnsi="Arial Narrow" w:cs="Arial"/>
                <w:i/>
                <w:color w:val="000000" w:themeColor="text1"/>
                <w:sz w:val="20"/>
                <w:szCs w:val="20"/>
              </w:rPr>
              <w:t xml:space="preserve"> con funciones de mando</w:t>
            </w:r>
          </w:p>
        </w:tc>
        <w:tc>
          <w:tcPr>
            <w:tcW w:w="1275" w:type="dxa"/>
            <w:vMerge/>
            <w:shd w:val="clear" w:color="auto" w:fill="FFFFFF" w:themeFill="background1"/>
            <w:vAlign w:val="center"/>
          </w:tcPr>
          <w:p w:rsidR="000C693A" w:rsidRPr="004019D9" w:rsidRDefault="000C693A" w:rsidP="00533BB4">
            <w:pPr>
              <w:spacing w:before="60" w:after="60"/>
              <w:jc w:val="center"/>
              <w:rPr>
                <w:rFonts w:ascii="Arial Narrow" w:hAnsi="Arial Narrow" w:cs="Calibri"/>
              </w:rPr>
            </w:pPr>
          </w:p>
        </w:tc>
      </w:tr>
      <w:tr w:rsidR="005F5E64" w:rsidRPr="00890991" w:rsidTr="005F5E64">
        <w:trPr>
          <w:trHeight w:val="242"/>
          <w:tblHeader/>
        </w:trPr>
        <w:tc>
          <w:tcPr>
            <w:tcW w:w="7338" w:type="dxa"/>
            <w:gridSpan w:val="3"/>
            <w:tcBorders>
              <w:top w:val="nil"/>
              <w:bottom w:val="nil"/>
            </w:tcBorders>
            <w:shd w:val="clear" w:color="auto" w:fill="FFFFFF" w:themeFill="background1"/>
            <w:vAlign w:val="center"/>
          </w:tcPr>
          <w:p w:rsidR="005F5E64" w:rsidRDefault="005F5E64" w:rsidP="007B5982">
            <w:pPr>
              <w:pStyle w:val="Prrafodelista"/>
              <w:numPr>
                <w:ilvl w:val="0"/>
                <w:numId w:val="11"/>
              </w:numPr>
              <w:spacing w:before="60" w:after="60"/>
              <w:jc w:val="both"/>
              <w:rPr>
                <w:rFonts w:ascii="Arial Narrow" w:hAnsi="Arial Narrow" w:cs="Calibri"/>
                <w:bCs/>
              </w:rPr>
            </w:pPr>
            <w:r w:rsidRPr="0077433D">
              <w:rPr>
                <w:rFonts w:ascii="Arial Narrow" w:hAnsi="Arial Narrow" w:cs="Calibri"/>
                <w:bCs/>
              </w:rPr>
              <w:t>Funciones operativas mediante acciones de gestión y ejecutivas, Jefe de Unidad</w:t>
            </w:r>
          </w:p>
          <w:p w:rsidR="005F5E64" w:rsidRDefault="005F5E64" w:rsidP="00111559">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5F5E64" w:rsidRDefault="005F5E64"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w:t>
            </w:r>
            <w:r w:rsidRPr="00E61CEE">
              <w:rPr>
                <w:rFonts w:ascii="Arial Narrow" w:hAnsi="Arial Narrow" w:cs="Arial"/>
                <w:i/>
                <w:color w:val="000000" w:themeColor="text1"/>
                <w:sz w:val="20"/>
                <w:szCs w:val="20"/>
              </w:rPr>
              <w:t xml:space="preserve">, </w:t>
            </w:r>
            <w:r>
              <w:rPr>
                <w:rFonts w:ascii="Arial Narrow" w:hAnsi="Arial Narrow" w:cs="Arial"/>
                <w:i/>
                <w:color w:val="000000" w:themeColor="text1"/>
                <w:sz w:val="20"/>
                <w:szCs w:val="20"/>
              </w:rPr>
              <w:t xml:space="preserve">personal de la escala de cabos y guardias </w:t>
            </w:r>
            <w:r w:rsidRPr="00E61CEE">
              <w:rPr>
                <w:rFonts w:ascii="Arial Narrow" w:hAnsi="Arial Narrow" w:cs="Arial"/>
                <w:i/>
                <w:color w:val="000000" w:themeColor="text1"/>
                <w:sz w:val="20"/>
                <w:szCs w:val="20"/>
              </w:rPr>
              <w:t>con funciones de investigación policial</w:t>
            </w:r>
          </w:p>
          <w:p w:rsidR="005F5E64" w:rsidRDefault="005F5E64"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personal de la escala de cabos y guardias </w:t>
            </w:r>
            <w:r w:rsidRPr="00E61CEE">
              <w:rPr>
                <w:rFonts w:ascii="Arial Narrow" w:hAnsi="Arial Narrow" w:cs="Arial"/>
                <w:i/>
                <w:color w:val="000000" w:themeColor="text1"/>
                <w:sz w:val="20"/>
                <w:szCs w:val="20"/>
              </w:rPr>
              <w:t>de unidades singulares operativas</w:t>
            </w:r>
          </w:p>
          <w:p w:rsidR="005F5E64" w:rsidRPr="00DA198D" w:rsidRDefault="005F5E64"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General, personal de la escala de cabos y guardias en unidades donde se realicen funciones operativas</w:t>
            </w:r>
          </w:p>
          <w:p w:rsidR="005F5E64" w:rsidRPr="00BD6122" w:rsidRDefault="005F5E64"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BD6122">
              <w:rPr>
                <w:rFonts w:ascii="Arial Narrow" w:hAnsi="Arial Narrow" w:cs="Arial"/>
                <w:i/>
                <w:color w:val="000000" w:themeColor="text1"/>
                <w:sz w:val="20"/>
                <w:szCs w:val="20"/>
              </w:rPr>
              <w:t xml:space="preserve">Especial, </w:t>
            </w:r>
            <w:r>
              <w:rPr>
                <w:rFonts w:ascii="Arial Narrow" w:hAnsi="Arial Narrow" w:cs="Arial"/>
                <w:i/>
                <w:color w:val="000000" w:themeColor="text1"/>
                <w:sz w:val="20"/>
                <w:szCs w:val="20"/>
              </w:rPr>
              <w:t xml:space="preserve">personal de la escala de cabos y guardias </w:t>
            </w:r>
            <w:r w:rsidRPr="00BD6122">
              <w:rPr>
                <w:rFonts w:ascii="Arial Narrow" w:hAnsi="Arial Narrow" w:cs="Arial"/>
                <w:i/>
                <w:color w:val="000000" w:themeColor="text1"/>
                <w:sz w:val="20"/>
                <w:szCs w:val="20"/>
              </w:rPr>
              <w:t xml:space="preserve">con funciones de mando en </w:t>
            </w:r>
            <w:r>
              <w:rPr>
                <w:rFonts w:ascii="Arial Narrow" w:hAnsi="Arial Narrow" w:cs="Arial"/>
                <w:i/>
                <w:color w:val="000000" w:themeColor="text1"/>
                <w:sz w:val="20"/>
                <w:szCs w:val="20"/>
              </w:rPr>
              <w:t>todas las</w:t>
            </w:r>
            <w:r w:rsidRPr="00BD6122">
              <w:rPr>
                <w:rFonts w:ascii="Arial Narrow" w:hAnsi="Arial Narrow" w:cs="Arial"/>
                <w:i/>
                <w:color w:val="000000" w:themeColor="text1"/>
                <w:sz w:val="20"/>
                <w:szCs w:val="20"/>
              </w:rPr>
              <w:t xml:space="preserve"> unidades</w:t>
            </w:r>
            <w:r>
              <w:rPr>
                <w:rFonts w:ascii="Arial Narrow" w:hAnsi="Arial Narrow" w:cs="Arial"/>
                <w:i/>
                <w:color w:val="000000" w:themeColor="text1"/>
                <w:sz w:val="20"/>
                <w:szCs w:val="20"/>
              </w:rPr>
              <w:t xml:space="preserve"> anteriores</w:t>
            </w:r>
          </w:p>
        </w:tc>
        <w:tc>
          <w:tcPr>
            <w:tcW w:w="1275" w:type="dxa"/>
            <w:vMerge w:val="restart"/>
            <w:shd w:val="clear" w:color="auto" w:fill="FFFFFF" w:themeFill="background1"/>
            <w:vAlign w:val="center"/>
          </w:tcPr>
          <w:p w:rsidR="005F5E64" w:rsidRPr="004019D9" w:rsidRDefault="005F5E64" w:rsidP="005F70A9">
            <w:pPr>
              <w:spacing w:before="60" w:after="60"/>
              <w:jc w:val="center"/>
              <w:rPr>
                <w:rFonts w:ascii="Arial Narrow" w:hAnsi="Arial Narrow" w:cs="Calibri"/>
              </w:rPr>
            </w:pPr>
            <w:r w:rsidRPr="004019D9">
              <w:rPr>
                <w:rFonts w:ascii="Arial Narrow" w:hAnsi="Arial Narrow" w:cs="Calibri"/>
              </w:rPr>
              <w:t>0,50</w:t>
            </w:r>
          </w:p>
        </w:tc>
      </w:tr>
      <w:tr w:rsidR="005F5E64" w:rsidRPr="00890991" w:rsidTr="005F5E64">
        <w:trPr>
          <w:trHeight w:val="242"/>
          <w:tblHeader/>
        </w:trPr>
        <w:tc>
          <w:tcPr>
            <w:tcW w:w="7338" w:type="dxa"/>
            <w:gridSpan w:val="3"/>
            <w:tcBorders>
              <w:top w:val="nil"/>
              <w:bottom w:val="nil"/>
            </w:tcBorders>
            <w:shd w:val="clear" w:color="auto" w:fill="FFFFFF" w:themeFill="background1"/>
            <w:vAlign w:val="center"/>
          </w:tcPr>
          <w:p w:rsidR="005F5E64" w:rsidRDefault="005F5E64" w:rsidP="005F5E64">
            <w:pPr>
              <w:pStyle w:val="Prrafodelista"/>
              <w:numPr>
                <w:ilvl w:val="0"/>
                <w:numId w:val="11"/>
              </w:numPr>
              <w:spacing w:before="60" w:after="60"/>
              <w:rPr>
                <w:rFonts w:ascii="Arial Narrow" w:hAnsi="Arial Narrow" w:cs="Calibri"/>
                <w:bCs/>
              </w:rPr>
            </w:pPr>
            <w:r w:rsidRPr="0077433D">
              <w:rPr>
                <w:rFonts w:ascii="Arial Narrow" w:hAnsi="Arial Narrow" w:cs="Calibri"/>
                <w:bCs/>
              </w:rPr>
              <w:t xml:space="preserve">Funciones técnicas y logísticas mediante acciones directivas, Jefe de Unidad </w:t>
            </w:r>
          </w:p>
          <w:p w:rsidR="005F5E64" w:rsidRDefault="005F5E64" w:rsidP="005F5E64">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5F5E64" w:rsidRDefault="005F5E64"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oficiales y suboficiales </w:t>
            </w:r>
            <w:r w:rsidRPr="00E61CEE">
              <w:rPr>
                <w:rFonts w:ascii="Arial Narrow" w:hAnsi="Arial Narrow" w:cs="Arial"/>
                <w:i/>
                <w:color w:val="000000" w:themeColor="text1"/>
                <w:sz w:val="20"/>
                <w:szCs w:val="20"/>
              </w:rPr>
              <w:t xml:space="preserve">de unidades singulares </w:t>
            </w:r>
            <w:r>
              <w:rPr>
                <w:rFonts w:ascii="Arial Narrow" w:hAnsi="Arial Narrow" w:cs="Arial"/>
                <w:i/>
                <w:color w:val="000000" w:themeColor="text1"/>
                <w:sz w:val="20"/>
                <w:szCs w:val="20"/>
              </w:rPr>
              <w:t>de apoyo</w:t>
            </w:r>
          </w:p>
          <w:p w:rsidR="005F5E64" w:rsidRPr="002C09ED" w:rsidRDefault="005F5E64" w:rsidP="00E557A9">
            <w:pPr>
              <w:pStyle w:val="Prrafodelista"/>
              <w:numPr>
                <w:ilvl w:val="0"/>
                <w:numId w:val="13"/>
              </w:numPr>
              <w:spacing w:before="60" w:after="60"/>
              <w:ind w:left="567" w:hanging="141"/>
              <w:jc w:val="both"/>
              <w:rPr>
                <w:rFonts w:ascii="Arial Narrow" w:hAnsi="Arial Narrow" w:cs="Calibri"/>
                <w:bCs/>
              </w:rPr>
            </w:pPr>
            <w:r>
              <w:rPr>
                <w:rFonts w:ascii="Arial Narrow" w:hAnsi="Arial Narrow" w:cs="Arial"/>
                <w:i/>
                <w:color w:val="000000" w:themeColor="text1"/>
                <w:sz w:val="20"/>
                <w:szCs w:val="20"/>
              </w:rPr>
              <w:t>Especial, oficiales y suboficiales con funciones de mando en las</w:t>
            </w:r>
            <w:r w:rsidRPr="00BD6122">
              <w:rPr>
                <w:rFonts w:ascii="Arial Narrow" w:hAnsi="Arial Narrow" w:cs="Arial"/>
                <w:i/>
                <w:color w:val="000000" w:themeColor="text1"/>
                <w:sz w:val="20"/>
                <w:szCs w:val="20"/>
              </w:rPr>
              <w:t xml:space="preserve"> unidades</w:t>
            </w:r>
            <w:r>
              <w:rPr>
                <w:rFonts w:ascii="Arial Narrow" w:hAnsi="Arial Narrow" w:cs="Arial"/>
                <w:i/>
                <w:color w:val="000000" w:themeColor="text1"/>
                <w:sz w:val="20"/>
                <w:szCs w:val="20"/>
              </w:rPr>
              <w:t xml:space="preserve"> anteriores, y en unidades del régimen general donde se realicen funciones técnicas y logísticas</w:t>
            </w:r>
          </w:p>
          <w:p w:rsidR="002C09ED" w:rsidRPr="00EB07EC" w:rsidRDefault="002C09ED" w:rsidP="00E557A9">
            <w:pPr>
              <w:pStyle w:val="Prrafodelista"/>
              <w:numPr>
                <w:ilvl w:val="0"/>
                <w:numId w:val="13"/>
              </w:numPr>
              <w:spacing w:before="60" w:after="60"/>
              <w:ind w:left="567" w:hanging="141"/>
              <w:jc w:val="both"/>
              <w:rPr>
                <w:rFonts w:ascii="Arial Narrow" w:hAnsi="Arial Narrow" w:cs="Calibri"/>
                <w:bCs/>
              </w:rPr>
            </w:pPr>
            <w:r>
              <w:rPr>
                <w:rFonts w:ascii="Arial Narrow" w:hAnsi="Arial Narrow" w:cs="Arial"/>
                <w:i/>
                <w:color w:val="000000" w:themeColor="text1"/>
                <w:sz w:val="20"/>
                <w:szCs w:val="20"/>
              </w:rPr>
              <w:t>Especial, oficiales con funciones de mando en Servicios y unidades similares dependientes de SUBPER y SUBAPO</w:t>
            </w:r>
          </w:p>
        </w:tc>
        <w:tc>
          <w:tcPr>
            <w:tcW w:w="1275" w:type="dxa"/>
            <w:vMerge/>
            <w:shd w:val="clear" w:color="auto" w:fill="FFFFFF" w:themeFill="background1"/>
            <w:vAlign w:val="center"/>
          </w:tcPr>
          <w:p w:rsidR="005F5E64" w:rsidRPr="004019D9" w:rsidRDefault="005F5E64" w:rsidP="005F70A9">
            <w:pPr>
              <w:spacing w:before="60" w:after="60"/>
              <w:jc w:val="center"/>
              <w:rPr>
                <w:rFonts w:ascii="Arial Narrow" w:hAnsi="Arial Narrow" w:cs="Calibri"/>
              </w:rPr>
            </w:pPr>
          </w:p>
        </w:tc>
      </w:tr>
      <w:tr w:rsidR="005F5E64" w:rsidRPr="00890991" w:rsidTr="002A0C44">
        <w:trPr>
          <w:trHeight w:val="242"/>
          <w:tblHeader/>
        </w:trPr>
        <w:tc>
          <w:tcPr>
            <w:tcW w:w="7338" w:type="dxa"/>
            <w:gridSpan w:val="3"/>
            <w:tcBorders>
              <w:top w:val="nil"/>
              <w:bottom w:val="single" w:sz="4" w:space="0" w:color="000000" w:themeColor="text1"/>
            </w:tcBorders>
            <w:shd w:val="clear" w:color="auto" w:fill="FFFFFF" w:themeFill="background1"/>
            <w:vAlign w:val="center"/>
          </w:tcPr>
          <w:p w:rsidR="005F5E64" w:rsidRDefault="005F5E64" w:rsidP="000C693A">
            <w:pPr>
              <w:pStyle w:val="Prrafodelista"/>
              <w:numPr>
                <w:ilvl w:val="0"/>
                <w:numId w:val="11"/>
              </w:numPr>
              <w:spacing w:before="60" w:after="60"/>
              <w:rPr>
                <w:rFonts w:ascii="Arial Narrow" w:hAnsi="Arial Narrow" w:cs="Calibri"/>
                <w:bCs/>
              </w:rPr>
            </w:pPr>
            <w:r w:rsidRPr="0077433D">
              <w:rPr>
                <w:rFonts w:ascii="Arial Narrow" w:hAnsi="Arial Narrow" w:cs="Calibri"/>
                <w:bCs/>
              </w:rPr>
              <w:t>Funciones de apoyo a la dirección mediante acciones directivas</w:t>
            </w:r>
          </w:p>
          <w:p w:rsidR="005F5E64" w:rsidRDefault="005F5E64" w:rsidP="000C693A">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5F5E64" w:rsidRPr="000C693A" w:rsidRDefault="005F5E64" w:rsidP="000C693A">
            <w:pPr>
              <w:pStyle w:val="Prrafodelista"/>
              <w:numPr>
                <w:ilvl w:val="0"/>
                <w:numId w:val="18"/>
              </w:numPr>
              <w:spacing w:before="60" w:after="60"/>
              <w:ind w:left="426" w:hanging="142"/>
              <w:rPr>
                <w:rFonts w:ascii="Arial Narrow" w:hAnsi="Arial Narrow" w:cs="Calibri"/>
                <w:bCs/>
              </w:rPr>
            </w:pPr>
            <w:r w:rsidRPr="000C693A">
              <w:rPr>
                <w:rFonts w:ascii="Arial Narrow" w:hAnsi="Arial Narrow" w:cs="Arial"/>
                <w:i/>
                <w:color w:val="000000" w:themeColor="text1"/>
                <w:sz w:val="20"/>
                <w:szCs w:val="20"/>
              </w:rPr>
              <w:t>Específico, oficiales como personal cualificado de apoyo a la dirección</w:t>
            </w:r>
          </w:p>
        </w:tc>
        <w:tc>
          <w:tcPr>
            <w:tcW w:w="1275" w:type="dxa"/>
            <w:vMerge/>
            <w:shd w:val="clear" w:color="auto" w:fill="FFFFFF" w:themeFill="background1"/>
            <w:vAlign w:val="center"/>
          </w:tcPr>
          <w:p w:rsidR="005F5E64" w:rsidRPr="004019D9" w:rsidRDefault="005F5E64" w:rsidP="005F70A9">
            <w:pPr>
              <w:spacing w:before="60" w:after="60"/>
              <w:jc w:val="center"/>
              <w:rPr>
                <w:rFonts w:ascii="Arial Narrow" w:hAnsi="Arial Narrow" w:cs="Calibri"/>
              </w:rPr>
            </w:pPr>
          </w:p>
        </w:tc>
      </w:tr>
      <w:tr w:rsidR="00F81A2F" w:rsidRPr="00890991" w:rsidTr="005F5E64">
        <w:trPr>
          <w:trHeight w:val="237"/>
          <w:tblHeader/>
        </w:trPr>
        <w:tc>
          <w:tcPr>
            <w:tcW w:w="7338" w:type="dxa"/>
            <w:gridSpan w:val="3"/>
            <w:tcBorders>
              <w:bottom w:val="single" w:sz="4" w:space="0" w:color="000000" w:themeColor="text1"/>
            </w:tcBorders>
            <w:shd w:val="clear" w:color="auto" w:fill="FFFFFF" w:themeFill="background1"/>
            <w:vAlign w:val="center"/>
          </w:tcPr>
          <w:p w:rsidR="00F81A2F" w:rsidRDefault="00F81A2F" w:rsidP="005F5E64">
            <w:pPr>
              <w:pStyle w:val="Prrafodelista"/>
              <w:numPr>
                <w:ilvl w:val="0"/>
                <w:numId w:val="11"/>
              </w:numPr>
              <w:spacing w:before="60" w:after="60"/>
              <w:rPr>
                <w:rFonts w:ascii="Arial Narrow" w:hAnsi="Arial Narrow" w:cs="Calibri"/>
                <w:bCs/>
              </w:rPr>
            </w:pPr>
            <w:r w:rsidRPr="0077433D">
              <w:rPr>
                <w:rFonts w:ascii="Arial Narrow" w:hAnsi="Arial Narrow" w:cs="Calibri"/>
                <w:bCs/>
              </w:rPr>
              <w:t>Funciones operativas mediante acciones de gestión y ejecutivas</w:t>
            </w:r>
          </w:p>
          <w:p w:rsidR="00F81A2F" w:rsidRDefault="00F81A2F" w:rsidP="005F5E64">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F81A2F" w:rsidRDefault="00F81A2F"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w:t>
            </w:r>
            <w:r w:rsidRPr="00E61CEE">
              <w:rPr>
                <w:rFonts w:ascii="Arial Narrow" w:hAnsi="Arial Narrow" w:cs="Arial"/>
                <w:i/>
                <w:color w:val="000000" w:themeColor="text1"/>
                <w:sz w:val="20"/>
                <w:szCs w:val="20"/>
              </w:rPr>
              <w:t xml:space="preserve">, </w:t>
            </w:r>
            <w:r>
              <w:rPr>
                <w:rFonts w:ascii="Arial Narrow" w:hAnsi="Arial Narrow" w:cs="Arial"/>
                <w:i/>
                <w:color w:val="000000" w:themeColor="text1"/>
                <w:sz w:val="20"/>
                <w:szCs w:val="20"/>
              </w:rPr>
              <w:t xml:space="preserve">suboficiales y personal de la escala de cabos y guardias </w:t>
            </w:r>
            <w:r w:rsidRPr="00E61CEE">
              <w:rPr>
                <w:rFonts w:ascii="Arial Narrow" w:hAnsi="Arial Narrow" w:cs="Arial"/>
                <w:i/>
                <w:color w:val="000000" w:themeColor="text1"/>
                <w:sz w:val="20"/>
                <w:szCs w:val="20"/>
              </w:rPr>
              <w:t>con funciones de investigación policial</w:t>
            </w:r>
          </w:p>
          <w:p w:rsidR="00F81A2F" w:rsidRDefault="00F81A2F"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suboficiales y personal de la escala de cabos y guardias </w:t>
            </w:r>
            <w:r w:rsidRPr="00E61CEE">
              <w:rPr>
                <w:rFonts w:ascii="Arial Narrow" w:hAnsi="Arial Narrow" w:cs="Arial"/>
                <w:i/>
                <w:color w:val="000000" w:themeColor="text1"/>
                <w:sz w:val="20"/>
                <w:szCs w:val="20"/>
              </w:rPr>
              <w:t>de unidades singulares operativas</w:t>
            </w:r>
          </w:p>
          <w:p w:rsidR="00F81A2F" w:rsidRDefault="00F81A2F"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General, suboficiales y personal de la escala de cabos y guardias en unidades donde se realicen funciones operativas</w:t>
            </w:r>
          </w:p>
          <w:p w:rsidR="00F81A2F" w:rsidRPr="005F5E64" w:rsidRDefault="00F81A2F"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5F5E64">
              <w:rPr>
                <w:rFonts w:ascii="Arial Narrow" w:hAnsi="Arial Narrow" w:cs="Arial"/>
                <w:i/>
                <w:color w:val="000000" w:themeColor="text1"/>
                <w:sz w:val="20"/>
                <w:szCs w:val="20"/>
              </w:rPr>
              <w:t>Especial, personal de la escala de cabos y guardias con funciones de mando en todas las unidades anteriores</w:t>
            </w:r>
          </w:p>
        </w:tc>
        <w:tc>
          <w:tcPr>
            <w:tcW w:w="1275" w:type="dxa"/>
            <w:vMerge w:val="restart"/>
            <w:shd w:val="clear" w:color="auto" w:fill="FFFFFF" w:themeFill="background1"/>
            <w:vAlign w:val="center"/>
          </w:tcPr>
          <w:p w:rsidR="00F81A2F" w:rsidRPr="004019D9" w:rsidRDefault="00F81A2F" w:rsidP="001512D1">
            <w:pPr>
              <w:spacing w:before="60" w:after="60"/>
              <w:jc w:val="center"/>
              <w:rPr>
                <w:rFonts w:ascii="Arial Narrow" w:hAnsi="Arial Narrow" w:cs="Calibri"/>
              </w:rPr>
            </w:pPr>
            <w:r w:rsidRPr="004019D9">
              <w:rPr>
                <w:rFonts w:ascii="Arial Narrow" w:hAnsi="Arial Narrow" w:cs="Calibri"/>
              </w:rPr>
              <w:t>0,45</w:t>
            </w:r>
          </w:p>
        </w:tc>
      </w:tr>
      <w:tr w:rsidR="00F81A2F" w:rsidRPr="00890991" w:rsidTr="002A0C44">
        <w:trPr>
          <w:trHeight w:val="237"/>
          <w:tblHeader/>
        </w:trPr>
        <w:tc>
          <w:tcPr>
            <w:tcW w:w="7338" w:type="dxa"/>
            <w:gridSpan w:val="3"/>
            <w:tcBorders>
              <w:bottom w:val="nil"/>
            </w:tcBorders>
            <w:shd w:val="clear" w:color="auto" w:fill="FFFFFF" w:themeFill="background1"/>
            <w:vAlign w:val="center"/>
          </w:tcPr>
          <w:p w:rsidR="00F81A2F" w:rsidRDefault="00F81A2F" w:rsidP="005F5E64">
            <w:pPr>
              <w:pStyle w:val="Prrafodelista"/>
              <w:numPr>
                <w:ilvl w:val="0"/>
                <w:numId w:val="11"/>
              </w:numPr>
              <w:spacing w:before="60" w:after="60"/>
              <w:rPr>
                <w:rFonts w:ascii="Arial Narrow" w:hAnsi="Arial Narrow" w:cs="Calibri"/>
                <w:bCs/>
              </w:rPr>
            </w:pPr>
            <w:r w:rsidRPr="0077433D">
              <w:rPr>
                <w:rFonts w:ascii="Arial Narrow" w:hAnsi="Arial Narrow" w:cs="Calibri"/>
                <w:bCs/>
              </w:rPr>
              <w:t>Funciones técnicas y logísticas mediante acciones directivas</w:t>
            </w:r>
          </w:p>
          <w:p w:rsidR="00F81A2F" w:rsidRDefault="00F81A2F" w:rsidP="005F5E64">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F81A2F" w:rsidRDefault="00F81A2F"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oficiales y suboficiales </w:t>
            </w:r>
            <w:r w:rsidRPr="00E61CEE">
              <w:rPr>
                <w:rFonts w:ascii="Arial Narrow" w:hAnsi="Arial Narrow" w:cs="Arial"/>
                <w:i/>
                <w:color w:val="000000" w:themeColor="text1"/>
                <w:sz w:val="20"/>
                <w:szCs w:val="20"/>
              </w:rPr>
              <w:t xml:space="preserve">de unidades singulares </w:t>
            </w:r>
            <w:r>
              <w:rPr>
                <w:rFonts w:ascii="Arial Narrow" w:hAnsi="Arial Narrow" w:cs="Arial"/>
                <w:i/>
                <w:color w:val="000000" w:themeColor="text1"/>
                <w:sz w:val="20"/>
                <w:szCs w:val="20"/>
              </w:rPr>
              <w:t>de apoyo</w:t>
            </w:r>
          </w:p>
          <w:p w:rsidR="00F81A2F" w:rsidRDefault="00F81A2F" w:rsidP="005F5E64">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5F5E64">
              <w:rPr>
                <w:rFonts w:ascii="Arial Narrow" w:hAnsi="Arial Narrow" w:cs="Arial"/>
                <w:i/>
                <w:color w:val="000000" w:themeColor="text1"/>
                <w:sz w:val="20"/>
                <w:szCs w:val="20"/>
              </w:rPr>
              <w:t>Especial, oficiales y suboficiales con funciones de mando en las unidades anteriores, y en unidades del régimen general donde se realicen funciones técnicas y logísticas</w:t>
            </w:r>
          </w:p>
          <w:p w:rsidR="00E557A9" w:rsidRPr="005F5E64" w:rsidRDefault="00E557A9" w:rsidP="00E557A9">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Especial, oficiales en Servicios y unidades similares dependientes de SUBPER y SUBAPO</w:t>
            </w:r>
          </w:p>
        </w:tc>
        <w:tc>
          <w:tcPr>
            <w:tcW w:w="1275" w:type="dxa"/>
            <w:vMerge/>
            <w:shd w:val="clear" w:color="auto" w:fill="FFFFFF" w:themeFill="background1"/>
            <w:vAlign w:val="center"/>
          </w:tcPr>
          <w:p w:rsidR="00F81A2F" w:rsidRPr="004019D9" w:rsidRDefault="00F81A2F" w:rsidP="001512D1">
            <w:pPr>
              <w:spacing w:before="60" w:after="60"/>
              <w:jc w:val="center"/>
              <w:rPr>
                <w:rFonts w:ascii="Arial Narrow" w:hAnsi="Arial Narrow" w:cs="Calibri"/>
              </w:rPr>
            </w:pPr>
          </w:p>
        </w:tc>
      </w:tr>
      <w:tr w:rsidR="0033751E" w:rsidRPr="00890991" w:rsidTr="005F5E64">
        <w:trPr>
          <w:trHeight w:val="237"/>
          <w:tblHeader/>
        </w:trPr>
        <w:tc>
          <w:tcPr>
            <w:tcW w:w="7338" w:type="dxa"/>
            <w:gridSpan w:val="3"/>
            <w:tcBorders>
              <w:top w:val="nil"/>
              <w:bottom w:val="single" w:sz="4" w:space="0" w:color="000000" w:themeColor="text1"/>
            </w:tcBorders>
            <w:shd w:val="clear" w:color="auto" w:fill="FFFFFF" w:themeFill="background1"/>
            <w:vAlign w:val="center"/>
          </w:tcPr>
          <w:p w:rsidR="0033751E" w:rsidRPr="00EE7F85" w:rsidRDefault="0033751E" w:rsidP="0033751E">
            <w:pPr>
              <w:pStyle w:val="Prrafodelista"/>
              <w:numPr>
                <w:ilvl w:val="0"/>
                <w:numId w:val="11"/>
              </w:numPr>
              <w:spacing w:before="60" w:after="60"/>
              <w:rPr>
                <w:rFonts w:ascii="Arial Narrow" w:hAnsi="Arial Narrow" w:cs="Calibri"/>
                <w:bCs/>
              </w:rPr>
            </w:pPr>
            <w:r w:rsidRPr="0077433D">
              <w:rPr>
                <w:rFonts w:ascii="Arial Narrow" w:hAnsi="Arial Narrow" w:cs="Calibri"/>
                <w:bCs/>
                <w:color w:val="FF0000"/>
              </w:rPr>
              <w:t>Funciones de enseñanza</w:t>
            </w:r>
          </w:p>
          <w:p w:rsidR="0033751E" w:rsidRDefault="0033751E" w:rsidP="0033751E">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33751E" w:rsidRDefault="0033751E" w:rsidP="0033751E">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Específico; jefes de estudios, profesores, instructores y monitores con</w:t>
            </w:r>
            <w:r w:rsidRPr="00E61CEE">
              <w:rPr>
                <w:rFonts w:ascii="Arial Narrow" w:hAnsi="Arial Narrow" w:cs="Arial"/>
                <w:i/>
                <w:color w:val="000000" w:themeColor="text1"/>
                <w:sz w:val="20"/>
                <w:szCs w:val="20"/>
              </w:rPr>
              <w:t xml:space="preserve"> funciones de </w:t>
            </w:r>
            <w:r>
              <w:rPr>
                <w:rFonts w:ascii="Arial Narrow" w:hAnsi="Arial Narrow" w:cs="Arial"/>
                <w:i/>
                <w:color w:val="000000" w:themeColor="text1"/>
                <w:sz w:val="20"/>
                <w:szCs w:val="20"/>
              </w:rPr>
              <w:t>enseñanza en centros docentes</w:t>
            </w:r>
          </w:p>
          <w:p w:rsidR="0033751E" w:rsidRPr="0033751E" w:rsidRDefault="0033751E" w:rsidP="0033751E">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33751E">
              <w:rPr>
                <w:rFonts w:ascii="Arial Narrow" w:hAnsi="Arial Narrow" w:cs="Arial"/>
                <w:i/>
                <w:color w:val="000000" w:themeColor="text1"/>
                <w:sz w:val="20"/>
                <w:szCs w:val="20"/>
              </w:rPr>
              <w:t>Especial, directores de centros docentes con funciones de mando</w:t>
            </w:r>
          </w:p>
        </w:tc>
        <w:tc>
          <w:tcPr>
            <w:tcW w:w="1275" w:type="dxa"/>
            <w:vMerge/>
            <w:shd w:val="clear" w:color="auto" w:fill="FFFFFF" w:themeFill="background1"/>
            <w:vAlign w:val="center"/>
          </w:tcPr>
          <w:p w:rsidR="0033751E" w:rsidRPr="004019D9" w:rsidRDefault="0033751E" w:rsidP="001512D1">
            <w:pPr>
              <w:spacing w:before="60" w:after="60"/>
              <w:jc w:val="center"/>
              <w:rPr>
                <w:rFonts w:ascii="Arial Narrow" w:hAnsi="Arial Narrow" w:cs="Calibri"/>
              </w:rPr>
            </w:pPr>
          </w:p>
        </w:tc>
      </w:tr>
      <w:tr w:rsidR="00F81A2F" w:rsidRPr="00890991" w:rsidTr="005F5E64">
        <w:trPr>
          <w:trHeight w:val="237"/>
          <w:tblHeader/>
        </w:trPr>
        <w:tc>
          <w:tcPr>
            <w:tcW w:w="7338" w:type="dxa"/>
            <w:gridSpan w:val="3"/>
            <w:tcBorders>
              <w:top w:val="nil"/>
              <w:bottom w:val="single" w:sz="4" w:space="0" w:color="000000" w:themeColor="text1"/>
            </w:tcBorders>
            <w:shd w:val="clear" w:color="auto" w:fill="FFFFFF" w:themeFill="background1"/>
            <w:vAlign w:val="center"/>
          </w:tcPr>
          <w:p w:rsidR="00F81A2F" w:rsidRDefault="00F81A2F" w:rsidP="007B5982">
            <w:pPr>
              <w:pStyle w:val="Prrafodelista"/>
              <w:numPr>
                <w:ilvl w:val="0"/>
                <w:numId w:val="11"/>
              </w:numPr>
              <w:spacing w:before="60" w:after="60"/>
              <w:rPr>
                <w:rFonts w:ascii="Arial Narrow" w:hAnsi="Arial Narrow" w:cs="Calibri"/>
                <w:bCs/>
              </w:rPr>
            </w:pPr>
            <w:r w:rsidRPr="0077433D">
              <w:rPr>
                <w:rFonts w:ascii="Arial Narrow" w:hAnsi="Arial Narrow" w:cs="Calibri"/>
                <w:bCs/>
              </w:rPr>
              <w:lastRenderedPageBreak/>
              <w:t xml:space="preserve">Funciones administrativas mediante acciones directivas, Jefe de Unidad </w:t>
            </w:r>
          </w:p>
          <w:p w:rsidR="00F81A2F" w:rsidRDefault="00F81A2F" w:rsidP="00770B2B">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F81A2F" w:rsidRPr="00770B2B" w:rsidRDefault="00F81A2F" w:rsidP="00DD599E">
            <w:pPr>
              <w:pStyle w:val="Prrafodelista"/>
              <w:numPr>
                <w:ilvl w:val="0"/>
                <w:numId w:val="13"/>
              </w:numPr>
              <w:spacing w:before="60" w:after="60"/>
              <w:ind w:left="567" w:hanging="141"/>
              <w:rPr>
                <w:rFonts w:ascii="Arial Narrow" w:hAnsi="Arial Narrow" w:cs="Calibri"/>
                <w:bCs/>
              </w:rPr>
            </w:pPr>
            <w:r w:rsidRPr="00770B2B">
              <w:rPr>
                <w:rFonts w:ascii="Arial Narrow" w:hAnsi="Arial Narrow" w:cs="Arial"/>
                <w:i/>
                <w:color w:val="000000" w:themeColor="text1"/>
                <w:sz w:val="20"/>
                <w:szCs w:val="20"/>
              </w:rPr>
              <w:t>Específico, oficiales y suboficiales co</w:t>
            </w:r>
            <w:r>
              <w:rPr>
                <w:rFonts w:ascii="Arial Narrow" w:hAnsi="Arial Narrow" w:cs="Arial"/>
                <w:i/>
                <w:color w:val="000000" w:themeColor="text1"/>
                <w:sz w:val="20"/>
                <w:szCs w:val="20"/>
              </w:rPr>
              <w:t>n funciones administrativas</w:t>
            </w:r>
            <w:r w:rsidR="00DD599E">
              <w:rPr>
                <w:rFonts w:ascii="Arial Narrow" w:hAnsi="Arial Narrow" w:cs="Arial"/>
                <w:i/>
                <w:color w:val="000000" w:themeColor="text1"/>
                <w:sz w:val="20"/>
                <w:szCs w:val="20"/>
              </w:rPr>
              <w:t>, salvo Servicios y unidades similares dependientes de SUBPER y SUBAPO</w:t>
            </w:r>
          </w:p>
        </w:tc>
        <w:tc>
          <w:tcPr>
            <w:tcW w:w="1275" w:type="dxa"/>
            <w:vMerge/>
            <w:shd w:val="clear" w:color="auto" w:fill="FFFFFF" w:themeFill="background1"/>
            <w:vAlign w:val="center"/>
          </w:tcPr>
          <w:p w:rsidR="00F81A2F" w:rsidRPr="004019D9" w:rsidRDefault="00F81A2F" w:rsidP="001512D1">
            <w:pPr>
              <w:spacing w:before="60" w:after="60"/>
              <w:jc w:val="center"/>
              <w:rPr>
                <w:rFonts w:ascii="Arial Narrow" w:hAnsi="Arial Narrow" w:cs="Calibri"/>
              </w:rPr>
            </w:pPr>
          </w:p>
        </w:tc>
      </w:tr>
      <w:tr w:rsidR="00F81A2F" w:rsidRPr="00890991" w:rsidTr="00F81A2F">
        <w:trPr>
          <w:trHeight w:val="313"/>
          <w:tblHeader/>
        </w:trPr>
        <w:tc>
          <w:tcPr>
            <w:tcW w:w="7338" w:type="dxa"/>
            <w:gridSpan w:val="3"/>
            <w:tcBorders>
              <w:top w:val="single" w:sz="4" w:space="0" w:color="000000" w:themeColor="text1"/>
              <w:bottom w:val="nil"/>
            </w:tcBorders>
            <w:shd w:val="clear" w:color="auto" w:fill="FFFFFF" w:themeFill="background1"/>
            <w:vAlign w:val="center"/>
          </w:tcPr>
          <w:p w:rsidR="00F81A2F" w:rsidRDefault="00F81A2F" w:rsidP="007B5982">
            <w:pPr>
              <w:pStyle w:val="Prrafodelista"/>
              <w:numPr>
                <w:ilvl w:val="0"/>
                <w:numId w:val="11"/>
              </w:numPr>
              <w:spacing w:before="60" w:after="60"/>
              <w:jc w:val="both"/>
              <w:rPr>
                <w:rFonts w:ascii="Arial Narrow" w:hAnsi="Arial Narrow" w:cs="Calibri"/>
                <w:bCs/>
              </w:rPr>
            </w:pPr>
            <w:r w:rsidRPr="0077433D">
              <w:rPr>
                <w:rFonts w:ascii="Arial Narrow" w:hAnsi="Arial Narrow" w:cs="Calibri"/>
                <w:bCs/>
              </w:rPr>
              <w:t xml:space="preserve">Funciones técnicas y logísticas mediante acciones de gestión y ejecutivas, Jefe de Unidad </w:t>
            </w:r>
          </w:p>
          <w:p w:rsidR="00F81A2F" w:rsidRDefault="00F81A2F" w:rsidP="004F1A30">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F81A2F" w:rsidRDefault="00F81A2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personal de la escala de cabos y guardias </w:t>
            </w:r>
            <w:r w:rsidRPr="00E61CEE">
              <w:rPr>
                <w:rFonts w:ascii="Arial Narrow" w:hAnsi="Arial Narrow" w:cs="Arial"/>
                <w:i/>
                <w:color w:val="000000" w:themeColor="text1"/>
                <w:sz w:val="20"/>
                <w:szCs w:val="20"/>
              </w:rPr>
              <w:t xml:space="preserve">de unidades singulares </w:t>
            </w:r>
            <w:r>
              <w:rPr>
                <w:rFonts w:ascii="Arial Narrow" w:hAnsi="Arial Narrow" w:cs="Arial"/>
                <w:i/>
                <w:color w:val="000000" w:themeColor="text1"/>
                <w:sz w:val="20"/>
                <w:szCs w:val="20"/>
              </w:rPr>
              <w:t>de apoyo</w:t>
            </w:r>
          </w:p>
          <w:p w:rsidR="00F81A2F" w:rsidRDefault="00F81A2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General, personal de la escala de cabos y guardias en unidades donde se realicen funciones técnicas y logísticas</w:t>
            </w:r>
          </w:p>
          <w:p w:rsidR="00F81A2F" w:rsidRPr="000D39B6" w:rsidRDefault="00F81A2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0D39B6">
              <w:rPr>
                <w:rFonts w:ascii="Arial Narrow" w:hAnsi="Arial Narrow" w:cs="Arial"/>
                <w:i/>
                <w:color w:val="000000" w:themeColor="text1"/>
                <w:sz w:val="20"/>
                <w:szCs w:val="20"/>
              </w:rPr>
              <w:t>Especial, personal de la escala de cabos y guardias con funciones de mando en todas las unidades anteriores</w:t>
            </w:r>
          </w:p>
        </w:tc>
        <w:tc>
          <w:tcPr>
            <w:tcW w:w="1275" w:type="dxa"/>
            <w:vMerge w:val="restart"/>
            <w:shd w:val="clear" w:color="auto" w:fill="FFFFFF" w:themeFill="background1"/>
            <w:vAlign w:val="center"/>
          </w:tcPr>
          <w:p w:rsidR="00F81A2F" w:rsidRPr="004019D9" w:rsidRDefault="00F81A2F" w:rsidP="00533BB4">
            <w:pPr>
              <w:spacing w:before="60" w:after="60"/>
              <w:jc w:val="center"/>
              <w:rPr>
                <w:rFonts w:ascii="Arial Narrow" w:hAnsi="Arial Narrow" w:cs="Calibri"/>
              </w:rPr>
            </w:pPr>
            <w:r w:rsidRPr="004019D9">
              <w:rPr>
                <w:rFonts w:ascii="Arial Narrow" w:hAnsi="Arial Narrow" w:cs="Calibri"/>
              </w:rPr>
              <w:t>0,40</w:t>
            </w:r>
          </w:p>
        </w:tc>
      </w:tr>
      <w:tr w:rsidR="00F81A2F" w:rsidRPr="00890991" w:rsidTr="00F81A2F">
        <w:trPr>
          <w:trHeight w:val="313"/>
          <w:tblHeader/>
        </w:trPr>
        <w:tc>
          <w:tcPr>
            <w:tcW w:w="7338" w:type="dxa"/>
            <w:gridSpan w:val="3"/>
            <w:tcBorders>
              <w:top w:val="nil"/>
              <w:bottom w:val="nil"/>
            </w:tcBorders>
            <w:shd w:val="clear" w:color="auto" w:fill="FFFFFF" w:themeFill="background1"/>
            <w:vAlign w:val="center"/>
          </w:tcPr>
          <w:p w:rsidR="00F81A2F" w:rsidRDefault="00F81A2F" w:rsidP="007B5982">
            <w:pPr>
              <w:pStyle w:val="Prrafodelista"/>
              <w:numPr>
                <w:ilvl w:val="0"/>
                <w:numId w:val="11"/>
              </w:numPr>
              <w:spacing w:before="60" w:after="60"/>
              <w:jc w:val="both"/>
              <w:rPr>
                <w:rFonts w:ascii="Arial Narrow" w:hAnsi="Arial Narrow" w:cs="Calibri"/>
                <w:bCs/>
              </w:rPr>
            </w:pPr>
            <w:r w:rsidRPr="0077433D">
              <w:rPr>
                <w:rFonts w:ascii="Arial Narrow" w:hAnsi="Arial Narrow" w:cs="Calibri"/>
                <w:bCs/>
              </w:rPr>
              <w:t>Funciones de apoyo a la dirección mediante acciones de gestión y ejecutivas</w:t>
            </w:r>
          </w:p>
          <w:p w:rsidR="00F81A2F" w:rsidRDefault="00F81A2F" w:rsidP="00EB07EC">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F81A2F" w:rsidRPr="00EB07EC" w:rsidRDefault="00F81A2F" w:rsidP="007B5982">
            <w:pPr>
              <w:pStyle w:val="Prrafodelista"/>
              <w:numPr>
                <w:ilvl w:val="0"/>
                <w:numId w:val="13"/>
              </w:numPr>
              <w:spacing w:before="60" w:after="60"/>
              <w:ind w:left="567" w:hanging="141"/>
              <w:jc w:val="both"/>
              <w:rPr>
                <w:rFonts w:ascii="Arial Narrow" w:hAnsi="Arial Narrow" w:cs="Calibri"/>
                <w:bCs/>
              </w:rPr>
            </w:pPr>
            <w:r w:rsidRPr="00EB07EC">
              <w:rPr>
                <w:rFonts w:ascii="Arial Narrow" w:hAnsi="Arial Narrow" w:cs="Arial"/>
                <w:i/>
                <w:color w:val="000000" w:themeColor="text1"/>
                <w:sz w:val="20"/>
                <w:szCs w:val="20"/>
              </w:rPr>
              <w:t>Específico,</w:t>
            </w:r>
            <w:r>
              <w:rPr>
                <w:rFonts w:ascii="Arial Narrow" w:hAnsi="Arial Narrow" w:cs="Arial"/>
                <w:i/>
                <w:color w:val="000000" w:themeColor="text1"/>
                <w:sz w:val="20"/>
                <w:szCs w:val="20"/>
              </w:rPr>
              <w:t xml:space="preserve"> resto de </w:t>
            </w:r>
            <w:r w:rsidRPr="00EB07EC">
              <w:rPr>
                <w:rFonts w:ascii="Arial Narrow" w:hAnsi="Arial Narrow" w:cs="Arial"/>
                <w:i/>
                <w:color w:val="000000" w:themeColor="text1"/>
                <w:sz w:val="20"/>
                <w:szCs w:val="20"/>
              </w:rPr>
              <w:t>suboficiales</w:t>
            </w:r>
            <w:r>
              <w:rPr>
                <w:rFonts w:ascii="Arial Narrow" w:hAnsi="Arial Narrow" w:cs="Arial"/>
                <w:i/>
                <w:color w:val="000000" w:themeColor="text1"/>
                <w:sz w:val="20"/>
                <w:szCs w:val="20"/>
              </w:rPr>
              <w:t xml:space="preserve"> y personal de la escala de cabos y guardias, como</w:t>
            </w:r>
            <w:r w:rsidRPr="00EB07EC">
              <w:rPr>
                <w:rFonts w:ascii="Arial Narrow" w:hAnsi="Arial Narrow" w:cs="Arial"/>
                <w:i/>
                <w:color w:val="000000" w:themeColor="text1"/>
                <w:sz w:val="20"/>
                <w:szCs w:val="20"/>
              </w:rPr>
              <w:t xml:space="preserve"> </w:t>
            </w:r>
            <w:r>
              <w:rPr>
                <w:rFonts w:ascii="Arial Narrow" w:hAnsi="Arial Narrow" w:cs="Arial"/>
                <w:i/>
                <w:color w:val="000000" w:themeColor="text1"/>
                <w:sz w:val="20"/>
                <w:szCs w:val="20"/>
              </w:rPr>
              <w:t xml:space="preserve">personal </w:t>
            </w:r>
            <w:r w:rsidRPr="00EB07EC">
              <w:rPr>
                <w:rFonts w:ascii="Arial Narrow" w:hAnsi="Arial Narrow" w:cs="Arial"/>
                <w:i/>
                <w:color w:val="000000" w:themeColor="text1"/>
                <w:sz w:val="20"/>
                <w:szCs w:val="20"/>
              </w:rPr>
              <w:t>cualificado de apoyo a la dirección</w:t>
            </w:r>
          </w:p>
        </w:tc>
        <w:tc>
          <w:tcPr>
            <w:tcW w:w="1275" w:type="dxa"/>
            <w:vMerge/>
            <w:shd w:val="clear" w:color="auto" w:fill="FFFFFF" w:themeFill="background1"/>
            <w:vAlign w:val="center"/>
          </w:tcPr>
          <w:p w:rsidR="00F81A2F" w:rsidRPr="004019D9" w:rsidRDefault="00F81A2F" w:rsidP="00533BB4">
            <w:pPr>
              <w:spacing w:before="60" w:after="60"/>
              <w:jc w:val="center"/>
              <w:rPr>
                <w:rFonts w:ascii="Arial Narrow" w:hAnsi="Arial Narrow" w:cs="Calibri"/>
              </w:rPr>
            </w:pPr>
          </w:p>
        </w:tc>
      </w:tr>
      <w:tr w:rsidR="00F81A2F" w:rsidRPr="00890991" w:rsidTr="002A0C44">
        <w:trPr>
          <w:trHeight w:val="313"/>
          <w:tblHeader/>
        </w:trPr>
        <w:tc>
          <w:tcPr>
            <w:tcW w:w="7338" w:type="dxa"/>
            <w:gridSpan w:val="3"/>
            <w:tcBorders>
              <w:top w:val="nil"/>
            </w:tcBorders>
            <w:shd w:val="clear" w:color="auto" w:fill="FFFFFF" w:themeFill="background1"/>
            <w:vAlign w:val="center"/>
          </w:tcPr>
          <w:p w:rsidR="00F81A2F" w:rsidRDefault="00F81A2F" w:rsidP="00F81A2F">
            <w:pPr>
              <w:pStyle w:val="Prrafodelista"/>
              <w:numPr>
                <w:ilvl w:val="0"/>
                <w:numId w:val="11"/>
              </w:numPr>
              <w:spacing w:before="60" w:after="60"/>
              <w:rPr>
                <w:rFonts w:ascii="Arial Narrow" w:hAnsi="Arial Narrow" w:cs="Calibri"/>
                <w:bCs/>
              </w:rPr>
            </w:pPr>
            <w:r w:rsidRPr="0077433D">
              <w:rPr>
                <w:rFonts w:ascii="Arial Narrow" w:hAnsi="Arial Narrow" w:cs="Calibri"/>
                <w:bCs/>
              </w:rPr>
              <w:t xml:space="preserve">Funciones administrativas mediante acciones directivas </w:t>
            </w:r>
          </w:p>
          <w:p w:rsidR="00F81A2F" w:rsidRDefault="00F81A2F" w:rsidP="00F81A2F">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F81A2F" w:rsidRPr="00F81A2F" w:rsidRDefault="00F81A2F" w:rsidP="00F81A2F">
            <w:pPr>
              <w:pStyle w:val="Prrafodelista"/>
              <w:numPr>
                <w:ilvl w:val="0"/>
                <w:numId w:val="13"/>
              </w:numPr>
              <w:spacing w:before="60" w:after="60"/>
              <w:ind w:left="567" w:hanging="141"/>
              <w:jc w:val="both"/>
              <w:rPr>
                <w:rFonts w:ascii="Arial Narrow" w:hAnsi="Arial Narrow" w:cs="Calibri"/>
                <w:bCs/>
              </w:rPr>
            </w:pPr>
            <w:r w:rsidRPr="00F81A2F">
              <w:rPr>
                <w:rFonts w:ascii="Arial Narrow" w:hAnsi="Arial Narrow" w:cs="Arial"/>
                <w:i/>
                <w:color w:val="000000" w:themeColor="text1"/>
                <w:sz w:val="20"/>
                <w:szCs w:val="20"/>
              </w:rPr>
              <w:t>Específico, oficiales con funciones administrativas</w:t>
            </w:r>
          </w:p>
        </w:tc>
        <w:tc>
          <w:tcPr>
            <w:tcW w:w="1275" w:type="dxa"/>
            <w:vMerge/>
            <w:shd w:val="clear" w:color="auto" w:fill="FFFFFF" w:themeFill="background1"/>
            <w:vAlign w:val="center"/>
          </w:tcPr>
          <w:p w:rsidR="00F81A2F" w:rsidRPr="004019D9" w:rsidRDefault="00F81A2F" w:rsidP="00533BB4">
            <w:pPr>
              <w:spacing w:before="60" w:after="60"/>
              <w:jc w:val="center"/>
              <w:rPr>
                <w:rFonts w:ascii="Arial Narrow" w:hAnsi="Arial Narrow" w:cs="Calibri"/>
              </w:rPr>
            </w:pPr>
          </w:p>
        </w:tc>
      </w:tr>
      <w:tr w:rsidR="00B921BF" w:rsidRPr="00890991" w:rsidTr="00DC534C">
        <w:trPr>
          <w:trHeight w:val="290"/>
          <w:tblHeader/>
        </w:trPr>
        <w:tc>
          <w:tcPr>
            <w:tcW w:w="7338" w:type="dxa"/>
            <w:gridSpan w:val="3"/>
            <w:shd w:val="clear" w:color="auto" w:fill="FFFFFF" w:themeFill="background1"/>
            <w:vAlign w:val="center"/>
          </w:tcPr>
          <w:p w:rsidR="00B921BF" w:rsidRDefault="00B921BF" w:rsidP="007B5982">
            <w:pPr>
              <w:pStyle w:val="Prrafodelista"/>
              <w:numPr>
                <w:ilvl w:val="0"/>
                <w:numId w:val="11"/>
              </w:numPr>
              <w:spacing w:before="60" w:after="60"/>
              <w:rPr>
                <w:rFonts w:ascii="Arial Narrow" w:hAnsi="Arial Narrow" w:cs="Calibri"/>
                <w:bCs/>
              </w:rPr>
            </w:pPr>
            <w:r w:rsidRPr="0077433D">
              <w:rPr>
                <w:rFonts w:ascii="Arial Narrow" w:hAnsi="Arial Narrow" w:cs="Calibri"/>
                <w:bCs/>
              </w:rPr>
              <w:t>Funciones técnicas y logísticas mediante acciones de gestión y ejecutivas</w:t>
            </w:r>
          </w:p>
          <w:p w:rsidR="00B921BF" w:rsidRDefault="00B921BF" w:rsidP="004F1A30">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B921BF" w:rsidRDefault="00B921B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 xml:space="preserve">Especial, suboficiales y personal de la escala de cabos y guardias </w:t>
            </w:r>
            <w:r w:rsidRPr="00E61CEE">
              <w:rPr>
                <w:rFonts w:ascii="Arial Narrow" w:hAnsi="Arial Narrow" w:cs="Arial"/>
                <w:i/>
                <w:color w:val="000000" w:themeColor="text1"/>
                <w:sz w:val="20"/>
                <w:szCs w:val="20"/>
              </w:rPr>
              <w:t xml:space="preserve">de unidades singulares </w:t>
            </w:r>
            <w:r>
              <w:rPr>
                <w:rFonts w:ascii="Arial Narrow" w:hAnsi="Arial Narrow" w:cs="Arial"/>
                <w:i/>
                <w:color w:val="000000" w:themeColor="text1"/>
                <w:sz w:val="20"/>
                <w:szCs w:val="20"/>
              </w:rPr>
              <w:t>de apoyo</w:t>
            </w:r>
          </w:p>
          <w:p w:rsidR="00B921BF" w:rsidRDefault="00B921B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Pr>
                <w:rFonts w:ascii="Arial Narrow" w:hAnsi="Arial Narrow" w:cs="Arial"/>
                <w:i/>
                <w:color w:val="000000" w:themeColor="text1"/>
                <w:sz w:val="20"/>
                <w:szCs w:val="20"/>
              </w:rPr>
              <w:t>General, suboficiales y personal de la escala de cabos y guardias en unidades donde se realicen funciones técnicas y logísticas</w:t>
            </w:r>
          </w:p>
          <w:p w:rsidR="00B921BF" w:rsidRPr="000C6F6C" w:rsidRDefault="00B921BF" w:rsidP="007B5982">
            <w:pPr>
              <w:pStyle w:val="Prrafodelista"/>
              <w:numPr>
                <w:ilvl w:val="0"/>
                <w:numId w:val="13"/>
              </w:numPr>
              <w:spacing w:before="60" w:after="60"/>
              <w:ind w:left="567" w:hanging="141"/>
              <w:jc w:val="both"/>
              <w:rPr>
                <w:rFonts w:ascii="Arial Narrow" w:hAnsi="Arial Narrow" w:cs="Arial"/>
                <w:i/>
                <w:color w:val="000000" w:themeColor="text1"/>
                <w:sz w:val="20"/>
                <w:szCs w:val="20"/>
              </w:rPr>
            </w:pPr>
            <w:r w:rsidRPr="000C6F6C">
              <w:rPr>
                <w:rFonts w:ascii="Arial Narrow" w:hAnsi="Arial Narrow" w:cs="Arial"/>
                <w:i/>
                <w:color w:val="000000" w:themeColor="text1"/>
                <w:sz w:val="20"/>
                <w:szCs w:val="20"/>
              </w:rPr>
              <w:t>Especial, personal de la escala de cabos y guardias con funciones de mando en todas las unidades anteriores</w:t>
            </w:r>
          </w:p>
        </w:tc>
        <w:tc>
          <w:tcPr>
            <w:tcW w:w="1275" w:type="dxa"/>
            <w:shd w:val="clear" w:color="auto" w:fill="FFFFFF" w:themeFill="background1"/>
            <w:vAlign w:val="center"/>
          </w:tcPr>
          <w:p w:rsidR="00B921BF" w:rsidRPr="004019D9" w:rsidRDefault="00B921BF" w:rsidP="00BC4600">
            <w:pPr>
              <w:spacing w:before="60" w:after="60"/>
              <w:jc w:val="center"/>
              <w:rPr>
                <w:rFonts w:ascii="Arial Narrow" w:hAnsi="Arial Narrow" w:cs="Calibri"/>
              </w:rPr>
            </w:pPr>
            <w:r w:rsidRPr="004019D9">
              <w:rPr>
                <w:rFonts w:ascii="Arial Narrow" w:hAnsi="Arial Narrow" w:cs="Calibri"/>
              </w:rPr>
              <w:t>0,35</w:t>
            </w:r>
          </w:p>
        </w:tc>
      </w:tr>
      <w:tr w:rsidR="00B921BF" w:rsidRPr="00890991" w:rsidTr="00DC534C">
        <w:trPr>
          <w:trHeight w:val="266"/>
          <w:tblHeader/>
        </w:trPr>
        <w:tc>
          <w:tcPr>
            <w:tcW w:w="7338" w:type="dxa"/>
            <w:gridSpan w:val="3"/>
            <w:shd w:val="clear" w:color="auto" w:fill="FFFFFF" w:themeFill="background1"/>
            <w:vAlign w:val="center"/>
          </w:tcPr>
          <w:p w:rsidR="00B921BF" w:rsidRDefault="00B921BF" w:rsidP="007B5982">
            <w:pPr>
              <w:pStyle w:val="Prrafodelista"/>
              <w:numPr>
                <w:ilvl w:val="0"/>
                <w:numId w:val="11"/>
              </w:numPr>
              <w:spacing w:before="60" w:after="60"/>
              <w:jc w:val="both"/>
              <w:rPr>
                <w:rFonts w:ascii="Arial Narrow" w:hAnsi="Arial Narrow" w:cs="Calibri"/>
                <w:bCs/>
              </w:rPr>
            </w:pPr>
            <w:r w:rsidRPr="0077433D">
              <w:rPr>
                <w:rFonts w:ascii="Arial Narrow" w:hAnsi="Arial Narrow" w:cs="Calibri"/>
                <w:bCs/>
              </w:rPr>
              <w:t>Funciones administrativas mediante acciones de gestión y ejecutivas, Jefe de Unidad</w:t>
            </w:r>
          </w:p>
          <w:p w:rsidR="00B921BF" w:rsidRDefault="00B921BF" w:rsidP="00A76216">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de Jefe de Unidad con el régimen de prestación del servicio y funciones siguientes:</w:t>
            </w:r>
          </w:p>
          <w:p w:rsidR="00B921BF" w:rsidRPr="00A76216" w:rsidRDefault="00B921BF" w:rsidP="007B5982">
            <w:pPr>
              <w:pStyle w:val="Prrafodelista"/>
              <w:numPr>
                <w:ilvl w:val="0"/>
                <w:numId w:val="13"/>
              </w:numPr>
              <w:spacing w:before="60" w:after="60"/>
              <w:ind w:left="567" w:hanging="141"/>
              <w:jc w:val="both"/>
              <w:rPr>
                <w:rFonts w:ascii="Arial Narrow" w:hAnsi="Arial Narrow" w:cs="Calibri"/>
                <w:bCs/>
              </w:rPr>
            </w:pPr>
            <w:r w:rsidRPr="00A76216">
              <w:rPr>
                <w:rFonts w:ascii="Arial Narrow" w:hAnsi="Arial Narrow" w:cs="Arial"/>
                <w:i/>
                <w:color w:val="000000" w:themeColor="text1"/>
                <w:sz w:val="20"/>
                <w:szCs w:val="20"/>
              </w:rPr>
              <w:t>Específico, personal de la escala de cabos y guardias con funciones administrativas</w:t>
            </w:r>
          </w:p>
        </w:tc>
        <w:tc>
          <w:tcPr>
            <w:tcW w:w="1275" w:type="dxa"/>
            <w:shd w:val="clear" w:color="auto" w:fill="FFFFFF" w:themeFill="background1"/>
            <w:vAlign w:val="center"/>
          </w:tcPr>
          <w:p w:rsidR="00B921BF" w:rsidRPr="004019D9" w:rsidRDefault="00B921BF" w:rsidP="00314022">
            <w:pPr>
              <w:spacing w:before="60" w:after="60"/>
              <w:jc w:val="center"/>
              <w:rPr>
                <w:rFonts w:ascii="Arial Narrow" w:hAnsi="Arial Narrow" w:cs="Calibri"/>
              </w:rPr>
            </w:pPr>
            <w:r w:rsidRPr="004019D9">
              <w:rPr>
                <w:rFonts w:ascii="Arial Narrow" w:hAnsi="Arial Narrow" w:cs="Calibri"/>
              </w:rPr>
              <w:t>0,30</w:t>
            </w:r>
          </w:p>
        </w:tc>
      </w:tr>
      <w:tr w:rsidR="00B921BF" w:rsidRPr="00890991" w:rsidTr="00DC534C">
        <w:trPr>
          <w:trHeight w:val="266"/>
          <w:tblHeader/>
        </w:trPr>
        <w:tc>
          <w:tcPr>
            <w:tcW w:w="7338" w:type="dxa"/>
            <w:gridSpan w:val="3"/>
            <w:shd w:val="clear" w:color="auto" w:fill="FFFFFF" w:themeFill="background1"/>
            <w:vAlign w:val="center"/>
          </w:tcPr>
          <w:p w:rsidR="00B921BF" w:rsidRDefault="00B921BF" w:rsidP="007B5982">
            <w:pPr>
              <w:pStyle w:val="Prrafodelista"/>
              <w:numPr>
                <w:ilvl w:val="0"/>
                <w:numId w:val="11"/>
              </w:numPr>
              <w:spacing w:before="60" w:after="60"/>
              <w:jc w:val="both"/>
              <w:rPr>
                <w:rFonts w:ascii="Arial Narrow" w:hAnsi="Arial Narrow" w:cs="Calibri"/>
                <w:bCs/>
              </w:rPr>
            </w:pPr>
            <w:r w:rsidRPr="0077433D">
              <w:rPr>
                <w:rFonts w:ascii="Arial Narrow" w:hAnsi="Arial Narrow" w:cs="Calibri"/>
                <w:bCs/>
              </w:rPr>
              <w:t>Funciones administrativas mediante acciones de gestión y ejecutivas</w:t>
            </w:r>
          </w:p>
          <w:p w:rsidR="00B921BF" w:rsidRDefault="00B921BF" w:rsidP="00A76216">
            <w:pPr>
              <w:spacing w:before="60" w:after="60"/>
              <w:ind w:left="360"/>
              <w:jc w:val="both"/>
              <w:rPr>
                <w:rFonts w:ascii="Arial Narrow" w:hAnsi="Arial Narrow" w:cs="Arial"/>
                <w:i/>
                <w:color w:val="000000" w:themeColor="text1"/>
                <w:sz w:val="20"/>
                <w:szCs w:val="20"/>
              </w:rPr>
            </w:pPr>
            <w:r>
              <w:rPr>
                <w:rFonts w:ascii="Arial Narrow" w:hAnsi="Arial Narrow" w:cs="Calibri"/>
                <w:i/>
                <w:iCs/>
                <w:sz w:val="20"/>
                <w:szCs w:val="20"/>
              </w:rPr>
              <w:t>Incluye los puestos</w:t>
            </w:r>
            <w:r w:rsidRPr="00B15858">
              <w:rPr>
                <w:rFonts w:ascii="Arial Narrow" w:hAnsi="Arial Narrow" w:cs="Arial"/>
                <w:i/>
                <w:color w:val="000000" w:themeColor="text1"/>
                <w:sz w:val="20"/>
                <w:szCs w:val="20"/>
              </w:rPr>
              <w:t xml:space="preserve"> orgánicos</w:t>
            </w:r>
            <w:r>
              <w:rPr>
                <w:rFonts w:ascii="Arial Narrow" w:hAnsi="Arial Narrow" w:cs="Arial"/>
                <w:i/>
                <w:color w:val="000000" w:themeColor="text1"/>
                <w:sz w:val="20"/>
                <w:szCs w:val="20"/>
              </w:rPr>
              <w:t xml:space="preserve"> con el régimen de prestación y funciones siguientes:</w:t>
            </w:r>
          </w:p>
          <w:p w:rsidR="00B921BF" w:rsidRPr="00A76216" w:rsidRDefault="00B921BF" w:rsidP="007B5982">
            <w:pPr>
              <w:pStyle w:val="Prrafodelista"/>
              <w:numPr>
                <w:ilvl w:val="0"/>
                <w:numId w:val="13"/>
              </w:numPr>
              <w:spacing w:before="60" w:after="60"/>
              <w:ind w:left="567" w:hanging="141"/>
              <w:jc w:val="both"/>
              <w:rPr>
                <w:rFonts w:ascii="Arial Narrow" w:hAnsi="Arial Narrow" w:cs="Calibri"/>
                <w:bCs/>
              </w:rPr>
            </w:pPr>
            <w:r w:rsidRPr="00A76216">
              <w:rPr>
                <w:rFonts w:ascii="Arial Narrow" w:hAnsi="Arial Narrow" w:cs="Arial"/>
                <w:i/>
                <w:color w:val="000000" w:themeColor="text1"/>
                <w:sz w:val="20"/>
                <w:szCs w:val="20"/>
              </w:rPr>
              <w:t>Específico, resto de suboficiales</w:t>
            </w:r>
            <w:r>
              <w:rPr>
                <w:rFonts w:ascii="Arial Narrow" w:hAnsi="Arial Narrow" w:cs="Arial"/>
                <w:i/>
                <w:color w:val="000000" w:themeColor="text1"/>
                <w:sz w:val="20"/>
                <w:szCs w:val="20"/>
              </w:rPr>
              <w:t>,</w:t>
            </w:r>
            <w:r w:rsidRPr="00A76216">
              <w:rPr>
                <w:rFonts w:ascii="Arial Narrow" w:hAnsi="Arial Narrow" w:cs="Arial"/>
                <w:i/>
                <w:color w:val="000000" w:themeColor="text1"/>
                <w:sz w:val="20"/>
                <w:szCs w:val="20"/>
              </w:rPr>
              <w:t xml:space="preserve"> y personal de la escala de cabos y guardias</w:t>
            </w:r>
            <w:r>
              <w:rPr>
                <w:rFonts w:ascii="Arial Narrow" w:hAnsi="Arial Narrow" w:cs="Arial"/>
                <w:i/>
                <w:color w:val="000000" w:themeColor="text1"/>
                <w:sz w:val="20"/>
                <w:szCs w:val="20"/>
              </w:rPr>
              <w:t xml:space="preserve"> con funciones administrativas</w:t>
            </w:r>
          </w:p>
        </w:tc>
        <w:tc>
          <w:tcPr>
            <w:tcW w:w="1275" w:type="dxa"/>
            <w:shd w:val="clear" w:color="auto" w:fill="FFFFFF" w:themeFill="background1"/>
            <w:vAlign w:val="center"/>
          </w:tcPr>
          <w:p w:rsidR="00B921BF" w:rsidRPr="004019D9" w:rsidRDefault="00B921BF" w:rsidP="00314022">
            <w:pPr>
              <w:spacing w:before="60" w:after="60"/>
              <w:jc w:val="center"/>
              <w:rPr>
                <w:rFonts w:ascii="Arial Narrow" w:hAnsi="Arial Narrow" w:cs="Calibri"/>
              </w:rPr>
            </w:pPr>
            <w:r w:rsidRPr="004019D9">
              <w:rPr>
                <w:rFonts w:ascii="Arial Narrow" w:hAnsi="Arial Narrow" w:cs="Calibri"/>
              </w:rPr>
              <w:t>0,25</w:t>
            </w:r>
          </w:p>
        </w:tc>
      </w:tr>
      <w:tr w:rsidR="00B921BF" w:rsidRPr="00890991" w:rsidTr="00DC534C">
        <w:trPr>
          <w:trHeight w:val="266"/>
          <w:tblHeader/>
        </w:trPr>
        <w:tc>
          <w:tcPr>
            <w:tcW w:w="7338" w:type="dxa"/>
            <w:gridSpan w:val="3"/>
            <w:shd w:val="clear" w:color="auto" w:fill="F2F2F2" w:themeFill="background1" w:themeFillShade="F2"/>
            <w:vAlign w:val="center"/>
          </w:tcPr>
          <w:p w:rsidR="00B921BF" w:rsidRPr="004019D9" w:rsidRDefault="00B921BF" w:rsidP="00DC59E9">
            <w:pPr>
              <w:spacing w:before="60" w:after="60"/>
              <w:jc w:val="center"/>
              <w:rPr>
                <w:rFonts w:ascii="Arial Narrow" w:hAnsi="Arial Narrow" w:cs="Calibri"/>
                <w:bCs/>
              </w:rPr>
            </w:pPr>
            <w:r w:rsidRPr="004019D9">
              <w:rPr>
                <w:rFonts w:ascii="Arial Narrow" w:hAnsi="Arial Narrow" w:cs="Calibri"/>
                <w:b/>
                <w:bCs/>
                <w:smallCaps/>
              </w:rPr>
              <w:t>Servidumbre</w:t>
            </w:r>
            <w:r w:rsidRPr="004019D9">
              <w:rPr>
                <w:rFonts w:ascii="Arial Narrow" w:hAnsi="Arial Narrow" w:cs="Calibri"/>
                <w:b/>
                <w:bCs/>
              </w:rPr>
              <w:t xml:space="preserve"> </w:t>
            </w:r>
            <w:r w:rsidRPr="004019D9">
              <w:rPr>
                <w:rFonts w:ascii="Arial Narrow" w:hAnsi="Arial Narrow" w:cs="Calibri"/>
                <w:i/>
                <w:iCs/>
              </w:rPr>
              <w:t>(Cd5)</w:t>
            </w:r>
          </w:p>
        </w:tc>
        <w:tc>
          <w:tcPr>
            <w:tcW w:w="1275" w:type="dxa"/>
            <w:shd w:val="clear" w:color="auto" w:fill="F2F2F2" w:themeFill="background1" w:themeFillShade="F2"/>
            <w:vAlign w:val="center"/>
          </w:tcPr>
          <w:p w:rsidR="00B921BF" w:rsidRPr="004019D9" w:rsidRDefault="00B921BF" w:rsidP="00DC59E9">
            <w:pPr>
              <w:spacing w:before="60" w:after="60"/>
              <w:jc w:val="center"/>
              <w:rPr>
                <w:rFonts w:ascii="Arial Narrow" w:hAnsi="Arial Narrow" w:cs="Calibri"/>
              </w:rPr>
            </w:pPr>
            <w:r>
              <w:rPr>
                <w:rFonts w:ascii="Arial Narrow" w:hAnsi="Arial Narrow" w:cs="Arial"/>
                <w:b/>
                <w:smallCaps/>
              </w:rPr>
              <w:t>Coeficiente</w:t>
            </w:r>
          </w:p>
        </w:tc>
      </w:tr>
      <w:tr w:rsidR="00B921BF" w:rsidRPr="00890991" w:rsidTr="00DC534C">
        <w:trPr>
          <w:trHeight w:val="266"/>
          <w:tblHeader/>
        </w:trPr>
        <w:tc>
          <w:tcPr>
            <w:tcW w:w="7338" w:type="dxa"/>
            <w:gridSpan w:val="3"/>
            <w:shd w:val="clear" w:color="auto" w:fill="FFFFFF" w:themeFill="background1"/>
            <w:vAlign w:val="center"/>
          </w:tcPr>
          <w:p w:rsidR="00B921BF" w:rsidRPr="00D60547" w:rsidRDefault="00B921BF" w:rsidP="0050479A">
            <w:pPr>
              <w:pStyle w:val="Prrafodelista"/>
              <w:numPr>
                <w:ilvl w:val="0"/>
                <w:numId w:val="12"/>
              </w:numPr>
              <w:spacing w:before="60" w:after="60"/>
              <w:jc w:val="both"/>
              <w:rPr>
                <w:rFonts w:ascii="Arial Narrow" w:hAnsi="Arial Narrow" w:cs="Calibri"/>
                <w:bCs/>
              </w:rPr>
            </w:pPr>
            <w:r w:rsidRPr="0077433D">
              <w:rPr>
                <w:rFonts w:ascii="Arial Narrow" w:hAnsi="Arial Narrow" w:cs="Calibri"/>
                <w:bCs/>
              </w:rPr>
              <w:t>Ocupación de puesto orgánico por cualificación profesional</w:t>
            </w:r>
            <w:r w:rsidR="00A25C1E">
              <w:rPr>
                <w:rFonts w:ascii="Arial Narrow" w:hAnsi="Arial Narrow" w:cs="Calibri"/>
                <w:bCs/>
              </w:rPr>
              <w:t xml:space="preserve"> </w:t>
            </w:r>
            <w:r w:rsidR="00A25C1E" w:rsidRPr="0050479A">
              <w:rPr>
                <w:rFonts w:ascii="Arial Narrow" w:hAnsi="Arial Narrow" w:cs="Calibri"/>
                <w:bCs/>
                <w:color w:val="FF0000"/>
              </w:rPr>
              <w:t>o con requisito de titulación</w:t>
            </w:r>
          </w:p>
        </w:tc>
        <w:tc>
          <w:tcPr>
            <w:tcW w:w="1275" w:type="dxa"/>
            <w:shd w:val="clear" w:color="auto" w:fill="FFFFFF" w:themeFill="background1"/>
            <w:vAlign w:val="center"/>
          </w:tcPr>
          <w:p w:rsidR="00B921BF" w:rsidRPr="004019D9" w:rsidRDefault="00B921BF" w:rsidP="00DC59E9">
            <w:pPr>
              <w:spacing w:before="60" w:after="60"/>
              <w:jc w:val="center"/>
              <w:rPr>
                <w:rFonts w:ascii="Arial Narrow" w:hAnsi="Arial Narrow" w:cs="Calibri"/>
              </w:rPr>
            </w:pPr>
            <w:r w:rsidRPr="004019D9">
              <w:rPr>
                <w:rFonts w:ascii="Arial Narrow" w:hAnsi="Arial Narrow" w:cs="Calibri"/>
              </w:rPr>
              <w:t>0,20</w:t>
            </w:r>
          </w:p>
        </w:tc>
      </w:tr>
      <w:tr w:rsidR="00B921BF" w:rsidRPr="00890991" w:rsidTr="00DC534C">
        <w:trPr>
          <w:trHeight w:val="266"/>
          <w:tblHeader/>
        </w:trPr>
        <w:tc>
          <w:tcPr>
            <w:tcW w:w="7338" w:type="dxa"/>
            <w:gridSpan w:val="3"/>
            <w:shd w:val="clear" w:color="auto" w:fill="FFFFFF" w:themeFill="background1"/>
            <w:vAlign w:val="center"/>
          </w:tcPr>
          <w:p w:rsidR="00B921BF" w:rsidRPr="00D60547" w:rsidRDefault="00B921BF" w:rsidP="007B5982">
            <w:pPr>
              <w:pStyle w:val="Prrafodelista"/>
              <w:numPr>
                <w:ilvl w:val="0"/>
                <w:numId w:val="12"/>
              </w:numPr>
              <w:spacing w:before="60" w:after="60"/>
              <w:rPr>
                <w:rFonts w:ascii="Arial Narrow" w:hAnsi="Arial Narrow" w:cs="Calibri"/>
                <w:bCs/>
              </w:rPr>
            </w:pPr>
            <w:r w:rsidRPr="0077433D">
              <w:rPr>
                <w:rFonts w:ascii="Arial Narrow" w:hAnsi="Arial Narrow" w:cs="Calibri"/>
                <w:bCs/>
              </w:rPr>
              <w:t>Ocupación de puesto orgánico por aptitud en curso de altos estudios profesionales</w:t>
            </w:r>
          </w:p>
        </w:tc>
        <w:tc>
          <w:tcPr>
            <w:tcW w:w="1275" w:type="dxa"/>
            <w:shd w:val="clear" w:color="auto" w:fill="FFFFFF" w:themeFill="background1"/>
            <w:vAlign w:val="center"/>
          </w:tcPr>
          <w:p w:rsidR="00B921BF" w:rsidRPr="004019D9" w:rsidRDefault="00B921BF" w:rsidP="00DC59E9">
            <w:pPr>
              <w:spacing w:before="60" w:after="60"/>
              <w:jc w:val="center"/>
              <w:rPr>
                <w:rFonts w:ascii="Arial Narrow" w:hAnsi="Arial Narrow" w:cs="Calibri"/>
              </w:rPr>
            </w:pPr>
            <w:r w:rsidRPr="004019D9">
              <w:rPr>
                <w:rFonts w:ascii="Arial Narrow" w:hAnsi="Arial Narrow" w:cs="Calibri"/>
              </w:rPr>
              <w:t>0,20</w:t>
            </w:r>
          </w:p>
        </w:tc>
      </w:tr>
      <w:tr w:rsidR="00B921BF" w:rsidRPr="00890991" w:rsidTr="00DC534C">
        <w:trPr>
          <w:trHeight w:val="266"/>
          <w:tblHeader/>
        </w:trPr>
        <w:tc>
          <w:tcPr>
            <w:tcW w:w="7338" w:type="dxa"/>
            <w:gridSpan w:val="3"/>
            <w:shd w:val="clear" w:color="auto" w:fill="FFFFFF" w:themeFill="background1"/>
            <w:vAlign w:val="center"/>
          </w:tcPr>
          <w:p w:rsidR="00B921BF" w:rsidRPr="00B53726" w:rsidRDefault="00B921BF" w:rsidP="007B5982">
            <w:pPr>
              <w:pStyle w:val="Prrafodelista"/>
              <w:numPr>
                <w:ilvl w:val="0"/>
                <w:numId w:val="12"/>
              </w:numPr>
              <w:spacing w:before="60" w:after="60"/>
              <w:rPr>
                <w:rFonts w:ascii="Arial Narrow" w:hAnsi="Arial Narrow" w:cs="Calibri"/>
                <w:bCs/>
              </w:rPr>
            </w:pPr>
            <w:r w:rsidRPr="0077433D">
              <w:rPr>
                <w:rFonts w:ascii="Arial Narrow" w:hAnsi="Arial Narrow" w:cs="Calibri"/>
                <w:bCs/>
              </w:rPr>
              <w:t>Ocupación de puesto orgánico sin requisito de cualificación profesional o aptitud</w:t>
            </w:r>
          </w:p>
        </w:tc>
        <w:tc>
          <w:tcPr>
            <w:tcW w:w="1275" w:type="dxa"/>
            <w:shd w:val="clear" w:color="auto" w:fill="FFFFFF" w:themeFill="background1"/>
            <w:vAlign w:val="center"/>
          </w:tcPr>
          <w:p w:rsidR="00B921BF" w:rsidRPr="004019D9" w:rsidRDefault="00B921BF" w:rsidP="00DC59E9">
            <w:pPr>
              <w:spacing w:before="60" w:after="60"/>
              <w:jc w:val="center"/>
              <w:rPr>
                <w:rFonts w:ascii="Arial Narrow" w:hAnsi="Arial Narrow" w:cs="Calibri"/>
              </w:rPr>
            </w:pPr>
            <w:r w:rsidRPr="004019D9">
              <w:rPr>
                <w:rFonts w:ascii="Arial Narrow" w:hAnsi="Arial Narrow" w:cs="Calibri"/>
              </w:rPr>
              <w:t>0,15</w:t>
            </w:r>
          </w:p>
        </w:tc>
      </w:tr>
    </w:tbl>
    <w:p w:rsidR="009C32A0" w:rsidRDefault="009C32A0" w:rsidP="00DC59E9">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eastAsiaTheme="minorHAnsi" w:hAnsi="Arial" w:cs="Arial"/>
          <w:sz w:val="22"/>
          <w:szCs w:val="22"/>
          <w:lang w:eastAsia="en-US"/>
        </w:rPr>
        <w:lastRenderedPageBreak/>
        <w:t xml:space="preserve">3º. </w:t>
      </w:r>
      <w:r w:rsidRPr="00206FBE">
        <w:rPr>
          <w:rFonts w:ascii="Arial" w:hAnsi="Arial" w:cs="Arial"/>
          <w:sz w:val="22"/>
          <w:szCs w:val="22"/>
        </w:rPr>
        <w:t xml:space="preserve">Si a algún destino le fueran de aplicación puntuaciones diferentes por la aplicación de un mismo criterio de valoración, se le otorgará la puntuación que resulte más favorable. </w:t>
      </w:r>
    </w:p>
    <w:p w:rsidR="000E4393"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4º. </w:t>
      </w:r>
      <w:r w:rsidRPr="00206FBE">
        <w:rPr>
          <w:rFonts w:ascii="Arial" w:hAnsi="Arial" w:cs="Arial"/>
          <w:sz w:val="22"/>
          <w:szCs w:val="22"/>
        </w:rPr>
        <w:t xml:space="preserve">El criterio de valoración relativo a la ocupación de un puesto orgánico de especialista en que sea exigible el cumplimiento de servidumbre por razón de título, así como a la ocupación de un puesto orgánico en que pueda cumplirse servidumbre por la aptitud en un curso de altos estudios profesionales, será aplicable a quienes posean la cualificación profesional o la aptitud correspondientes, con independencia de que el evaluado hubiera cumplido totalmente o no el periodo de servidumbre correspondiente en el momento de la evaluación. </w:t>
      </w:r>
    </w:p>
    <w:p w:rsidR="004C7430" w:rsidRDefault="00670FA3" w:rsidP="000E4393">
      <w:pPr>
        <w:spacing w:after="60" w:line="276" w:lineRule="auto"/>
        <w:ind w:firstLine="426"/>
        <w:jc w:val="both"/>
        <w:rPr>
          <w:rFonts w:ascii="Arial" w:hAnsi="Arial" w:cs="Arial"/>
          <w:color w:val="FF0000"/>
          <w:sz w:val="22"/>
          <w:szCs w:val="22"/>
        </w:rPr>
      </w:pPr>
      <w:r w:rsidRPr="00D60547">
        <w:rPr>
          <w:rFonts w:ascii="Arial" w:hAnsi="Arial" w:cs="Arial"/>
          <w:color w:val="FF0000"/>
          <w:sz w:val="22"/>
          <w:szCs w:val="22"/>
        </w:rPr>
        <w:t>5º También se considerará de aplicación el criterio de ocupación de un puesto orgánico de especialista</w:t>
      </w:r>
      <w:r w:rsidR="00D60547" w:rsidRPr="00D60547">
        <w:rPr>
          <w:rFonts w:ascii="Arial" w:hAnsi="Arial" w:cs="Arial"/>
          <w:color w:val="FF0000"/>
          <w:sz w:val="22"/>
          <w:szCs w:val="22"/>
        </w:rPr>
        <w:t xml:space="preserve"> por cualificación profesional </w:t>
      </w:r>
      <w:r w:rsidR="00A25C1E">
        <w:rPr>
          <w:rFonts w:ascii="Arial" w:hAnsi="Arial" w:cs="Arial"/>
          <w:color w:val="FF0000"/>
          <w:sz w:val="22"/>
          <w:szCs w:val="22"/>
        </w:rPr>
        <w:t xml:space="preserve">o con requisito de titulación </w:t>
      </w:r>
      <w:r w:rsidR="00D60547" w:rsidRPr="00D60547">
        <w:rPr>
          <w:rFonts w:ascii="Arial" w:hAnsi="Arial" w:cs="Arial"/>
          <w:color w:val="FF0000"/>
          <w:sz w:val="22"/>
          <w:szCs w:val="22"/>
        </w:rPr>
        <w:t xml:space="preserve">a los Jefes de Servicio </w:t>
      </w:r>
      <w:r w:rsidR="009922F0">
        <w:rPr>
          <w:rFonts w:ascii="Arial" w:hAnsi="Arial" w:cs="Arial"/>
          <w:color w:val="FF0000"/>
          <w:sz w:val="22"/>
          <w:szCs w:val="22"/>
        </w:rPr>
        <w:t xml:space="preserve">y </w:t>
      </w:r>
      <w:r w:rsidR="00E309B3">
        <w:rPr>
          <w:rFonts w:ascii="Arial" w:hAnsi="Arial" w:cs="Arial"/>
          <w:color w:val="FF0000"/>
          <w:sz w:val="22"/>
          <w:szCs w:val="22"/>
        </w:rPr>
        <w:t xml:space="preserve">de </w:t>
      </w:r>
      <w:r w:rsidR="009922F0">
        <w:rPr>
          <w:rFonts w:ascii="Arial" w:hAnsi="Arial" w:cs="Arial"/>
          <w:color w:val="FF0000"/>
          <w:sz w:val="22"/>
          <w:szCs w:val="22"/>
        </w:rPr>
        <w:t xml:space="preserve">otras unidades </w:t>
      </w:r>
      <w:r w:rsidR="00D60547" w:rsidRPr="00D60547">
        <w:rPr>
          <w:rFonts w:ascii="Arial" w:hAnsi="Arial" w:cs="Arial"/>
          <w:color w:val="FF0000"/>
          <w:sz w:val="22"/>
          <w:szCs w:val="22"/>
        </w:rPr>
        <w:t xml:space="preserve">de especialistas, </w:t>
      </w:r>
      <w:r w:rsidR="00F81A2F">
        <w:rPr>
          <w:rFonts w:ascii="Arial" w:hAnsi="Arial" w:cs="Arial"/>
          <w:color w:val="FF0000"/>
          <w:sz w:val="22"/>
          <w:szCs w:val="22"/>
        </w:rPr>
        <w:t xml:space="preserve">o a cuyo personal le sea exigida una determinada </w:t>
      </w:r>
      <w:r w:rsidR="00A25C1E">
        <w:rPr>
          <w:rFonts w:ascii="Arial" w:hAnsi="Arial" w:cs="Arial"/>
          <w:color w:val="FF0000"/>
          <w:sz w:val="22"/>
          <w:szCs w:val="22"/>
        </w:rPr>
        <w:t xml:space="preserve">titulación sujeta a servidumbre, </w:t>
      </w:r>
      <w:r w:rsidR="00D60547" w:rsidRPr="00D60547">
        <w:rPr>
          <w:rFonts w:ascii="Arial" w:hAnsi="Arial" w:cs="Arial"/>
          <w:color w:val="FF0000"/>
          <w:sz w:val="22"/>
          <w:szCs w:val="22"/>
        </w:rPr>
        <w:t xml:space="preserve">aunque no les hubiera sido exigible </w:t>
      </w:r>
      <w:r w:rsidR="004C7430">
        <w:rPr>
          <w:rFonts w:ascii="Arial" w:hAnsi="Arial" w:cs="Arial"/>
          <w:color w:val="FF0000"/>
          <w:sz w:val="22"/>
          <w:szCs w:val="22"/>
        </w:rPr>
        <w:t>la correspondiente</w:t>
      </w:r>
      <w:r w:rsidR="00D60547" w:rsidRPr="00D60547">
        <w:rPr>
          <w:rFonts w:ascii="Arial" w:hAnsi="Arial" w:cs="Arial"/>
          <w:color w:val="FF0000"/>
          <w:sz w:val="22"/>
          <w:szCs w:val="22"/>
        </w:rPr>
        <w:t xml:space="preserve"> cualificación profesional o titulación para ocupar el puesto orgánico.</w:t>
      </w:r>
      <w:r w:rsidR="00D60547">
        <w:rPr>
          <w:rFonts w:ascii="Arial" w:hAnsi="Arial" w:cs="Arial"/>
          <w:color w:val="FF0000"/>
          <w:sz w:val="22"/>
          <w:szCs w:val="22"/>
        </w:rPr>
        <w:t xml:space="preserve"> </w:t>
      </w:r>
    </w:p>
    <w:p w:rsidR="000E4393" w:rsidRPr="004019D9" w:rsidRDefault="004C7430" w:rsidP="000E4393">
      <w:pPr>
        <w:spacing w:after="60" w:line="276" w:lineRule="auto"/>
        <w:ind w:firstLine="426"/>
        <w:jc w:val="both"/>
        <w:rPr>
          <w:rFonts w:ascii="Arial" w:hAnsi="Arial" w:cs="Arial"/>
          <w:sz w:val="22"/>
          <w:szCs w:val="22"/>
        </w:rPr>
      </w:pPr>
      <w:r w:rsidRPr="004C7430">
        <w:rPr>
          <w:rFonts w:ascii="Arial" w:eastAsiaTheme="minorHAnsi" w:hAnsi="Arial" w:cs="Arial"/>
          <w:color w:val="FF0000"/>
          <w:sz w:val="22"/>
          <w:szCs w:val="22"/>
          <w:lang w:eastAsia="en-US"/>
        </w:rPr>
        <w:t>6</w:t>
      </w:r>
      <w:r w:rsidR="000E4393" w:rsidRPr="004C7430">
        <w:rPr>
          <w:rFonts w:ascii="Arial" w:eastAsiaTheme="minorHAnsi" w:hAnsi="Arial" w:cs="Arial"/>
          <w:color w:val="FF0000"/>
          <w:sz w:val="22"/>
          <w:szCs w:val="22"/>
          <w:lang w:eastAsia="en-US"/>
        </w:rPr>
        <w:t>º.</w:t>
      </w:r>
      <w:r w:rsidR="000E4393" w:rsidRPr="00206FBE">
        <w:rPr>
          <w:rFonts w:ascii="Arial" w:eastAsiaTheme="minorHAnsi" w:hAnsi="Arial" w:cs="Arial"/>
          <w:sz w:val="22"/>
          <w:szCs w:val="22"/>
          <w:lang w:eastAsia="en-US"/>
        </w:rPr>
        <w:t xml:space="preserve"> </w:t>
      </w:r>
      <w:r w:rsidR="000E4393" w:rsidRPr="00206FBE">
        <w:rPr>
          <w:rFonts w:ascii="Arial" w:hAnsi="Arial" w:cs="Arial"/>
          <w:sz w:val="22"/>
          <w:szCs w:val="22"/>
        </w:rPr>
        <w:t xml:space="preserve">La vinculación de la ocupación de un puesto orgánico con la aptitud obtenida en un curso de altos estudios profesionales, a </w:t>
      </w:r>
      <w:r w:rsidR="000E4393" w:rsidRPr="004019D9">
        <w:rPr>
          <w:rFonts w:ascii="Arial" w:hAnsi="Arial" w:cs="Arial"/>
          <w:sz w:val="22"/>
          <w:szCs w:val="22"/>
        </w:rPr>
        <w:t>efectos de su valoración, se determinará de acuerdo con lo previsto en el Registro de actividades formativas de interés para la Guardia Civil y, en su caso, en el Catálogo de cualificaciones profesionales. Este criterio será aplicable al destino desde la fech</w:t>
      </w:r>
      <w:r w:rsidR="0061046E" w:rsidRPr="004019D9">
        <w:rPr>
          <w:rFonts w:ascii="Arial" w:hAnsi="Arial" w:cs="Arial"/>
          <w:sz w:val="22"/>
          <w:szCs w:val="22"/>
        </w:rPr>
        <w:t xml:space="preserve">a </w:t>
      </w:r>
      <w:r w:rsidRPr="004C7430">
        <w:rPr>
          <w:rFonts w:ascii="Arial" w:hAnsi="Arial" w:cs="Arial"/>
          <w:color w:val="FF0000"/>
          <w:sz w:val="22"/>
          <w:szCs w:val="22"/>
        </w:rPr>
        <w:t>en que el evaluado obtenga</w:t>
      </w:r>
      <w:r>
        <w:rPr>
          <w:rFonts w:ascii="Arial" w:hAnsi="Arial" w:cs="Arial"/>
          <w:sz w:val="22"/>
          <w:szCs w:val="22"/>
        </w:rPr>
        <w:t xml:space="preserve"> </w:t>
      </w:r>
      <w:r w:rsidR="0061046E" w:rsidRPr="004019D9">
        <w:rPr>
          <w:rFonts w:ascii="Arial" w:hAnsi="Arial" w:cs="Arial"/>
          <w:sz w:val="22"/>
          <w:szCs w:val="22"/>
        </w:rPr>
        <w:t xml:space="preserve">la aptitud correspondiente, salvo que se estuviera valorando ya </w:t>
      </w:r>
      <w:r w:rsidR="00866EF1" w:rsidRPr="004019D9">
        <w:rPr>
          <w:rFonts w:ascii="Arial" w:hAnsi="Arial" w:cs="Arial"/>
          <w:sz w:val="22"/>
          <w:szCs w:val="22"/>
        </w:rPr>
        <w:t>como ocupación de puesto orgánico de especialista por cualificación profesional</w:t>
      </w:r>
      <w:r w:rsidR="00421291" w:rsidRPr="004019D9">
        <w:rPr>
          <w:rFonts w:ascii="Arial" w:hAnsi="Arial" w:cs="Arial"/>
          <w:sz w:val="22"/>
          <w:szCs w:val="22"/>
        </w:rPr>
        <w:t>,</w:t>
      </w:r>
      <w:r w:rsidR="00866EF1" w:rsidRPr="004019D9">
        <w:rPr>
          <w:rFonts w:ascii="Arial" w:hAnsi="Arial" w:cs="Arial"/>
          <w:sz w:val="22"/>
          <w:szCs w:val="22"/>
        </w:rPr>
        <w:t xml:space="preserve"> o por aptitud en otro curso de altos estudios profesionales sujeto a servidumbre.</w:t>
      </w:r>
    </w:p>
    <w:p w:rsidR="000E4393" w:rsidRPr="004019D9" w:rsidRDefault="000E4393" w:rsidP="000E4393">
      <w:pPr>
        <w:spacing w:after="60" w:line="276" w:lineRule="auto"/>
        <w:ind w:firstLine="426"/>
        <w:jc w:val="both"/>
        <w:rPr>
          <w:rFonts w:ascii="Arial" w:hAnsi="Arial" w:cs="Arial"/>
          <w:sz w:val="22"/>
          <w:szCs w:val="22"/>
        </w:rPr>
      </w:pPr>
      <w:r w:rsidRPr="004019D9">
        <w:rPr>
          <w:rFonts w:ascii="Arial" w:eastAsiaTheme="minorHAnsi" w:hAnsi="Arial" w:cs="Arial"/>
          <w:sz w:val="22"/>
          <w:szCs w:val="22"/>
          <w:lang w:eastAsia="en-US"/>
        </w:rPr>
        <w:t xml:space="preserve">a.2) </w:t>
      </w:r>
      <w:r w:rsidRPr="004019D9">
        <w:rPr>
          <w:rFonts w:ascii="Arial" w:hAnsi="Arial" w:cs="Arial"/>
          <w:sz w:val="22"/>
          <w:szCs w:val="22"/>
        </w:rPr>
        <w:t xml:space="preserve">«Ocupaciones temporales de puestos de trabajo».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Se valora el tiempo en que, ostentando los empleos de la categoría a la que pertenecen los evaluados, se ha permanecido ocupando un puesto de trabajo en comisión de servicio o en adscripción temporal, de acuerdo con el catálogo de puestos de trabajo de la Dirección General de la Guardia Civil y, en su caso, las relaciones de puestos orgánicos de las unidades afectadas; así como las comisiones de servicio en órganos ajenos al Cuerpo.</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Los criterios de valoración aplicables a cada ocupación temporal de un puesto de trabajo </w:t>
      </w:r>
      <w:r w:rsidRPr="00206FBE">
        <w:rPr>
          <w:rFonts w:ascii="Arial" w:eastAsiaTheme="minorHAnsi" w:hAnsi="Arial" w:cs="Arial"/>
          <w:sz w:val="22"/>
          <w:szCs w:val="22"/>
          <w:lang w:eastAsia="en-US"/>
        </w:rPr>
        <w:t>y los coeficientes a aplicar por cada día, son los mismos que se emplean para los destinos, conforme a lo dispuesto en el párrafo a.1).</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a.3) </w:t>
      </w:r>
      <w:r w:rsidRPr="00206FBE">
        <w:rPr>
          <w:rFonts w:ascii="Arial" w:hAnsi="Arial" w:cs="Arial"/>
          <w:sz w:val="22"/>
          <w:szCs w:val="22"/>
        </w:rPr>
        <w:t xml:space="preserve">«Sucesiones de mando».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Se valora el tiempo en que, ostentando los empleos de la categoría a la que pertenecen los evaluados, se ha permanecido desempeñando una sucesión de mando con carácter interino o accidental, con los mismos efectos que si se estuviera ocupando temporalmente el puesto orgánico del titular al que se sucede.</w:t>
      </w:r>
    </w:p>
    <w:p w:rsidR="008E0080" w:rsidRPr="00206FBE" w:rsidRDefault="000E4393" w:rsidP="00E36A32">
      <w:pPr>
        <w:spacing w:after="60" w:line="276" w:lineRule="auto"/>
        <w:ind w:firstLine="426"/>
        <w:jc w:val="both"/>
        <w:rPr>
          <w:rFonts w:ascii="Arial" w:eastAsiaTheme="minorHAnsi" w:hAnsi="Arial" w:cs="Arial"/>
          <w:sz w:val="22"/>
          <w:szCs w:val="22"/>
          <w:lang w:eastAsia="en-US"/>
        </w:rPr>
      </w:pPr>
      <w:r w:rsidRPr="00206FBE">
        <w:rPr>
          <w:rFonts w:ascii="Arial" w:hAnsi="Arial" w:cs="Arial"/>
          <w:sz w:val="22"/>
          <w:szCs w:val="22"/>
        </w:rPr>
        <w:t xml:space="preserve">Los criterios de valoración aplicables a cada sucesión de mando </w:t>
      </w:r>
      <w:r w:rsidRPr="00206FBE">
        <w:rPr>
          <w:rFonts w:ascii="Arial" w:eastAsiaTheme="minorHAnsi" w:hAnsi="Arial" w:cs="Arial"/>
          <w:sz w:val="22"/>
          <w:szCs w:val="22"/>
          <w:lang w:eastAsia="en-US"/>
        </w:rPr>
        <w:t>y los coeficientes a aplicar por cada día, son los mismos que se emplean para los destinos, conforme a lo dispuesto en el párrafo a.1).</w:t>
      </w:r>
    </w:p>
    <w:p w:rsidR="000E4393" w:rsidRPr="004019D9"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a.4) Aspectos comunes y compatibilidades en la valoración de </w:t>
      </w:r>
      <w:r w:rsidRPr="00206FBE">
        <w:rPr>
          <w:rFonts w:ascii="Arial" w:hAnsi="Arial" w:cs="Arial"/>
          <w:sz w:val="22"/>
          <w:szCs w:val="22"/>
        </w:rPr>
        <w:t xml:space="preserve">«Destinos», «Ocupaciones temporales de puestos de </w:t>
      </w:r>
      <w:r w:rsidRPr="004019D9">
        <w:rPr>
          <w:rFonts w:ascii="Arial" w:hAnsi="Arial" w:cs="Arial"/>
          <w:sz w:val="22"/>
          <w:szCs w:val="22"/>
        </w:rPr>
        <w:t xml:space="preserve">trabajo» y «Sucesiones de mando». </w:t>
      </w:r>
    </w:p>
    <w:p w:rsidR="000E4393" w:rsidRPr="004019D9" w:rsidRDefault="000E4393" w:rsidP="000E4393">
      <w:pPr>
        <w:spacing w:after="60" w:line="276" w:lineRule="auto"/>
        <w:ind w:firstLine="425"/>
        <w:jc w:val="both"/>
        <w:rPr>
          <w:rFonts w:ascii="Arial" w:hAnsi="Arial" w:cs="Arial"/>
          <w:sz w:val="22"/>
          <w:szCs w:val="22"/>
        </w:rPr>
      </w:pPr>
      <w:r w:rsidRPr="004019D9">
        <w:rPr>
          <w:rFonts w:ascii="Arial" w:hAnsi="Arial" w:cs="Arial"/>
          <w:sz w:val="22"/>
          <w:szCs w:val="22"/>
        </w:rPr>
        <w:lastRenderedPageBreak/>
        <w:t>1º. El tiempo transcurrido en los periodos presenciales de cursos que conlleven la no disponibilidad para el servicio hasta noventa días, se valorará con la puntuación del puesto de trabajo que se ocupe. Si el citado periodo superara de forma continuada los noventa días, se valorará desde su comienzo con 0,01</w:t>
      </w:r>
      <w:r w:rsidR="00891550" w:rsidRPr="004019D9">
        <w:rPr>
          <w:rFonts w:ascii="Arial" w:hAnsi="Arial" w:cs="Arial"/>
          <w:sz w:val="22"/>
          <w:szCs w:val="22"/>
        </w:rPr>
        <w:t>15</w:t>
      </w:r>
      <w:r w:rsidRPr="004019D9">
        <w:rPr>
          <w:rFonts w:ascii="Arial" w:hAnsi="Arial" w:cs="Arial"/>
          <w:sz w:val="22"/>
          <w:szCs w:val="22"/>
        </w:rPr>
        <w:t xml:space="preserve"> puntos por día. </w:t>
      </w:r>
    </w:p>
    <w:p w:rsidR="000E4393" w:rsidRPr="004019D9" w:rsidRDefault="000E4393" w:rsidP="000E4393">
      <w:pPr>
        <w:spacing w:after="60" w:line="276" w:lineRule="auto"/>
        <w:ind w:firstLine="425"/>
        <w:jc w:val="both"/>
        <w:rPr>
          <w:rFonts w:ascii="Arial" w:hAnsi="Arial" w:cs="Arial"/>
          <w:sz w:val="22"/>
        </w:rPr>
      </w:pPr>
      <w:r w:rsidRPr="004019D9">
        <w:rPr>
          <w:rFonts w:ascii="Arial" w:hAnsi="Arial" w:cs="Arial"/>
          <w:sz w:val="22"/>
        </w:rPr>
        <w:t>2º. El tiempo permanecido en comisión de servicio sin ocupación de puesto de trabajo en operaciones internacionales de apoyo a la paz, de asistencia policial o cualquier otro tipo de cooperación internacional, o prestando servicio en organismos internacionales, cuando su duración sea igual o superior a treinta días, será valorado con 0,01</w:t>
      </w:r>
      <w:r w:rsidR="00891550" w:rsidRPr="004019D9">
        <w:rPr>
          <w:rFonts w:ascii="Arial" w:hAnsi="Arial" w:cs="Arial"/>
          <w:sz w:val="22"/>
        </w:rPr>
        <w:t>30</w:t>
      </w:r>
      <w:r w:rsidRPr="004019D9">
        <w:rPr>
          <w:rFonts w:ascii="Arial" w:hAnsi="Arial" w:cs="Arial"/>
          <w:sz w:val="22"/>
        </w:rPr>
        <w:t xml:space="preserve"> puntos por día.</w:t>
      </w:r>
    </w:p>
    <w:p w:rsidR="000E4393" w:rsidRPr="004019D9" w:rsidRDefault="000E4393" w:rsidP="000E4393">
      <w:pPr>
        <w:spacing w:after="60" w:line="276" w:lineRule="auto"/>
        <w:ind w:firstLine="425"/>
        <w:jc w:val="both"/>
        <w:rPr>
          <w:rFonts w:ascii="Arial" w:hAnsi="Arial" w:cs="Arial"/>
          <w:sz w:val="22"/>
        </w:rPr>
      </w:pPr>
      <w:r w:rsidRPr="004019D9">
        <w:rPr>
          <w:rFonts w:ascii="Arial" w:hAnsi="Arial" w:cs="Arial"/>
          <w:sz w:val="22"/>
        </w:rPr>
        <w:t>3º. Cuando, a consecuencia de su condición de víctima de violencia de género, una guardia civil se vea obligada a cambiar el puesto de trabajo que venía ocupando para hacer efectiva su protección, su derecho a la asistencia social integral o para recibir asistencia sanitaria, la valoración de sus destinos en los seis meses siguientes a la fecha de dicho cambio se regirá por el cómputo que resulte más favorable a la evaluada.</w:t>
      </w:r>
    </w:p>
    <w:p w:rsidR="000E4393" w:rsidRPr="00206FBE" w:rsidRDefault="000E4393" w:rsidP="000E4393">
      <w:pPr>
        <w:spacing w:after="60" w:line="276" w:lineRule="auto"/>
        <w:ind w:firstLine="425"/>
        <w:jc w:val="both"/>
        <w:rPr>
          <w:rFonts w:ascii="Arial" w:hAnsi="Arial" w:cs="Arial"/>
          <w:sz w:val="22"/>
        </w:rPr>
      </w:pPr>
      <w:r w:rsidRPr="00206FBE">
        <w:rPr>
          <w:rFonts w:ascii="Arial" w:hAnsi="Arial" w:cs="Arial"/>
          <w:sz w:val="22"/>
        </w:rPr>
        <w:t>En idénticos términos se considerará al guardia civil que, como consecuencia de su condición de víctima del terrorismo, se vea obligado a ocupar un puesto de trabajo diferente al que viniera ocupando.</w:t>
      </w:r>
    </w:p>
    <w:p w:rsidR="000E4393" w:rsidRPr="00206FBE" w:rsidRDefault="000E4393" w:rsidP="000E4393">
      <w:pPr>
        <w:spacing w:after="60" w:line="276" w:lineRule="auto"/>
        <w:ind w:firstLine="425"/>
        <w:jc w:val="both"/>
        <w:rPr>
          <w:rFonts w:ascii="Arial" w:hAnsi="Arial" w:cs="Arial"/>
          <w:sz w:val="22"/>
        </w:rPr>
      </w:pPr>
      <w:r w:rsidRPr="00206FBE">
        <w:rPr>
          <w:rFonts w:ascii="Arial" w:hAnsi="Arial" w:cs="Arial"/>
          <w:sz w:val="22"/>
        </w:rPr>
        <w:t xml:space="preserve">4º. La valoración del tiempo en que un evaluado haya coincidido en la ocupación de un destino, una comisión de servicio con ocupación de puesto de trabajo, una adscripción temporal, una sucesión de mando o en los supuestos a que se refieren los párrafos 1º y 2º anteriores, serán incompatibles entre sí. Cuando se produzca esta coincidencia en el tiempo, se valorará únicamente la modalidad de ocupación o prestación de servicios que aporte una puntuación más alta al evaluado, salvo en los supuestos contemplados en los párrafos 1º y 2º.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a.5) </w:t>
      </w:r>
      <w:r w:rsidRPr="00206FBE">
        <w:rPr>
          <w:rFonts w:ascii="Arial" w:hAnsi="Arial" w:cs="Arial"/>
          <w:sz w:val="22"/>
          <w:szCs w:val="22"/>
        </w:rPr>
        <w:t xml:space="preserve">«Otras situaciones».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Se valora el tiempo en que, ostentando los empleos de la categoría a la que pertenecen los evaluados, se ha permanecido en situación de activo sin ocupación de un puesto de trabajo, en disfrute de licencias por asuntos propios o por estudios, así como en aquellas situaciones administrativas en que compute como tiempo de servicios.</w:t>
      </w: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a.6) Aspectos comunes en la valoración de </w:t>
      </w:r>
      <w:r w:rsidRPr="00206FBE">
        <w:rPr>
          <w:rFonts w:ascii="Arial" w:hAnsi="Arial" w:cs="Arial"/>
          <w:sz w:val="22"/>
          <w:szCs w:val="22"/>
        </w:rPr>
        <w:t>«Destinos y situaciones».</w:t>
      </w:r>
    </w:p>
    <w:p w:rsidR="000E4393" w:rsidRPr="00206FBE" w:rsidRDefault="000E4393" w:rsidP="000E4393">
      <w:pPr>
        <w:spacing w:after="60" w:line="276" w:lineRule="auto"/>
        <w:ind w:firstLine="426"/>
        <w:jc w:val="both"/>
        <w:rPr>
          <w:rFonts w:ascii="Arial" w:hAnsi="Arial" w:cs="Arial"/>
          <w:sz w:val="22"/>
        </w:rPr>
      </w:pPr>
      <w:r w:rsidRPr="00206FBE">
        <w:rPr>
          <w:rFonts w:ascii="Arial" w:hAnsi="Arial" w:cs="Arial"/>
          <w:sz w:val="22"/>
        </w:rPr>
        <w:t>1º. El tiempo que, computado como de servicios, se haya permanecido en las situaciones administrativas de excedencia por razón de violencia de género o por la consideración de víctima del terrorismo, se valorará con la misma puntuación del último puesto de trabajo que se hubiera ocupado.</w:t>
      </w:r>
    </w:p>
    <w:p w:rsidR="000E4393" w:rsidRPr="00206FBE" w:rsidRDefault="000E4393" w:rsidP="000E4393">
      <w:pPr>
        <w:spacing w:after="60" w:line="276" w:lineRule="auto"/>
        <w:ind w:firstLine="426"/>
        <w:jc w:val="both"/>
        <w:rPr>
          <w:rFonts w:ascii="Arial" w:hAnsi="Arial" w:cs="Arial"/>
          <w:sz w:val="22"/>
        </w:rPr>
      </w:pPr>
      <w:r w:rsidRPr="00206FBE">
        <w:rPr>
          <w:rFonts w:ascii="Arial" w:hAnsi="Arial" w:cs="Arial"/>
          <w:sz w:val="22"/>
        </w:rPr>
        <w:t xml:space="preserve">2º. El tiempo permanecido en la situación de suspensión de empleo por imposición de sanción disciplinaria, cuando, una vez ejecutada la sanción, fuere posteriormente revocada con </w:t>
      </w:r>
      <w:r w:rsidRPr="00206FBE">
        <w:rPr>
          <w:rFonts w:ascii="Arial" w:hAnsi="Arial" w:cs="Arial"/>
          <w:sz w:val="22"/>
          <w:szCs w:val="22"/>
        </w:rPr>
        <w:t>carácter firme, en vía administrativa o jurisdiccional; así como el tiempo permanecido en la situación de suspensión de funciones</w:t>
      </w:r>
      <w:r w:rsidRPr="00206FBE">
        <w:rPr>
          <w:rFonts w:ascii="Arial" w:hAnsi="Arial" w:cs="Arial"/>
          <w:sz w:val="22"/>
        </w:rPr>
        <w:t xml:space="preserve">, cuando se produzca el sobreseimiento del procedimiento, sentencia absolutoria o </w:t>
      </w:r>
      <w:r w:rsidRPr="00206FBE">
        <w:rPr>
          <w:rFonts w:ascii="Arial" w:hAnsi="Arial" w:cs="Arial"/>
          <w:sz w:val="22"/>
          <w:szCs w:val="22"/>
        </w:rPr>
        <w:t>terminación del expediente disciplinario sin imposición de sanción por falta muy grave,</w:t>
      </w:r>
      <w:r w:rsidRPr="00206FBE">
        <w:rPr>
          <w:rFonts w:ascii="Arial" w:hAnsi="Arial" w:cs="Arial"/>
        </w:rPr>
        <w:t xml:space="preserve"> </w:t>
      </w:r>
      <w:r w:rsidRPr="00206FBE">
        <w:rPr>
          <w:rFonts w:ascii="Arial" w:hAnsi="Arial" w:cs="Arial"/>
          <w:sz w:val="22"/>
        </w:rPr>
        <w:t>se valorarán con la misma puntuación del puesto de trabajo que se ocupaba al pasar a esas situaciones.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lastRenderedPageBreak/>
        <w:t>3º. Cuando el tiempo permanecido en la situación de suspensión de funciones sea superior a la duración de la condena por sentencia firme o de la sanción disciplinaria que hubiera sido impuesta, la diferencia en tiempo se valorará como en situación de activo, pendiente de asignación de destino.</w:t>
      </w:r>
    </w:p>
    <w:p w:rsidR="004019D9" w:rsidRPr="00206FBE" w:rsidRDefault="004019D9" w:rsidP="0033751E">
      <w:pPr>
        <w:spacing w:after="60" w:line="276" w:lineRule="auto"/>
        <w:jc w:val="both"/>
        <w:rPr>
          <w:rFonts w:ascii="Arial" w:hAnsi="Arial" w:cs="Arial"/>
          <w:sz w:val="22"/>
          <w:szCs w:val="22"/>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b.1) Puntuación del concepto </w:t>
      </w:r>
      <w:r w:rsidRPr="00206FBE">
        <w:rPr>
          <w:rFonts w:ascii="Arial" w:hAnsi="Arial" w:cs="Arial"/>
          <w:sz w:val="22"/>
          <w:szCs w:val="22"/>
        </w:rPr>
        <w:t xml:space="preserve">«Destinos». </w:t>
      </w:r>
    </w:p>
    <w:p w:rsidR="000E4393" w:rsidRPr="00206FBE" w:rsidRDefault="000E4393" w:rsidP="000E4393">
      <w:pPr>
        <w:spacing w:after="60" w:line="276" w:lineRule="auto"/>
        <w:ind w:firstLine="426"/>
        <w:jc w:val="both"/>
        <w:rPr>
          <w:rFonts w:ascii="Arial" w:hAnsi="Arial" w:cs="Arial"/>
          <w:sz w:val="22"/>
        </w:rPr>
      </w:pPr>
      <w:r w:rsidRPr="00206FBE">
        <w:rPr>
          <w:rFonts w:ascii="Arial" w:eastAsiaTheme="minorHAnsi" w:hAnsi="Arial" w:cs="Arial"/>
          <w:sz w:val="22"/>
          <w:szCs w:val="22"/>
          <w:lang w:eastAsia="en-US"/>
        </w:rPr>
        <w:t xml:space="preserve">De acuerdo con los criterios de valoración definidos en el párrafo a.1) y teniendo en cuenta los aspectos recogidos en el párrafo a.4), </w:t>
      </w:r>
      <w:r w:rsidRPr="00206FBE">
        <w:rPr>
          <w:rFonts w:ascii="Arial" w:hAnsi="Arial" w:cs="Arial"/>
          <w:sz w:val="22"/>
        </w:rPr>
        <w:t xml:space="preserve">la puntuación correspondiente a un día de cada destino se obtendrá de multiplicar por 0,008 la suma de los coeficientes que le corresponden para cada uno de los criterios de valoración que le afecten. La puntuación correspondiente a cada destino será la resultante de aplicar esta puntuación a todo el tiempo que deba computar, aplicando la fórmula siguiente: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m:oMathPara>
        <m:oMath>
          <m:r>
            <w:rPr>
              <w:rFonts w:ascii="Cambria Math" w:hAnsi="Cambria Math"/>
              <w:sz w:val="22"/>
            </w:rPr>
            <m:t>p211=</m:t>
          </m:r>
          <m:nary>
            <m:naryPr>
              <m:chr m:val="∑"/>
              <m:limLoc m:val="undOvr"/>
              <m:ctrlPr>
                <w:rPr>
                  <w:rFonts w:ascii="Cambria Math" w:hAnsi="Cambria Math"/>
                  <w:i/>
                  <w:sz w:val="22"/>
                </w:rPr>
              </m:ctrlPr>
            </m:naryPr>
            <m:sub>
              <m:r>
                <w:rPr>
                  <w:rFonts w:ascii="Cambria Math" w:hAnsi="Cambria Math"/>
                  <w:sz w:val="22"/>
                </w:rPr>
                <m:t>d=1</m:t>
              </m:r>
            </m:sub>
            <m:sup>
              <m:r>
                <w:rPr>
                  <w:rFonts w:ascii="Cambria Math" w:hAnsi="Cambria Math"/>
                  <w:sz w:val="22"/>
                </w:rPr>
                <m:t>d</m:t>
              </m:r>
            </m:sup>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td</m:t>
                      </m:r>
                    </m:e>
                    <m:sub>
                      <m:r>
                        <w:rPr>
                          <w:rFonts w:ascii="Cambria Math" w:hAnsi="Cambria Math"/>
                          <w:sz w:val="22"/>
                        </w:rPr>
                        <m:t>d</m:t>
                      </m:r>
                    </m:sub>
                  </m:sSub>
                  <m:r>
                    <w:rPr>
                      <w:rFonts w:ascii="Cambria Math" w:hAnsi="Cambria Math"/>
                      <w:sz w:val="22"/>
                    </w:rPr>
                    <m:t>×0,008×</m:t>
                  </m:r>
                  <m:nary>
                    <m:naryPr>
                      <m:chr m:val="∑"/>
                      <m:limLoc m:val="undOvr"/>
                      <m:ctrlPr>
                        <w:rPr>
                          <w:rFonts w:ascii="Cambria Math" w:hAnsi="Cambria Math"/>
                          <w:i/>
                          <w:sz w:val="22"/>
                        </w:rPr>
                      </m:ctrlPr>
                    </m:naryPr>
                    <m:sub>
                      <m:r>
                        <w:rPr>
                          <w:rFonts w:ascii="Cambria Math" w:hAnsi="Cambria Math"/>
                          <w:sz w:val="22"/>
                        </w:rPr>
                        <m:t>i=1</m:t>
                      </m:r>
                    </m:sub>
                    <m:sup>
                      <m:r>
                        <w:rPr>
                          <w:rFonts w:ascii="Cambria Math" w:hAnsi="Cambria Math"/>
                          <w:sz w:val="22"/>
                        </w:rPr>
                        <m:t>5</m:t>
                      </m:r>
                    </m:sup>
                    <m:e>
                      <m:sSub>
                        <m:sSubPr>
                          <m:ctrlPr>
                            <w:rPr>
                              <w:rFonts w:ascii="Cambria Math" w:hAnsi="Cambria Math"/>
                              <w:i/>
                              <w:sz w:val="22"/>
                            </w:rPr>
                          </m:ctrlPr>
                        </m:sSubPr>
                        <m:e>
                          <m:r>
                            <w:rPr>
                              <w:rFonts w:ascii="Cambria Math" w:hAnsi="Cambria Math"/>
                              <w:sz w:val="22"/>
                            </w:rPr>
                            <m:t>Cd</m:t>
                          </m:r>
                        </m:e>
                        <m:sub>
                          <m:r>
                            <w:rPr>
                              <w:rFonts w:ascii="Cambria Math" w:hAnsi="Cambria Math"/>
                              <w:sz w:val="22"/>
                            </w:rPr>
                            <m:t>i</m:t>
                          </m:r>
                        </m:sub>
                      </m:sSub>
                    </m:e>
                  </m:nary>
                </m:e>
              </m:d>
            </m:e>
          </m:nary>
        </m:oMath>
      </m:oMathPara>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801"/>
      </w:tblGrid>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p211</w:t>
            </w:r>
          </w:p>
        </w:tc>
        <w:tc>
          <w:tcPr>
            <w:tcW w:w="7801"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Puntuación del tiempo en destinos</w:t>
            </w:r>
            <w:r w:rsidRPr="00206FBE">
              <w:rPr>
                <w:rFonts w:ascii="Cambria Math" w:eastAsiaTheme="minorEastAsia" w:hAnsi="Cambria Math" w:cs="Arial"/>
                <w:i/>
                <w:lang w:eastAsia="en-US"/>
              </w:rPr>
              <w:t xml:space="preserve"> </w:t>
            </w:r>
          </w:p>
        </w:tc>
      </w:tr>
      <w:tr w:rsidR="000E4393" w:rsidRPr="00206FBE" w:rsidTr="005C389B">
        <w:tc>
          <w:tcPr>
            <w:tcW w:w="704" w:type="dxa"/>
          </w:tcPr>
          <w:p w:rsidR="000E4393" w:rsidRPr="00206FBE" w:rsidRDefault="00600C95" w:rsidP="005C389B">
            <w:pPr>
              <w:spacing w:line="276" w:lineRule="auto"/>
            </w:pPr>
            <m:oMathPara>
              <m:oMath>
                <m:sSub>
                  <m:sSubPr>
                    <m:ctrlPr>
                      <w:rPr>
                        <w:rFonts w:ascii="Cambria Math" w:hAnsi="Cambria Math"/>
                        <w:i/>
                      </w:rPr>
                    </m:ctrlPr>
                  </m:sSubPr>
                  <m:e>
                    <m:r>
                      <w:rPr>
                        <w:rFonts w:ascii="Cambria Math" w:hAnsi="Cambria Math"/>
                      </w:rPr>
                      <m:t>td</m:t>
                    </m:r>
                  </m:e>
                  <m:sub>
                    <m:r>
                      <w:rPr>
                        <w:rFonts w:ascii="Cambria Math" w:hAnsi="Cambria Math"/>
                      </w:rPr>
                      <m:t>d</m:t>
                    </m:r>
                  </m:sub>
                </m:sSub>
              </m:oMath>
            </m:oMathPara>
          </w:p>
        </w:tc>
        <w:tc>
          <w:tcPr>
            <w:tcW w:w="7801"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Tiempo en días ocupando un destino</w:t>
            </w:r>
          </w:p>
        </w:tc>
      </w:tr>
      <w:tr w:rsidR="000E4393" w:rsidRPr="00206FBE" w:rsidTr="005C389B">
        <w:tc>
          <w:tcPr>
            <w:tcW w:w="704" w:type="dxa"/>
          </w:tcPr>
          <w:p w:rsidR="000E4393" w:rsidRPr="00206FBE" w:rsidRDefault="00600C95" w:rsidP="005C389B">
            <w:pPr>
              <w:spacing w:line="276" w:lineRule="auto"/>
              <w:rPr>
                <w:rFonts w:ascii="Cambria Math" w:eastAsiaTheme="minorHAnsi" w:hAnsi="Cambria Math" w:cs="Arial"/>
                <w:i/>
                <w:lang w:eastAsia="en-US"/>
              </w:rPr>
            </w:pPr>
            <m:oMathPara>
              <m:oMath>
                <m:sSub>
                  <m:sSubPr>
                    <m:ctrlPr>
                      <w:rPr>
                        <w:rFonts w:ascii="Cambria Math" w:hAnsi="Cambria Math"/>
                        <w:i/>
                      </w:rPr>
                    </m:ctrlPr>
                  </m:sSubPr>
                  <m:e>
                    <m:r>
                      <w:rPr>
                        <w:rFonts w:ascii="Cambria Math" w:hAnsi="Cambria Math"/>
                      </w:rPr>
                      <m:t>Cd</m:t>
                    </m:r>
                  </m:e>
                  <m:sub>
                    <m:r>
                      <w:rPr>
                        <w:rFonts w:ascii="Cambria Math" w:hAnsi="Cambria Math"/>
                      </w:rPr>
                      <m:t>i</m:t>
                    </m:r>
                  </m:sub>
                </m:sSub>
              </m:oMath>
            </m:oMathPara>
          </w:p>
        </w:tc>
        <w:tc>
          <w:tcPr>
            <w:tcW w:w="7801"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Coeficiente por día de ocupación de un destino, para cada uno de los criterios aplicados</w:t>
            </w:r>
          </w:p>
        </w:tc>
      </w:tr>
    </w:tbl>
    <w:p w:rsidR="00DC59E9" w:rsidRPr="004019D9" w:rsidRDefault="00DC59E9" w:rsidP="000E4393">
      <w:pPr>
        <w:spacing w:after="60" w:line="276" w:lineRule="auto"/>
        <w:jc w:val="both"/>
        <w:rPr>
          <w:rFonts w:ascii="Arial" w:eastAsiaTheme="minorHAnsi" w:hAnsi="Arial" w:cs="Arial"/>
          <w:sz w:val="22"/>
          <w:szCs w:val="22"/>
          <w:lang w:eastAsia="en-US"/>
        </w:rPr>
      </w:pPr>
    </w:p>
    <w:p w:rsidR="000E4393" w:rsidRPr="004019D9" w:rsidRDefault="000E4393" w:rsidP="001F5843">
      <w:pPr>
        <w:spacing w:after="60" w:line="276" w:lineRule="auto"/>
        <w:ind w:firstLine="426"/>
        <w:jc w:val="both"/>
        <w:rPr>
          <w:rFonts w:ascii="Arial" w:eastAsiaTheme="minorHAnsi" w:hAnsi="Arial" w:cs="Arial"/>
          <w:sz w:val="22"/>
          <w:szCs w:val="22"/>
          <w:lang w:eastAsia="en-US"/>
        </w:rPr>
      </w:pPr>
      <w:r w:rsidRPr="004019D9">
        <w:rPr>
          <w:rFonts w:ascii="Arial" w:eastAsiaTheme="minorHAnsi" w:hAnsi="Arial" w:cs="Arial"/>
          <w:sz w:val="22"/>
          <w:szCs w:val="22"/>
          <w:lang w:eastAsia="en-US"/>
        </w:rPr>
        <w:t xml:space="preserve">Donde la suma de los coeficientes aplicables es:  </w:t>
      </w:r>
    </w:p>
    <w:p w:rsidR="000E4393" w:rsidRPr="004019D9" w:rsidRDefault="00600C95" w:rsidP="000E4393">
      <w:pPr>
        <w:spacing w:after="60" w:line="276" w:lineRule="auto"/>
        <w:ind w:firstLine="426"/>
        <w:jc w:val="both"/>
        <w:rPr>
          <w:rFonts w:ascii="Arial" w:eastAsiaTheme="minorHAnsi" w:hAnsi="Arial" w:cs="Arial"/>
          <w:sz w:val="22"/>
          <w:szCs w:val="22"/>
          <w:lang w:eastAsia="en-US"/>
        </w:rPr>
      </w:pPr>
      <m:oMathPara>
        <m:oMath>
          <m:nary>
            <m:naryPr>
              <m:chr m:val="∑"/>
              <m:ctrlPr>
                <w:rPr>
                  <w:rFonts w:ascii="Cambria Math" w:hAnsi="Cambria Math"/>
                  <w:i/>
                  <w:sz w:val="22"/>
                </w:rPr>
              </m:ctrlPr>
            </m:naryPr>
            <m:sub>
              <m:r>
                <w:rPr>
                  <w:rFonts w:ascii="Cambria Math" w:hAnsi="Cambria Math"/>
                  <w:sz w:val="22"/>
                </w:rPr>
                <m:t>i=1</m:t>
              </m:r>
            </m:sub>
            <m:sup>
              <m:r>
                <w:rPr>
                  <w:rFonts w:ascii="Cambria Math" w:hAnsi="Cambria Math"/>
                  <w:sz w:val="22"/>
                </w:rPr>
                <m:t>5</m:t>
              </m:r>
            </m:sup>
            <m:e>
              <m:sSub>
                <m:sSubPr>
                  <m:ctrlPr>
                    <w:rPr>
                      <w:rFonts w:ascii="Cambria Math" w:hAnsi="Cambria Math"/>
                      <w:i/>
                      <w:sz w:val="22"/>
                    </w:rPr>
                  </m:ctrlPr>
                </m:sSubPr>
                <m:e>
                  <m:r>
                    <w:rPr>
                      <w:rFonts w:ascii="Cambria Math" w:hAnsi="Cambria Math"/>
                      <w:sz w:val="22"/>
                    </w:rPr>
                    <m:t>Cd</m:t>
                  </m:r>
                </m:e>
                <m:sub>
                  <m:r>
                    <w:rPr>
                      <w:rFonts w:ascii="Cambria Math" w:hAnsi="Cambria Math"/>
                      <w:sz w:val="22"/>
                    </w:rPr>
                    <m:t>i</m:t>
                  </m:r>
                </m:sub>
              </m:sSub>
            </m:e>
          </m:nary>
          <m:r>
            <w:rPr>
              <w:rFonts w:ascii="Cambria Math" w:hAnsi="Cambria Math" w:cs="Arial"/>
              <w:lang w:eastAsia="en-US"/>
            </w:rPr>
            <m:t>ϵ</m:t>
          </m:r>
          <m:d>
            <m:dPr>
              <m:begChr m:val="["/>
              <m:endChr m:val="]"/>
              <m:ctrlPr>
                <w:rPr>
                  <w:rFonts w:ascii="Cambria Math" w:hAnsi="Cambria Math" w:cs="Arial"/>
                  <w:i/>
                  <w:lang w:eastAsia="en-US"/>
                </w:rPr>
              </m:ctrlPr>
            </m:dPr>
            <m:e>
              <m:r>
                <w:rPr>
                  <w:rFonts w:ascii="Cambria Math" w:hAnsi="Cambria Math" w:cs="Arial"/>
                  <w:lang w:eastAsia="en-US"/>
                </w:rPr>
                <m:t>1,2</m:t>
              </m:r>
            </m:e>
          </m:d>
        </m:oMath>
      </m:oMathPara>
    </w:p>
    <w:p w:rsidR="001F5843" w:rsidRPr="004019D9" w:rsidRDefault="001F5843" w:rsidP="000E4393">
      <w:pPr>
        <w:spacing w:after="60" w:line="276" w:lineRule="auto"/>
        <w:ind w:firstLine="426"/>
        <w:jc w:val="both"/>
        <w:rPr>
          <w:rFonts w:ascii="Arial" w:eastAsiaTheme="minorHAnsi" w:hAnsi="Arial" w:cs="Arial"/>
          <w:sz w:val="22"/>
          <w:szCs w:val="22"/>
          <w:lang w:eastAsia="en-US"/>
        </w:rPr>
      </w:pPr>
    </w:p>
    <w:p w:rsidR="004019D9" w:rsidRPr="004019D9" w:rsidRDefault="000E4393" w:rsidP="000E4393">
      <w:pPr>
        <w:spacing w:after="60" w:line="276" w:lineRule="auto"/>
        <w:ind w:firstLine="426"/>
        <w:jc w:val="both"/>
        <w:rPr>
          <w:rFonts w:ascii="Arial" w:eastAsiaTheme="minorHAnsi" w:hAnsi="Arial" w:cs="Arial"/>
          <w:sz w:val="22"/>
          <w:szCs w:val="22"/>
          <w:lang w:eastAsia="en-US"/>
        </w:rPr>
      </w:pPr>
      <w:r w:rsidRPr="004019D9">
        <w:rPr>
          <w:rFonts w:ascii="Arial" w:eastAsiaTheme="minorHAnsi" w:hAnsi="Arial" w:cs="Arial"/>
          <w:sz w:val="22"/>
          <w:szCs w:val="22"/>
          <w:lang w:eastAsia="en-US"/>
        </w:rPr>
        <w:t xml:space="preserve">La puntuación específica a aplicar por </w:t>
      </w:r>
      <w:r w:rsidR="00BC01EE" w:rsidRPr="004019D9">
        <w:rPr>
          <w:rFonts w:ascii="Arial" w:eastAsiaTheme="minorHAnsi" w:hAnsi="Arial" w:cs="Arial"/>
          <w:sz w:val="22"/>
          <w:szCs w:val="22"/>
          <w:lang w:eastAsia="en-US"/>
        </w:rPr>
        <w:t xml:space="preserve">cada </w:t>
      </w:r>
      <w:r w:rsidRPr="004019D9">
        <w:rPr>
          <w:rFonts w:ascii="Arial" w:eastAsiaTheme="minorHAnsi" w:hAnsi="Arial" w:cs="Arial"/>
          <w:sz w:val="22"/>
          <w:szCs w:val="22"/>
          <w:lang w:eastAsia="en-US"/>
        </w:rPr>
        <w:t xml:space="preserve">día </w:t>
      </w:r>
      <w:r w:rsidR="003F3B05" w:rsidRPr="004019D9">
        <w:rPr>
          <w:rFonts w:ascii="Arial" w:eastAsiaTheme="minorHAnsi" w:hAnsi="Arial" w:cs="Arial"/>
          <w:sz w:val="22"/>
          <w:szCs w:val="22"/>
          <w:lang w:eastAsia="en-US"/>
        </w:rPr>
        <w:t xml:space="preserve">de ocupación </w:t>
      </w:r>
      <w:r w:rsidRPr="004019D9">
        <w:rPr>
          <w:rFonts w:ascii="Arial" w:eastAsiaTheme="minorHAnsi" w:hAnsi="Arial" w:cs="Arial"/>
          <w:sz w:val="22"/>
          <w:szCs w:val="22"/>
          <w:lang w:eastAsia="en-US"/>
        </w:rPr>
        <w:t xml:space="preserve">en </w:t>
      </w:r>
      <w:r w:rsidR="00BC01EE" w:rsidRPr="004019D9">
        <w:rPr>
          <w:rFonts w:ascii="Arial" w:eastAsiaTheme="minorHAnsi" w:hAnsi="Arial" w:cs="Arial"/>
          <w:sz w:val="22"/>
          <w:szCs w:val="22"/>
          <w:lang w:eastAsia="en-US"/>
        </w:rPr>
        <w:t xml:space="preserve">un </w:t>
      </w:r>
      <w:r w:rsidRPr="004019D9">
        <w:rPr>
          <w:rFonts w:ascii="Arial" w:eastAsiaTheme="minorHAnsi" w:hAnsi="Arial" w:cs="Arial"/>
          <w:sz w:val="22"/>
          <w:szCs w:val="22"/>
          <w:lang w:eastAsia="en-US"/>
        </w:rPr>
        <w:t xml:space="preserve">destino </w:t>
      </w:r>
      <w:r w:rsidR="00B33380" w:rsidRPr="004019D9">
        <w:rPr>
          <w:rFonts w:ascii="Arial" w:eastAsiaTheme="minorHAnsi" w:hAnsi="Arial" w:cs="Arial"/>
          <w:sz w:val="22"/>
          <w:szCs w:val="22"/>
          <w:lang w:eastAsia="en-US"/>
        </w:rPr>
        <w:t xml:space="preserve">será la que figure </w:t>
      </w:r>
      <w:r w:rsidR="00BC01EE" w:rsidRPr="004019D9">
        <w:rPr>
          <w:rFonts w:ascii="Arial" w:eastAsiaTheme="minorHAnsi" w:hAnsi="Arial" w:cs="Arial"/>
          <w:sz w:val="22"/>
          <w:szCs w:val="22"/>
          <w:lang w:eastAsia="en-US"/>
        </w:rPr>
        <w:t xml:space="preserve">expresamente entre las características </w:t>
      </w:r>
      <w:r w:rsidR="003F3B05" w:rsidRPr="004019D9">
        <w:rPr>
          <w:rFonts w:ascii="Arial" w:eastAsiaTheme="minorHAnsi" w:hAnsi="Arial" w:cs="Arial"/>
          <w:sz w:val="22"/>
          <w:szCs w:val="22"/>
          <w:lang w:eastAsia="en-US"/>
        </w:rPr>
        <w:t xml:space="preserve">singulares </w:t>
      </w:r>
      <w:r w:rsidR="00BC01EE" w:rsidRPr="004019D9">
        <w:rPr>
          <w:rFonts w:ascii="Arial" w:eastAsiaTheme="minorHAnsi" w:hAnsi="Arial" w:cs="Arial"/>
          <w:sz w:val="22"/>
          <w:szCs w:val="22"/>
          <w:lang w:eastAsia="en-US"/>
        </w:rPr>
        <w:t xml:space="preserve">del puesto orgánico correspondiente, de acuerdo con la normativa que regula su estructura y contenido. </w:t>
      </w:r>
    </w:p>
    <w:p w:rsidR="00320474" w:rsidRDefault="00974B5F" w:rsidP="000E4393">
      <w:pPr>
        <w:spacing w:after="60" w:line="276" w:lineRule="auto"/>
        <w:ind w:firstLine="426"/>
        <w:jc w:val="both"/>
        <w:rPr>
          <w:rFonts w:ascii="Arial" w:eastAsiaTheme="minorHAnsi" w:hAnsi="Arial" w:cs="Arial"/>
          <w:sz w:val="22"/>
          <w:szCs w:val="22"/>
          <w:lang w:eastAsia="en-US"/>
        </w:rPr>
      </w:pPr>
      <w:r w:rsidRPr="00974B5F">
        <w:rPr>
          <w:rFonts w:ascii="Arial" w:eastAsiaTheme="minorHAnsi" w:hAnsi="Arial" w:cs="Arial"/>
          <w:color w:val="FF0000"/>
          <w:sz w:val="22"/>
          <w:szCs w:val="22"/>
          <w:lang w:eastAsia="en-US"/>
        </w:rPr>
        <w:t>Para los</w:t>
      </w:r>
      <w:r>
        <w:rPr>
          <w:rFonts w:ascii="Arial" w:eastAsiaTheme="minorHAnsi" w:hAnsi="Arial" w:cs="Arial"/>
          <w:sz w:val="22"/>
          <w:szCs w:val="22"/>
          <w:lang w:eastAsia="en-US"/>
        </w:rPr>
        <w:t xml:space="preserve"> </w:t>
      </w:r>
      <w:r w:rsidR="00320474" w:rsidRPr="004019D9">
        <w:rPr>
          <w:rFonts w:ascii="Arial" w:eastAsiaTheme="minorHAnsi" w:hAnsi="Arial" w:cs="Arial"/>
          <w:sz w:val="22"/>
          <w:szCs w:val="22"/>
          <w:lang w:eastAsia="en-US"/>
        </w:rPr>
        <w:t xml:space="preserve">puestos de trabajo que no formen parte de la estructura organizativa de la Guardia Civil y, por tanto, no se encuentren incluidos en las relaciones de puestos orgánicos de sus unidades, </w:t>
      </w:r>
      <w:r w:rsidRPr="00974B5F">
        <w:rPr>
          <w:rFonts w:ascii="Arial" w:eastAsiaTheme="minorHAnsi" w:hAnsi="Arial" w:cs="Arial"/>
          <w:color w:val="FF0000"/>
          <w:sz w:val="22"/>
          <w:szCs w:val="22"/>
          <w:lang w:eastAsia="en-US"/>
        </w:rPr>
        <w:t>deberá establecerse una puntuación específica</w:t>
      </w:r>
      <w:r>
        <w:rPr>
          <w:rFonts w:ascii="Arial" w:eastAsiaTheme="minorHAnsi" w:hAnsi="Arial" w:cs="Arial"/>
          <w:color w:val="FF0000"/>
          <w:sz w:val="22"/>
          <w:szCs w:val="22"/>
          <w:lang w:eastAsia="en-US"/>
        </w:rPr>
        <w:t xml:space="preserve">, aplicando </w:t>
      </w:r>
      <w:r w:rsidR="00B33380" w:rsidRPr="004019D9">
        <w:rPr>
          <w:rFonts w:ascii="Arial" w:eastAsiaTheme="minorHAnsi" w:hAnsi="Arial" w:cs="Arial"/>
          <w:sz w:val="22"/>
          <w:szCs w:val="22"/>
          <w:lang w:eastAsia="en-US"/>
        </w:rPr>
        <w:t xml:space="preserve">los coeficientes que correspondan, </w:t>
      </w:r>
      <w:r w:rsidR="00320474" w:rsidRPr="004019D9">
        <w:rPr>
          <w:rFonts w:ascii="Arial" w:eastAsiaTheme="minorHAnsi" w:hAnsi="Arial" w:cs="Arial"/>
          <w:sz w:val="22"/>
          <w:szCs w:val="22"/>
          <w:lang w:eastAsia="en-US"/>
        </w:rPr>
        <w:t xml:space="preserve">de acuerdo con los criterios de valoración </w:t>
      </w:r>
      <w:r w:rsidR="00B33380" w:rsidRPr="004019D9">
        <w:rPr>
          <w:rFonts w:ascii="Cambria Math" w:eastAsiaTheme="minorHAnsi" w:hAnsi="Cambria Math" w:cs="Arial"/>
          <w:i/>
          <w:sz w:val="22"/>
          <w:szCs w:val="22"/>
          <w:lang w:eastAsia="en-US"/>
        </w:rPr>
        <w:t>Cd1</w:t>
      </w:r>
      <w:r w:rsidR="00B33380" w:rsidRPr="004019D9">
        <w:rPr>
          <w:rFonts w:ascii="Arial" w:eastAsiaTheme="minorHAnsi" w:hAnsi="Arial" w:cs="Arial"/>
          <w:sz w:val="22"/>
          <w:szCs w:val="22"/>
          <w:lang w:eastAsia="en-US"/>
        </w:rPr>
        <w:t xml:space="preserve">, </w:t>
      </w:r>
      <w:r w:rsidR="00B33380" w:rsidRPr="004019D9">
        <w:rPr>
          <w:rFonts w:ascii="Cambria Math" w:eastAsiaTheme="minorHAnsi" w:hAnsi="Cambria Math" w:cs="Arial"/>
          <w:i/>
          <w:sz w:val="22"/>
          <w:szCs w:val="22"/>
          <w:lang w:eastAsia="en-US"/>
        </w:rPr>
        <w:t>Cd2</w:t>
      </w:r>
      <w:r w:rsidR="00B33380" w:rsidRPr="004019D9">
        <w:rPr>
          <w:rFonts w:ascii="Arial" w:eastAsiaTheme="minorHAnsi" w:hAnsi="Arial" w:cs="Arial"/>
          <w:sz w:val="22"/>
          <w:szCs w:val="22"/>
          <w:lang w:eastAsia="en-US"/>
        </w:rPr>
        <w:t xml:space="preserve"> y </w:t>
      </w:r>
      <w:r w:rsidR="00B33380" w:rsidRPr="004019D9">
        <w:rPr>
          <w:rFonts w:ascii="Cambria Math" w:eastAsiaTheme="minorHAnsi" w:hAnsi="Cambria Math" w:cs="Arial"/>
          <w:i/>
          <w:sz w:val="22"/>
          <w:szCs w:val="22"/>
          <w:lang w:eastAsia="en-US"/>
        </w:rPr>
        <w:t>Cd3</w:t>
      </w:r>
      <w:r w:rsidR="00B33380" w:rsidRPr="004019D9">
        <w:rPr>
          <w:rFonts w:ascii="Arial" w:eastAsiaTheme="minorHAnsi" w:hAnsi="Arial" w:cs="Arial"/>
          <w:sz w:val="22"/>
          <w:szCs w:val="22"/>
          <w:lang w:eastAsia="en-US"/>
        </w:rPr>
        <w:t xml:space="preserve">. En cuanto al criterio </w:t>
      </w:r>
      <w:r w:rsidR="00B33380" w:rsidRPr="004019D9">
        <w:rPr>
          <w:rFonts w:ascii="Cambria Math" w:eastAsiaTheme="minorHAnsi" w:hAnsi="Cambria Math" w:cs="Arial"/>
          <w:i/>
          <w:sz w:val="22"/>
          <w:szCs w:val="22"/>
          <w:lang w:eastAsia="en-US"/>
        </w:rPr>
        <w:t>Cd4</w:t>
      </w:r>
      <w:r w:rsidR="00B33380" w:rsidRPr="004019D9">
        <w:rPr>
          <w:rFonts w:ascii="Arial" w:eastAsiaTheme="minorHAnsi" w:hAnsi="Arial" w:cs="Arial"/>
          <w:sz w:val="22"/>
          <w:szCs w:val="22"/>
          <w:lang w:eastAsia="en-US"/>
        </w:rPr>
        <w:t xml:space="preserve">, se valorará según la función que resulte aplicable a los cometidos del puesto ocupado; y respecto al criterio </w:t>
      </w:r>
      <w:r w:rsidR="00B33380" w:rsidRPr="004019D9">
        <w:rPr>
          <w:rFonts w:ascii="Cambria Math" w:eastAsiaTheme="minorHAnsi" w:hAnsi="Cambria Math" w:cs="Arial"/>
          <w:i/>
          <w:sz w:val="22"/>
          <w:szCs w:val="22"/>
          <w:lang w:eastAsia="en-US"/>
        </w:rPr>
        <w:t>Cd5</w:t>
      </w:r>
      <w:r w:rsidR="00B33380" w:rsidRPr="004019D9">
        <w:rPr>
          <w:rFonts w:ascii="Arial" w:eastAsiaTheme="minorHAnsi" w:hAnsi="Arial" w:cs="Arial"/>
          <w:sz w:val="22"/>
          <w:szCs w:val="22"/>
          <w:lang w:eastAsia="en-US"/>
        </w:rPr>
        <w:t>, se puntuará siempre como no sujeto a servidumbre.</w:t>
      </w:r>
    </w:p>
    <w:p w:rsidR="0033751E" w:rsidRDefault="0033751E" w:rsidP="000E4393">
      <w:pPr>
        <w:spacing w:after="60" w:line="276" w:lineRule="auto"/>
        <w:ind w:firstLine="426"/>
        <w:jc w:val="both"/>
        <w:rPr>
          <w:rFonts w:ascii="Arial" w:eastAsiaTheme="minorHAnsi" w:hAnsi="Arial" w:cs="Arial"/>
          <w:sz w:val="22"/>
          <w:szCs w:val="22"/>
          <w:lang w:eastAsia="en-US"/>
        </w:rPr>
      </w:pPr>
    </w:p>
    <w:p w:rsidR="0033751E" w:rsidRDefault="0033751E" w:rsidP="000E4393">
      <w:pPr>
        <w:spacing w:after="60" w:line="276" w:lineRule="auto"/>
        <w:ind w:firstLine="426"/>
        <w:jc w:val="both"/>
        <w:rPr>
          <w:rFonts w:ascii="Arial" w:eastAsiaTheme="minorHAnsi" w:hAnsi="Arial" w:cs="Arial"/>
          <w:sz w:val="22"/>
          <w:szCs w:val="22"/>
          <w:lang w:eastAsia="en-US"/>
        </w:rPr>
      </w:pPr>
    </w:p>
    <w:p w:rsidR="0033751E" w:rsidRPr="004019D9" w:rsidRDefault="0033751E" w:rsidP="000E4393">
      <w:pPr>
        <w:spacing w:after="60" w:line="276" w:lineRule="auto"/>
        <w:ind w:firstLine="426"/>
        <w:jc w:val="both"/>
        <w:rPr>
          <w:rFonts w:ascii="Arial" w:eastAsiaTheme="minorHAnsi" w:hAnsi="Arial" w:cs="Arial"/>
          <w:sz w:val="22"/>
          <w:szCs w:val="22"/>
          <w:lang w:eastAsia="en-US"/>
        </w:rPr>
      </w:pPr>
    </w:p>
    <w:p w:rsidR="000E4393" w:rsidRPr="004019D9" w:rsidRDefault="000E4393" w:rsidP="000E4393">
      <w:pPr>
        <w:spacing w:after="60" w:line="276" w:lineRule="auto"/>
        <w:ind w:firstLine="426"/>
        <w:jc w:val="both"/>
        <w:rPr>
          <w:rFonts w:ascii="Arial" w:hAnsi="Arial" w:cs="Arial"/>
          <w:sz w:val="22"/>
          <w:szCs w:val="22"/>
        </w:rPr>
      </w:pPr>
      <w:r w:rsidRPr="004019D9">
        <w:rPr>
          <w:rFonts w:ascii="Arial" w:eastAsiaTheme="minorHAnsi" w:hAnsi="Arial" w:cs="Arial"/>
          <w:sz w:val="22"/>
          <w:szCs w:val="22"/>
          <w:lang w:eastAsia="en-US"/>
        </w:rPr>
        <w:t xml:space="preserve">b.2) Puntuación del concepto </w:t>
      </w:r>
      <w:r w:rsidRPr="004019D9">
        <w:rPr>
          <w:rFonts w:ascii="Arial" w:hAnsi="Arial" w:cs="Arial"/>
          <w:sz w:val="22"/>
          <w:szCs w:val="22"/>
        </w:rPr>
        <w:t xml:space="preserve">«Ocupaciones temporales de puestos de trabajo». </w:t>
      </w:r>
    </w:p>
    <w:p w:rsidR="000E4393" w:rsidRPr="00206FBE" w:rsidRDefault="000E4393" w:rsidP="000E4393">
      <w:pPr>
        <w:spacing w:after="60" w:line="276" w:lineRule="auto"/>
        <w:ind w:firstLine="426"/>
        <w:jc w:val="both"/>
        <w:rPr>
          <w:rFonts w:ascii="Arial" w:hAnsi="Arial" w:cs="Arial"/>
          <w:sz w:val="22"/>
          <w:szCs w:val="22"/>
        </w:rPr>
      </w:pPr>
      <w:r w:rsidRPr="004019D9">
        <w:rPr>
          <w:rFonts w:ascii="Arial" w:hAnsi="Arial" w:cs="Arial"/>
          <w:sz w:val="22"/>
          <w:szCs w:val="22"/>
        </w:rPr>
        <w:t>La puntuación del tiempo permanecido ocupando temporalmente un puesto de trabajo es la misma que se recoge</w:t>
      </w:r>
      <w:r w:rsidRPr="00206FBE">
        <w:rPr>
          <w:rFonts w:ascii="Arial" w:hAnsi="Arial" w:cs="Arial"/>
          <w:sz w:val="22"/>
          <w:szCs w:val="22"/>
        </w:rPr>
        <w:t xml:space="preserve"> en el párrafo b.1) para los destinos, teniendo en cuenta las compatibilidades y demás aspectos recogidos en el párrafo a.4).</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b.3) Puntuación del concepto </w:t>
      </w:r>
      <w:r w:rsidRPr="00206FBE">
        <w:rPr>
          <w:rFonts w:ascii="Arial" w:hAnsi="Arial" w:cs="Arial"/>
          <w:sz w:val="22"/>
          <w:szCs w:val="22"/>
        </w:rPr>
        <w:t xml:space="preserve">«Sucesiones de mando». </w:t>
      </w:r>
    </w:p>
    <w:p w:rsidR="008E0080" w:rsidRPr="003C2274" w:rsidRDefault="000E4393" w:rsidP="003C2274">
      <w:pPr>
        <w:spacing w:after="60" w:line="276" w:lineRule="auto"/>
        <w:ind w:firstLine="426"/>
        <w:jc w:val="both"/>
        <w:rPr>
          <w:rFonts w:ascii="Arial" w:hAnsi="Arial" w:cs="Arial"/>
          <w:sz w:val="22"/>
          <w:szCs w:val="22"/>
        </w:rPr>
      </w:pPr>
      <w:r w:rsidRPr="00206FBE">
        <w:rPr>
          <w:rFonts w:ascii="Arial" w:hAnsi="Arial" w:cs="Arial"/>
          <w:sz w:val="22"/>
          <w:szCs w:val="22"/>
        </w:rPr>
        <w:lastRenderedPageBreak/>
        <w:t>La puntuación del tiempo permanecido desempeñando una sucesión de mando con carácter interino o accidental es la misma que se recoge en el párrafo b.1) para los destinos, teniendo en cuenta las compatibilidades y demás aspectos recogidos en el párrafo a.4).</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b.4) Puntuación del concepto </w:t>
      </w:r>
      <w:r w:rsidRPr="00206FBE">
        <w:rPr>
          <w:rFonts w:ascii="Arial" w:hAnsi="Arial" w:cs="Arial"/>
          <w:sz w:val="22"/>
          <w:szCs w:val="22"/>
        </w:rPr>
        <w:t>«Otras situaciones».</w:t>
      </w:r>
    </w:p>
    <w:p w:rsidR="00542B1D" w:rsidRDefault="000E4393" w:rsidP="00DC59E9">
      <w:pPr>
        <w:spacing w:after="60" w:line="276" w:lineRule="auto"/>
        <w:ind w:firstLine="426"/>
        <w:jc w:val="both"/>
        <w:rPr>
          <w:rFonts w:ascii="Arial" w:hAnsi="Arial" w:cs="Arial"/>
          <w:sz w:val="22"/>
          <w:szCs w:val="22"/>
        </w:rPr>
      </w:pPr>
      <w:r w:rsidRPr="00206FBE">
        <w:rPr>
          <w:rFonts w:ascii="Arial" w:hAnsi="Arial" w:cs="Arial"/>
          <w:sz w:val="22"/>
          <w:szCs w:val="22"/>
        </w:rPr>
        <w:t>La puntuación asignada por el tiempo permanecido en cada una de estas situaciones, entre 0,004 y 0,007 puntos por día,</w:t>
      </w:r>
      <w:r w:rsidRPr="00206FBE">
        <w:rPr>
          <w:rFonts w:ascii="Arial" w:eastAsiaTheme="minorHAnsi" w:hAnsi="Arial" w:cs="Arial"/>
          <w:sz w:val="22"/>
          <w:szCs w:val="22"/>
          <w:lang w:eastAsia="en-US"/>
        </w:rPr>
        <w:t xml:space="preserve"> </w:t>
      </w:r>
      <w:r w:rsidRPr="00206FBE">
        <w:rPr>
          <w:rFonts w:ascii="Arial" w:hAnsi="Arial" w:cs="Arial"/>
          <w:sz w:val="22"/>
          <w:szCs w:val="22"/>
        </w:rPr>
        <w:t xml:space="preserve">es la que se detalla en el cuadro que se inserta a continuación: </w:t>
      </w:r>
    </w:p>
    <w:p w:rsidR="00B172F0" w:rsidRPr="00206FBE" w:rsidRDefault="00B172F0" w:rsidP="000E4393">
      <w:pPr>
        <w:spacing w:after="60" w:line="276" w:lineRule="auto"/>
        <w:ind w:firstLine="426"/>
        <w:jc w:val="both"/>
        <w:rPr>
          <w:rFonts w:ascii="Arial" w:hAnsi="Arial" w:cs="Arial"/>
          <w:sz w:val="22"/>
          <w:szCs w:val="22"/>
        </w:rPr>
      </w:pPr>
    </w:p>
    <w:tbl>
      <w:tblPr>
        <w:tblStyle w:val="Tablaconcuadrcula"/>
        <w:tblW w:w="8755" w:type="dxa"/>
        <w:tblLook w:val="04A0" w:firstRow="1" w:lastRow="0" w:firstColumn="1" w:lastColumn="0" w:noHBand="0" w:noVBand="1"/>
      </w:tblPr>
      <w:tblGrid>
        <w:gridCol w:w="7479"/>
        <w:gridCol w:w="1276"/>
      </w:tblGrid>
      <w:tr w:rsidR="000E4393" w:rsidRPr="00206FBE" w:rsidTr="005C389B">
        <w:tc>
          <w:tcPr>
            <w:tcW w:w="8755" w:type="dxa"/>
            <w:gridSpan w:val="2"/>
            <w:shd w:val="clear" w:color="auto" w:fill="D9D9D9" w:themeFill="background1" w:themeFillShade="D9"/>
          </w:tcPr>
          <w:p w:rsidR="000E4393" w:rsidRPr="00206FBE" w:rsidRDefault="000E4393" w:rsidP="005C389B">
            <w:pPr>
              <w:spacing w:before="120" w:after="120"/>
              <w:jc w:val="center"/>
              <w:rPr>
                <w:rFonts w:ascii="Arial Narrow" w:hAnsi="Arial Narrow" w:cs="Arial"/>
                <w:b/>
                <w:smallCaps/>
              </w:rPr>
            </w:pPr>
            <w:r w:rsidRPr="00206FBE">
              <w:rPr>
                <w:rFonts w:ascii="Arial Narrow" w:hAnsi="Arial Narrow" w:cs="Arial"/>
                <w:b/>
                <w:smallCaps/>
              </w:rPr>
              <w:t>Puntuación de situación de activo sin ocupar un puesto de trabajo, licencias y otras situaciones</w:t>
            </w:r>
          </w:p>
        </w:tc>
      </w:tr>
      <w:tr w:rsidR="000E4393" w:rsidRPr="00206FBE" w:rsidTr="005C389B">
        <w:tc>
          <w:tcPr>
            <w:tcW w:w="7479" w:type="dxa"/>
            <w:shd w:val="clear" w:color="auto" w:fill="D9D9D9" w:themeFill="background1" w:themeFillShade="D9"/>
            <w:vAlign w:val="center"/>
          </w:tcPr>
          <w:p w:rsidR="000E4393" w:rsidRPr="00206FBE" w:rsidRDefault="000E4393" w:rsidP="005C389B">
            <w:pPr>
              <w:spacing w:before="60" w:after="60"/>
              <w:jc w:val="center"/>
              <w:rPr>
                <w:rFonts w:ascii="Arial Narrow" w:hAnsi="Arial Narrow" w:cs="Arial"/>
                <w:b/>
                <w:smallCaps/>
              </w:rPr>
            </w:pPr>
            <w:r w:rsidRPr="00206FBE">
              <w:rPr>
                <w:rFonts w:ascii="Arial Narrow" w:hAnsi="Arial Narrow" w:cs="Arial"/>
                <w:b/>
                <w:smallCaps/>
              </w:rPr>
              <w:t>Situaciones</w:t>
            </w:r>
          </w:p>
        </w:tc>
        <w:tc>
          <w:tcPr>
            <w:tcW w:w="1276" w:type="dxa"/>
            <w:shd w:val="clear" w:color="auto" w:fill="D9D9D9" w:themeFill="background1" w:themeFillShade="D9"/>
          </w:tcPr>
          <w:p w:rsidR="000E4393" w:rsidRPr="00206FBE" w:rsidRDefault="000E4393" w:rsidP="005C389B">
            <w:pPr>
              <w:spacing w:before="60" w:after="60"/>
              <w:jc w:val="center"/>
              <w:rPr>
                <w:rFonts w:ascii="Arial Narrow" w:hAnsi="Arial Narrow" w:cs="Arial"/>
                <w:b/>
                <w:smallCaps/>
              </w:rPr>
            </w:pPr>
            <w:r w:rsidRPr="00206FBE">
              <w:rPr>
                <w:rFonts w:ascii="Arial Narrow" w:hAnsi="Arial Narrow" w:cs="Arial"/>
                <w:b/>
                <w:smallCaps/>
              </w:rPr>
              <w:t>Puntuación</w:t>
            </w:r>
          </w:p>
          <w:p w:rsidR="000E4393" w:rsidRPr="00206FBE" w:rsidRDefault="000E4393" w:rsidP="005C389B">
            <w:pPr>
              <w:spacing w:before="60" w:after="60"/>
              <w:jc w:val="center"/>
              <w:rPr>
                <w:rFonts w:ascii="Arial Narrow" w:hAnsi="Arial Narrow" w:cs="Arial"/>
                <w:b/>
                <w:smallCaps/>
              </w:rPr>
            </w:pPr>
            <w:r w:rsidRPr="00206FBE">
              <w:rPr>
                <w:rFonts w:ascii="Arial Narrow" w:hAnsi="Arial Narrow" w:cs="Arial"/>
                <w:b/>
                <w:smallCaps/>
              </w:rPr>
              <w:t>por día</w:t>
            </w:r>
          </w:p>
        </w:tc>
      </w:tr>
      <w:tr w:rsidR="000E4393" w:rsidRPr="00206FBE" w:rsidTr="005C389B">
        <w:tc>
          <w:tcPr>
            <w:tcW w:w="7479" w:type="dxa"/>
            <w:vAlign w:val="center"/>
          </w:tcPr>
          <w:p w:rsidR="000E4393" w:rsidRPr="00206FBE" w:rsidRDefault="000E4393" w:rsidP="005C389B">
            <w:pPr>
              <w:spacing w:before="60" w:after="60"/>
            </w:pPr>
            <w:r w:rsidRPr="00206FBE">
              <w:rPr>
                <w:rFonts w:ascii="Arial Narrow" w:hAnsi="Arial Narrow" w:cs="Arial"/>
              </w:rPr>
              <w:t>Activo, pendiente de asignación de destino</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0,006</w:t>
            </w:r>
          </w:p>
        </w:tc>
      </w:tr>
      <w:tr w:rsidR="000E4393" w:rsidRPr="00206FBE" w:rsidTr="005C389B">
        <w:tc>
          <w:tcPr>
            <w:tcW w:w="74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Activo sin destino por cese (</w:t>
            </w:r>
            <w:r w:rsidRPr="00206FBE">
              <w:rPr>
                <w:rFonts w:ascii="Arial Narrow" w:hAnsi="Arial Narrow" w:cs="Arial"/>
                <w:bCs/>
              </w:rPr>
              <w:t>artículos 60 y 61 del Reglamento de destinos del personal de la Guardia Civil, aprobado por R. D. xxx/2016, de xx de xxx)</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0,004</w:t>
            </w:r>
          </w:p>
        </w:tc>
      </w:tr>
      <w:tr w:rsidR="000E4393" w:rsidRPr="00206FBE" w:rsidTr="005C389B">
        <w:tc>
          <w:tcPr>
            <w:tcW w:w="74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Licencia por asuntos propios</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0,005</w:t>
            </w:r>
          </w:p>
        </w:tc>
      </w:tr>
      <w:tr w:rsidR="000E4393" w:rsidRPr="00206FBE" w:rsidTr="005C389B">
        <w:tc>
          <w:tcPr>
            <w:tcW w:w="74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Licencia por estudios</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0,005</w:t>
            </w:r>
          </w:p>
        </w:tc>
      </w:tr>
      <w:tr w:rsidR="000E4393" w:rsidRPr="00206FBE" w:rsidTr="005C389B">
        <w:tc>
          <w:tcPr>
            <w:tcW w:w="74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Servicios especiales</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0,007</w:t>
            </w:r>
          </w:p>
        </w:tc>
      </w:tr>
      <w:tr w:rsidR="000E4393" w:rsidRPr="00206FBE" w:rsidTr="005C389B">
        <w:tc>
          <w:tcPr>
            <w:tcW w:w="74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Excedencia por</w:t>
            </w:r>
            <w:r w:rsidRPr="00206FBE">
              <w:rPr>
                <w:rFonts w:ascii="Arial Narrow" w:hAnsi="Arial Narrow"/>
              </w:rPr>
              <w:t xml:space="preserve"> acceso directo como alumno de los centros docentes de formación de las Fuerzas Armadas o de la Guardia Civil</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0,007</w:t>
            </w:r>
          </w:p>
        </w:tc>
      </w:tr>
      <w:tr w:rsidR="000E4393" w:rsidRPr="00206FBE" w:rsidTr="005C389B">
        <w:tc>
          <w:tcPr>
            <w:tcW w:w="74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Excedencia por</w:t>
            </w:r>
            <w:r w:rsidRPr="00206FBE">
              <w:rPr>
                <w:rFonts w:ascii="Arial Narrow" w:hAnsi="Arial Narrow"/>
              </w:rPr>
              <w:t xml:space="preserve"> cuidado de familiares (durante el primer año de cada periodo de excedencia)</w:t>
            </w:r>
          </w:p>
        </w:tc>
        <w:tc>
          <w:tcPr>
            <w:tcW w:w="1276" w:type="dxa"/>
            <w:vAlign w:val="center"/>
          </w:tcPr>
          <w:p w:rsidR="000E4393" w:rsidRPr="00206FBE" w:rsidRDefault="000E4393" w:rsidP="005C389B">
            <w:pPr>
              <w:spacing w:before="60" w:after="60"/>
              <w:jc w:val="right"/>
              <w:rPr>
                <w:rFonts w:ascii="Arial Narrow" w:hAnsi="Arial Narrow" w:cs="Arial"/>
              </w:rPr>
            </w:pPr>
            <w:r w:rsidRPr="00206FBE">
              <w:rPr>
                <w:rFonts w:ascii="Arial Narrow" w:hAnsi="Arial Narrow" w:cs="Arial"/>
              </w:rPr>
              <w:t>0,005</w:t>
            </w:r>
          </w:p>
        </w:tc>
      </w:tr>
    </w:tbl>
    <w:p w:rsidR="000E4393" w:rsidRPr="00206FBE" w:rsidRDefault="000E4393" w:rsidP="000E4393">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rPr>
      </w:pPr>
      <w:r w:rsidRPr="00206FBE">
        <w:rPr>
          <w:rFonts w:ascii="Arial" w:hAnsi="Arial" w:cs="Arial"/>
          <w:sz w:val="22"/>
        </w:rPr>
        <w:t>La puntuación correspondiente a cada periodo permanecido en una de estas situaciones será la resultante de aplicar esta puntuación a todo el tiempo que deba computar.</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b.5) Puntuación absoluta del elemento </w:t>
      </w:r>
      <w:r w:rsidRPr="00206FBE">
        <w:rPr>
          <w:rFonts w:ascii="Arial" w:hAnsi="Arial" w:cs="Arial"/>
          <w:sz w:val="22"/>
          <w:szCs w:val="22"/>
        </w:rPr>
        <w:t>«Destinos y situaciones».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La puntuación absoluta de este elemento de valoración se obtendrá de la suma de las puntuaciones asignadas a cada uno de los conceptos que lo integran, mediante la siguiente fórmula: </w:t>
      </w:r>
    </w:p>
    <w:p w:rsidR="000E4393" w:rsidRPr="00206FBE" w:rsidRDefault="000E4393" w:rsidP="000E4393">
      <w:pPr>
        <w:spacing w:after="60" w:line="276" w:lineRule="auto"/>
        <w:ind w:firstLine="567"/>
        <w:jc w:val="both"/>
        <w:rPr>
          <w:rFonts w:ascii="Arial" w:hAnsi="Arial" w:cs="Arial"/>
          <w:sz w:val="22"/>
          <w:szCs w:val="22"/>
        </w:rPr>
      </w:pPr>
      <m:oMathPara>
        <m:oMath>
          <m:r>
            <w:rPr>
              <w:rFonts w:ascii="Cambria Math" w:hAnsi="Cambria Math"/>
              <w:sz w:val="22"/>
              <w:szCs w:val="22"/>
            </w:rPr>
            <m:t>p21=</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p211+p212+p213+p214</m:t>
              </m:r>
            </m:e>
          </m:nary>
        </m:oMath>
      </m:oMathPara>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7270"/>
      </w:tblGrid>
      <w:tr w:rsidR="000E4393" w:rsidRPr="00206FBE" w:rsidTr="005C389B">
        <w:tc>
          <w:tcPr>
            <w:tcW w:w="668" w:type="dxa"/>
            <w:hideMark/>
          </w:tcPr>
          <w:p w:rsidR="000E4393" w:rsidRPr="00206FBE" w:rsidRDefault="000E4393" w:rsidP="005C389B">
            <w:pPr>
              <w:spacing w:line="276" w:lineRule="auto"/>
              <w:rPr>
                <w:rFonts w:ascii="Cambria Math" w:eastAsiaTheme="minorHAnsi" w:hAnsi="Cambria Math" w:cs="Arial"/>
                <w:i/>
                <w:lang w:eastAsia="en-US"/>
              </w:rPr>
            </w:pPr>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cs="Arial"/>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cs="Arial"/>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i/>
                <w:lang w:eastAsia="en-US"/>
              </w:rPr>
            </w:pPr>
          </w:p>
        </w:tc>
      </w:tr>
    </w:tbl>
    <w:p w:rsidR="000E4393" w:rsidRPr="00206FBE" w:rsidRDefault="000E4393" w:rsidP="000E4393">
      <w:pPr>
        <w:rPr>
          <w:rFonts w:ascii="Arial" w:hAnsi="Arial" w:cs="Arial"/>
          <w:sz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70"/>
      </w:tblGrid>
      <w:tr w:rsidR="000E4393" w:rsidRPr="00206FBE" w:rsidTr="005C389B">
        <w:tc>
          <w:tcPr>
            <w:tcW w:w="704"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p21</w:t>
            </w:r>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eastAsiaTheme="minorHAnsi" w:hAnsi="Cambria Math" w:cs="Arial"/>
                <w:i/>
                <w:lang w:eastAsia="en-US"/>
              </w:rPr>
              <w:t xml:space="preserve">Puntuación del elemento </w:t>
            </w:r>
            <w:r w:rsidRPr="00206FBE">
              <w:rPr>
                <w:rFonts w:ascii="Cambria Math" w:hAnsi="Cambria Math" w:cs="Arial"/>
                <w:i/>
                <w:lang w:eastAsia="en-US"/>
              </w:rPr>
              <w:t>«Destinos y situaciones»</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p211</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Puntuación del tiempo en destinos</w:t>
            </w:r>
            <w:r w:rsidRPr="00206FBE">
              <w:rPr>
                <w:rFonts w:ascii="Cambria Math" w:eastAsiaTheme="minorEastAsia" w:hAnsi="Cambria Math" w:cs="Arial"/>
                <w:i/>
                <w:lang w:eastAsia="en-US"/>
              </w:rPr>
              <w:t xml:space="preserve"> </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p212</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Puntuación del tiempo en ocupaciones temporales de puestos de trabajo</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p213</w:t>
            </w:r>
          </w:p>
        </w:tc>
        <w:tc>
          <w:tcPr>
            <w:tcW w:w="7270" w:type="dxa"/>
            <w:hideMark/>
          </w:tcPr>
          <w:p w:rsidR="000E4393" w:rsidRPr="00206FBE" w:rsidRDefault="000E4393" w:rsidP="005C389B">
            <w:pPr>
              <w:spacing w:line="276" w:lineRule="auto"/>
              <w:rPr>
                <w:rFonts w:ascii="Cambria Math" w:hAnsi="Cambria Math"/>
                <w:i/>
                <w:lang w:eastAsia="en-US"/>
              </w:rPr>
            </w:pPr>
            <w:r w:rsidRPr="00206FBE">
              <w:rPr>
                <w:rFonts w:ascii="Cambria Math" w:eastAsiaTheme="minorHAnsi" w:hAnsi="Cambria Math" w:cs="Arial"/>
                <w:i/>
                <w:lang w:eastAsia="en-US"/>
              </w:rPr>
              <w:t>Puntuación del tiempo en sucesiones de mando</w:t>
            </w:r>
            <w:r w:rsidRPr="00206FBE">
              <w:rPr>
                <w:rFonts w:ascii="Cambria Math" w:eastAsiaTheme="minorEastAsia" w:hAnsi="Cambria Math" w:cs="Arial"/>
                <w:i/>
                <w:lang w:eastAsia="en-US"/>
              </w:rPr>
              <w:t xml:space="preserve"> </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p214</w:t>
            </w:r>
          </w:p>
        </w:tc>
        <w:tc>
          <w:tcPr>
            <w:tcW w:w="7270" w:type="dxa"/>
            <w:hideMark/>
          </w:tcPr>
          <w:p w:rsidR="000E4393" w:rsidRPr="00206FBE" w:rsidRDefault="000E4393" w:rsidP="005C389B">
            <w:pPr>
              <w:spacing w:line="276" w:lineRule="auto"/>
              <w:rPr>
                <w:rFonts w:ascii="Cambria Math" w:hAnsi="Cambria Math"/>
                <w:i/>
                <w:lang w:eastAsia="en-US"/>
              </w:rPr>
            </w:pPr>
            <w:r w:rsidRPr="00206FBE">
              <w:rPr>
                <w:rFonts w:ascii="Cambria Math" w:eastAsiaTheme="minorHAnsi" w:hAnsi="Cambria Math" w:cs="Arial"/>
                <w:i/>
                <w:lang w:eastAsia="en-US"/>
              </w:rPr>
              <w:t>Puntuación del tiempo en otras situaciones</w:t>
            </w:r>
            <w:r w:rsidRPr="00206FBE">
              <w:rPr>
                <w:rFonts w:ascii="Cambria Math" w:eastAsiaTheme="minorEastAsia" w:hAnsi="Cambria Math" w:cs="Arial"/>
                <w:i/>
                <w:lang w:eastAsia="en-US"/>
              </w:rPr>
              <w:t xml:space="preserve"> </w:t>
            </w:r>
          </w:p>
        </w:tc>
      </w:tr>
    </w:tbl>
    <w:p w:rsidR="003E113B" w:rsidRDefault="003E113B" w:rsidP="000E4393">
      <w:pPr>
        <w:spacing w:after="120" w:line="276" w:lineRule="auto"/>
        <w:jc w:val="both"/>
        <w:rPr>
          <w:rFonts w:ascii="Arial" w:eastAsiaTheme="minorHAnsi" w:hAnsi="Arial" w:cs="Arial"/>
          <w:sz w:val="22"/>
          <w:szCs w:val="22"/>
          <w:lang w:eastAsia="en-US"/>
        </w:rPr>
      </w:pP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1.2.2 </w:t>
      </w:r>
      <w:r w:rsidRPr="00206FBE">
        <w:rPr>
          <w:rFonts w:ascii="Arial" w:hAnsi="Arial" w:cs="Arial"/>
          <w:sz w:val="22"/>
          <w:szCs w:val="22"/>
        </w:rPr>
        <w:t>«Méritos y recompensas».</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lastRenderedPageBreak/>
        <w:t xml:space="preserve">a.1) </w:t>
      </w:r>
      <w:r w:rsidRPr="00206FBE">
        <w:rPr>
          <w:rFonts w:ascii="Arial" w:hAnsi="Arial" w:cs="Arial"/>
          <w:sz w:val="22"/>
          <w:szCs w:val="22"/>
        </w:rPr>
        <w:t xml:space="preserve">«Acreditación del valor».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Se v</w:t>
      </w:r>
      <w:r w:rsidRPr="00206FBE">
        <w:rPr>
          <w:rFonts w:ascii="Arial" w:hAnsi="Arial" w:cs="Arial"/>
          <w:sz w:val="22"/>
          <w:szCs w:val="22"/>
        </w:rPr>
        <w:t xml:space="preserve">alora la declaración del valor en la modalidad o modalidades que consten anotadas en el apartado correspondiente de la hoja de servicios de los evaluados, de acuerdo con la normativa que regula las recompensas militares y la específica que establezca </w:t>
      </w:r>
      <w:r w:rsidRPr="00206FBE">
        <w:rPr>
          <w:rFonts w:ascii="Arial" w:hAnsi="Arial" w:cs="Arial"/>
          <w:sz w:val="22"/>
          <w:szCs w:val="22"/>
          <w:lang w:val="es-ES_tradnl"/>
        </w:rPr>
        <w:t>los hechos, servicios y circunstancias determinantes de la declaración del valor para el personal de las Fuerzas Armadas</w:t>
      </w:r>
      <w:r w:rsidRPr="00206FBE">
        <w:rPr>
          <w:rFonts w:ascii="Arial" w:hAnsi="Arial" w:cs="Arial"/>
          <w:sz w:val="22"/>
          <w:szCs w:val="22"/>
        </w:rPr>
        <w:t xml:space="preserve">.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a.2) </w:t>
      </w:r>
      <w:r w:rsidRPr="00206FBE">
        <w:rPr>
          <w:rFonts w:ascii="Arial" w:hAnsi="Arial" w:cs="Arial"/>
          <w:sz w:val="22"/>
          <w:szCs w:val="22"/>
        </w:rPr>
        <w:t xml:space="preserve">«Condecoraciones».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1º. Se v</w:t>
      </w:r>
      <w:r w:rsidRPr="00206FBE">
        <w:rPr>
          <w:rFonts w:ascii="Arial" w:hAnsi="Arial" w:cs="Arial"/>
          <w:sz w:val="22"/>
          <w:szCs w:val="22"/>
        </w:rPr>
        <w:t xml:space="preserve">aloran las recompensas oficiales concedidas a título individual que consten anotadas en el apartado correspondiente de la hoja de servicios de los evaluados, en las condiciones y con las limitaciones que se establecen </w:t>
      </w:r>
      <w:r w:rsidRPr="00206FBE">
        <w:rPr>
          <w:rFonts w:ascii="Arial" w:eastAsiaTheme="minorHAnsi" w:hAnsi="Arial" w:cs="Arial"/>
          <w:sz w:val="22"/>
          <w:szCs w:val="22"/>
          <w:lang w:eastAsia="en-US"/>
        </w:rPr>
        <w:t>en el artículo 8.2 b) y en el apartado 1.2.2. B) del anexo a la Orden PRE/xxx/2016, de xx de xxxx.</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2º. Las condecoraciones civiles y extranjeras que, de acuerdo con las limitaciones establecidas, </w:t>
      </w:r>
      <w:r w:rsidRPr="00206FBE">
        <w:rPr>
          <w:rFonts w:ascii="Arial" w:hAnsi="Arial" w:cs="Arial"/>
          <w:sz w:val="22"/>
          <w:szCs w:val="22"/>
        </w:rPr>
        <w:t>no sean consideradas en este concepto, se valorarán en el Grupo 5 «Otras cualidades, méritos y aptitudes».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3º. En ningún caso se puntuarán en este concepto las recompensas que únicamente figuren anotadas en el apartado de «Vicisitudes y datos biográficos» de la hoja de servicios de los evaluados.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a.3) </w:t>
      </w:r>
      <w:r w:rsidRPr="00206FBE">
        <w:rPr>
          <w:rFonts w:ascii="Arial" w:hAnsi="Arial" w:cs="Arial"/>
          <w:sz w:val="22"/>
          <w:szCs w:val="22"/>
        </w:rPr>
        <w:t xml:space="preserve">«Felicitaciones».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1º. Se v</w:t>
      </w:r>
      <w:r w:rsidRPr="00206FBE">
        <w:rPr>
          <w:rFonts w:ascii="Arial" w:hAnsi="Arial" w:cs="Arial"/>
          <w:sz w:val="22"/>
          <w:szCs w:val="22"/>
        </w:rPr>
        <w:t xml:space="preserve">aloran las felicitaciones concedidas con carácter individual que figuren anotadas en el apartado correspondiente de la hoja de servicios de los evaluados, de acuerdo con lo previsto en </w:t>
      </w:r>
      <w:r w:rsidRPr="00206FBE">
        <w:rPr>
          <w:rFonts w:ascii="Arial" w:eastAsiaTheme="minorHAnsi" w:hAnsi="Arial" w:cs="Arial"/>
          <w:sz w:val="22"/>
          <w:szCs w:val="22"/>
          <w:lang w:eastAsia="en-US"/>
        </w:rPr>
        <w:t>el artículo 8.2 c) y en el apartado 1.2.2. C) del anexo a la Orden PRE/xxx/2016, de xx de xxxx.</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2º. Las felicitaciones con anotación en la hoja de servicios que sean concedidas con carácter individual de acuerdo con la normativa que regula las recompensas militares, se valorarán y puntuarán con las recompensas de este tipo.</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3º. En ningún caso se puntuarán en este concepto las felicitaciones colectivas ni aquellas otras que únicamente figuren anotadas en el apartado de «Vicisitudes y datos biográficos» de la hoja de servicios de los evaluados, sin perjuicio de que puedan ser valoradas en el Grupo 5 «Otras cualidades, méritos y aptitudes».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b.1) Puntuación del concepto </w:t>
      </w:r>
      <w:r w:rsidRPr="00206FBE">
        <w:rPr>
          <w:rFonts w:ascii="Arial" w:hAnsi="Arial" w:cs="Arial"/>
          <w:sz w:val="22"/>
          <w:szCs w:val="22"/>
        </w:rPr>
        <w:t xml:space="preserve">«Acreditación del valor». </w:t>
      </w:r>
    </w:p>
    <w:p w:rsidR="000E4393"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El reconocimiento o acreditación del valor se puntuarán, para cada modalidad, en la forma que se indica en el siguiente cuadro:</w:t>
      </w:r>
    </w:p>
    <w:p w:rsidR="0033751E" w:rsidRPr="00206FBE" w:rsidRDefault="0033751E" w:rsidP="000E4393">
      <w:pPr>
        <w:spacing w:after="60" w:line="276" w:lineRule="auto"/>
        <w:ind w:firstLine="426"/>
        <w:jc w:val="both"/>
        <w:rPr>
          <w:rFonts w:ascii="Arial" w:hAnsi="Arial" w:cs="Arial"/>
          <w:sz w:val="22"/>
          <w:szCs w:val="22"/>
        </w:rPr>
      </w:pPr>
    </w:p>
    <w:p w:rsidR="00211E41" w:rsidRPr="00206FBE" w:rsidRDefault="00211E41" w:rsidP="000E4393">
      <w:pPr>
        <w:spacing w:after="60" w:line="276" w:lineRule="auto"/>
        <w:ind w:firstLine="426"/>
        <w:jc w:val="both"/>
        <w:rPr>
          <w:rFonts w:ascii="Arial" w:hAnsi="Arial" w:cs="Arial"/>
          <w:sz w:val="22"/>
          <w:szCs w:val="22"/>
        </w:rPr>
      </w:pPr>
    </w:p>
    <w:tbl>
      <w:tblPr>
        <w:tblStyle w:val="Tablaconcuadrcula"/>
        <w:tblW w:w="5991" w:type="dxa"/>
        <w:jc w:val="center"/>
        <w:tblLayout w:type="fixed"/>
        <w:tblLook w:val="04A0" w:firstRow="1" w:lastRow="0" w:firstColumn="1" w:lastColumn="0" w:noHBand="0" w:noVBand="1"/>
      </w:tblPr>
      <w:tblGrid>
        <w:gridCol w:w="4961"/>
        <w:gridCol w:w="1030"/>
      </w:tblGrid>
      <w:tr w:rsidR="000E4393" w:rsidRPr="00206FBE" w:rsidTr="005C389B">
        <w:trPr>
          <w:jc w:val="center"/>
        </w:trPr>
        <w:tc>
          <w:tcPr>
            <w:tcW w:w="4961" w:type="dxa"/>
            <w:shd w:val="clear" w:color="auto" w:fill="D9D9D9" w:themeFill="background1" w:themeFillShade="D9"/>
            <w:vAlign w:val="center"/>
          </w:tcPr>
          <w:p w:rsidR="000E4393" w:rsidRPr="00206FBE" w:rsidRDefault="000E4393" w:rsidP="005C389B">
            <w:pPr>
              <w:spacing w:before="120" w:after="120"/>
              <w:jc w:val="center"/>
              <w:rPr>
                <w:rFonts w:ascii="Arial Narrow" w:hAnsi="Arial Narrow" w:cs="Arial"/>
                <w:b/>
                <w:smallCaps/>
              </w:rPr>
            </w:pPr>
            <w:r w:rsidRPr="00206FBE">
              <w:rPr>
                <w:rFonts w:ascii="Arial Narrow" w:hAnsi="Arial Narrow" w:cs="Arial"/>
                <w:b/>
                <w:smallCaps/>
              </w:rPr>
              <w:t>Modalidad de declaración del valor</w:t>
            </w:r>
          </w:p>
        </w:tc>
        <w:tc>
          <w:tcPr>
            <w:tcW w:w="1030" w:type="dxa"/>
            <w:shd w:val="clear" w:color="auto" w:fill="D9D9D9" w:themeFill="background1" w:themeFillShade="D9"/>
            <w:vAlign w:val="center"/>
          </w:tcPr>
          <w:p w:rsidR="000E4393" w:rsidRPr="00206FBE" w:rsidRDefault="000E4393" w:rsidP="005C389B">
            <w:pPr>
              <w:spacing w:before="120" w:after="120"/>
              <w:ind w:right="34"/>
              <w:jc w:val="center"/>
              <w:rPr>
                <w:rFonts w:ascii="Arial Narrow" w:hAnsi="Arial Narrow" w:cs="Arial"/>
                <w:b/>
                <w:smallCaps/>
              </w:rPr>
            </w:pPr>
            <w:r w:rsidRPr="00206FBE">
              <w:rPr>
                <w:rFonts w:ascii="Arial Narrow" w:hAnsi="Arial Narrow" w:cs="Arial"/>
                <w:b/>
                <w:smallCaps/>
              </w:rPr>
              <w:t>Puntos</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Heroico</w:t>
            </w:r>
          </w:p>
        </w:tc>
        <w:tc>
          <w:tcPr>
            <w:tcW w:w="1030"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Muy distinguido</w:t>
            </w:r>
          </w:p>
        </w:tc>
        <w:tc>
          <w:tcPr>
            <w:tcW w:w="1030"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1,5</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Distinguido, reconocido o acreditado</w:t>
            </w:r>
          </w:p>
        </w:tc>
        <w:tc>
          <w:tcPr>
            <w:tcW w:w="1030"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Reconocido por acumulación de hechos de armas</w:t>
            </w:r>
          </w:p>
        </w:tc>
        <w:tc>
          <w:tcPr>
            <w:tcW w:w="1030"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lastRenderedPageBreak/>
              <w:t>Hechos de armas</w:t>
            </w:r>
          </w:p>
        </w:tc>
        <w:tc>
          <w:tcPr>
            <w:tcW w:w="1030"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0,5</w:t>
            </w:r>
          </w:p>
        </w:tc>
      </w:tr>
    </w:tbl>
    <w:p w:rsidR="000E4393" w:rsidRPr="00206FBE" w:rsidRDefault="000E4393" w:rsidP="000E4393">
      <w:pPr>
        <w:spacing w:after="60" w:line="276" w:lineRule="auto"/>
        <w:ind w:firstLine="426"/>
        <w:jc w:val="both"/>
        <w:rPr>
          <w:rFonts w:ascii="Arial" w:hAnsi="Arial" w:cs="Arial"/>
          <w:sz w:val="22"/>
          <w:szCs w:val="22"/>
        </w:rPr>
      </w:pPr>
    </w:p>
    <w:p w:rsidR="000E4393"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Las modalidades de declaración y, en su caso, las puntuaciones que se establecen en esta orden, se modificarán o actualizarán, de acuerdo con lo que se establezca en la normativa que regula las recompensas militares, y los procedimientos y normas de valoración aplicables a los procesos de evaluación en las Fuerzas Armadas.</w:t>
      </w:r>
    </w:p>
    <w:p w:rsidR="004019D9" w:rsidRPr="00206FBE" w:rsidRDefault="004019D9" w:rsidP="000E4393">
      <w:pPr>
        <w:spacing w:after="60" w:line="276" w:lineRule="auto"/>
        <w:ind w:firstLine="426"/>
        <w:jc w:val="both"/>
        <w:rPr>
          <w:rFonts w:ascii="Arial" w:hAnsi="Arial" w:cs="Arial"/>
          <w:sz w:val="22"/>
          <w:szCs w:val="22"/>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b.2) Puntuación del concepto </w:t>
      </w:r>
      <w:r w:rsidRPr="00206FBE">
        <w:rPr>
          <w:rFonts w:ascii="Arial" w:hAnsi="Arial" w:cs="Arial"/>
          <w:sz w:val="22"/>
          <w:szCs w:val="22"/>
        </w:rPr>
        <w:t xml:space="preserve">«Condecoraciones».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Las condecoraciones que sean consideradas se puntuarán de acuerdo con lo que se establece en el apartado 1.2.2. B) del anexo a la Orden PRE/xxx/2016, de xx de xxxx. La puntuación de este concepto será la suma de todas ellas.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b.3) Puntuación del concepto </w:t>
      </w:r>
      <w:r w:rsidRPr="00206FBE">
        <w:rPr>
          <w:rFonts w:ascii="Arial" w:hAnsi="Arial" w:cs="Arial"/>
          <w:sz w:val="22"/>
          <w:szCs w:val="22"/>
        </w:rPr>
        <w:t xml:space="preserve">«Felicitaciones».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Las felicitaciones que sean consideradas se puntuarán de acuerdo con lo que se establece en el apartado 1.2.2. C) del anexo a la Orden PRE/xxx/2016, de xx de xxxx. La puntuación de este concepto será la suma de todas ellas.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b.4) Puntuación absoluta del elemento </w:t>
      </w:r>
      <w:r w:rsidRPr="00206FBE">
        <w:rPr>
          <w:rFonts w:ascii="Arial" w:hAnsi="Arial" w:cs="Arial"/>
          <w:sz w:val="22"/>
          <w:szCs w:val="22"/>
        </w:rPr>
        <w:t>«Méritos y recompensas».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La puntuación absoluta de este elemento de valoración se obtendrá de la suma de las puntuaciones asignadas a cada uno de los conceptos que lo integran, mediante la siguiente fórmula: </w:t>
      </w:r>
    </w:p>
    <w:p w:rsidR="000E4393" w:rsidRPr="00206FBE" w:rsidRDefault="000E4393" w:rsidP="000E4393">
      <w:pPr>
        <w:spacing w:after="60" w:line="276" w:lineRule="auto"/>
        <w:ind w:firstLine="567"/>
        <w:jc w:val="both"/>
        <w:rPr>
          <w:rFonts w:ascii="Arial" w:hAnsi="Arial" w:cs="Arial"/>
          <w:sz w:val="22"/>
          <w:szCs w:val="22"/>
        </w:rPr>
      </w:pPr>
      <m:oMathPara>
        <m:oMath>
          <m:r>
            <w:rPr>
              <w:rFonts w:ascii="Cambria Math" w:hAnsi="Cambria Math"/>
              <w:sz w:val="22"/>
              <w:szCs w:val="22"/>
            </w:rPr>
            <m:t>p22=</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p221+p222+p223</m:t>
              </m:r>
            </m:e>
          </m:nary>
        </m:oMath>
      </m:oMathPara>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7270"/>
      </w:tblGrid>
      <w:tr w:rsidR="000E4393" w:rsidRPr="00206FBE" w:rsidTr="005C389B">
        <w:tc>
          <w:tcPr>
            <w:tcW w:w="668" w:type="dxa"/>
            <w:hideMark/>
          </w:tcPr>
          <w:p w:rsidR="000E4393" w:rsidRPr="00206FBE" w:rsidRDefault="000E4393" w:rsidP="005C389B">
            <w:pPr>
              <w:spacing w:line="276" w:lineRule="auto"/>
              <w:rPr>
                <w:rFonts w:ascii="Cambria Math" w:eastAsiaTheme="minorHAnsi" w:hAnsi="Cambria Math" w:cs="Arial"/>
                <w:i/>
                <w:lang w:eastAsia="en-US"/>
              </w:rPr>
            </w:pPr>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cs="Arial"/>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cs="Arial"/>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i/>
                <w:lang w:eastAsia="en-US"/>
              </w:rPr>
            </w:pP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p>
        </w:tc>
        <w:tc>
          <w:tcPr>
            <w:tcW w:w="7270" w:type="dxa"/>
            <w:hideMark/>
          </w:tcPr>
          <w:p w:rsidR="000E4393" w:rsidRPr="00206FBE" w:rsidRDefault="000E4393" w:rsidP="005C389B">
            <w:pPr>
              <w:spacing w:line="276" w:lineRule="auto"/>
              <w:rPr>
                <w:rFonts w:ascii="Cambria Math" w:hAnsi="Cambria Math"/>
                <w:i/>
                <w:lang w:eastAsia="en-US"/>
              </w:rPr>
            </w:pPr>
          </w:p>
        </w:tc>
      </w:tr>
    </w:tbl>
    <w:p w:rsidR="000E4393" w:rsidRPr="00206FBE" w:rsidRDefault="000E4393" w:rsidP="000E4393">
      <w:pPr>
        <w:rPr>
          <w:rFonts w:ascii="Arial" w:hAnsi="Arial" w:cs="Arial"/>
          <w:sz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270"/>
      </w:tblGrid>
      <w:tr w:rsidR="000E4393" w:rsidRPr="00206FBE" w:rsidTr="005C389B">
        <w:tc>
          <w:tcPr>
            <w:tcW w:w="704"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p22</w:t>
            </w:r>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eastAsiaTheme="minorHAnsi" w:hAnsi="Cambria Math" w:cs="Arial"/>
                <w:i/>
                <w:lang w:eastAsia="en-US"/>
              </w:rPr>
              <w:t xml:space="preserve">Puntuación del elemento </w:t>
            </w:r>
            <w:r w:rsidRPr="00206FBE">
              <w:rPr>
                <w:rFonts w:ascii="Cambria Math" w:hAnsi="Cambria Math" w:cs="Arial"/>
                <w:i/>
                <w:lang w:eastAsia="en-US"/>
              </w:rPr>
              <w:t xml:space="preserve">«Méritos y recompensas» </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p221</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 xml:space="preserve">Puntuación de </w:t>
            </w:r>
            <w:r w:rsidRPr="00206FBE">
              <w:rPr>
                <w:rFonts w:ascii="Cambria Math" w:hAnsi="Cambria Math" w:cs="Arial"/>
                <w:i/>
                <w:lang w:eastAsia="en-US"/>
              </w:rPr>
              <w:t>«</w:t>
            </w:r>
            <w:r w:rsidRPr="00206FBE">
              <w:rPr>
                <w:rFonts w:ascii="Cambria Math" w:eastAsiaTheme="minorHAnsi" w:hAnsi="Cambria Math" w:cs="Arial"/>
                <w:i/>
                <w:lang w:eastAsia="en-US"/>
              </w:rPr>
              <w:t>Acreditación del valor</w:t>
            </w:r>
            <w:r w:rsidRPr="00206FBE">
              <w:rPr>
                <w:rFonts w:ascii="Arial" w:hAnsi="Arial" w:cs="Arial"/>
                <w:i/>
              </w:rPr>
              <w:t>»</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p222</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 xml:space="preserve">Puntuación de </w:t>
            </w:r>
            <w:r w:rsidRPr="00206FBE">
              <w:rPr>
                <w:rFonts w:ascii="Cambria Math" w:hAnsi="Cambria Math" w:cs="Arial"/>
                <w:i/>
                <w:lang w:eastAsia="en-US"/>
              </w:rPr>
              <w:t>«</w:t>
            </w:r>
            <w:r w:rsidRPr="00206FBE">
              <w:rPr>
                <w:rFonts w:ascii="Cambria Math" w:eastAsiaTheme="minorHAnsi" w:hAnsi="Cambria Math" w:cs="Arial"/>
                <w:i/>
                <w:lang w:eastAsia="en-US"/>
              </w:rPr>
              <w:t>Condecoraciones</w:t>
            </w:r>
            <w:r w:rsidRPr="00206FBE">
              <w:rPr>
                <w:rFonts w:ascii="Arial" w:hAnsi="Arial" w:cs="Arial"/>
                <w:i/>
              </w:rPr>
              <w:t>»</w:t>
            </w:r>
          </w:p>
        </w:tc>
      </w:tr>
      <w:tr w:rsidR="000E4393" w:rsidRPr="00206FBE" w:rsidTr="005C389B">
        <w:tc>
          <w:tcPr>
            <w:tcW w:w="704"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p223</w:t>
            </w:r>
          </w:p>
        </w:tc>
        <w:tc>
          <w:tcPr>
            <w:tcW w:w="7270" w:type="dxa"/>
            <w:hideMark/>
          </w:tcPr>
          <w:p w:rsidR="000E4393" w:rsidRPr="00206FBE" w:rsidRDefault="000E4393" w:rsidP="005C389B">
            <w:pPr>
              <w:spacing w:line="276" w:lineRule="auto"/>
              <w:rPr>
                <w:rFonts w:ascii="Cambria Math" w:hAnsi="Cambria Math"/>
                <w:i/>
                <w:lang w:eastAsia="en-US"/>
              </w:rPr>
            </w:pPr>
            <w:r w:rsidRPr="00206FBE">
              <w:rPr>
                <w:rFonts w:ascii="Cambria Math" w:eastAsiaTheme="minorHAnsi" w:hAnsi="Cambria Math" w:cs="Arial"/>
                <w:i/>
                <w:lang w:eastAsia="en-US"/>
              </w:rPr>
              <w:t xml:space="preserve">Puntuación de </w:t>
            </w:r>
            <w:r w:rsidRPr="00206FBE">
              <w:rPr>
                <w:rFonts w:ascii="Cambria Math" w:hAnsi="Cambria Math" w:cs="Arial"/>
                <w:i/>
                <w:lang w:eastAsia="en-US"/>
              </w:rPr>
              <w:t>«</w:t>
            </w:r>
            <w:r w:rsidRPr="00206FBE">
              <w:rPr>
                <w:rFonts w:ascii="Cambria Math" w:eastAsiaTheme="minorHAnsi" w:hAnsi="Cambria Math" w:cs="Arial"/>
                <w:i/>
                <w:lang w:eastAsia="en-US"/>
              </w:rPr>
              <w:t>Felicitaciones</w:t>
            </w:r>
            <w:r w:rsidRPr="00206FBE">
              <w:rPr>
                <w:rFonts w:ascii="Arial" w:hAnsi="Arial" w:cs="Arial"/>
                <w:i/>
              </w:rPr>
              <w:t>»</w:t>
            </w:r>
          </w:p>
        </w:tc>
      </w:tr>
    </w:tbl>
    <w:p w:rsidR="00DC59E9" w:rsidRPr="00206FBE" w:rsidRDefault="00DC59E9" w:rsidP="000E4393">
      <w:pPr>
        <w:spacing w:after="120" w:line="276" w:lineRule="auto"/>
        <w:jc w:val="both"/>
        <w:rPr>
          <w:rFonts w:ascii="Arial" w:hAnsi="Arial" w:cs="Arial"/>
          <w:sz w:val="22"/>
          <w:szCs w:val="22"/>
        </w:rPr>
      </w:pP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 xml:space="preserve">1.3 </w:t>
      </w:r>
      <w:r w:rsidRPr="00206FBE">
        <w:rPr>
          <w:rFonts w:ascii="Arial" w:eastAsiaTheme="minorHAnsi" w:hAnsi="Arial" w:cs="Arial"/>
          <w:caps/>
          <w:sz w:val="22"/>
          <w:szCs w:val="22"/>
          <w:lang w:eastAsia="en-US"/>
        </w:rPr>
        <w:t xml:space="preserve">Grupo 3 </w:t>
      </w:r>
      <w:r w:rsidRPr="00206FBE">
        <w:rPr>
          <w:rFonts w:ascii="Arial" w:hAnsi="Arial" w:cs="Arial"/>
          <w:caps/>
          <w:sz w:val="22"/>
          <w:szCs w:val="22"/>
        </w:rPr>
        <w:t>«perfil académico»</w:t>
      </w:r>
      <w:r w:rsidRPr="00206FBE">
        <w:rPr>
          <w:rFonts w:ascii="Arial" w:eastAsiaTheme="minorHAnsi" w:hAnsi="Arial" w:cs="Arial"/>
          <w:caps/>
          <w:sz w:val="22"/>
          <w:szCs w:val="22"/>
          <w:lang w:eastAsia="en-US"/>
        </w:rPr>
        <w:t>.</w:t>
      </w: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1.3.1 </w:t>
      </w:r>
      <w:r w:rsidRPr="00206FBE">
        <w:rPr>
          <w:rFonts w:ascii="Arial" w:hAnsi="Arial" w:cs="Arial"/>
          <w:sz w:val="22"/>
          <w:szCs w:val="22"/>
        </w:rPr>
        <w:t>«Enseñanza de formación y cursos de capacitación».</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a.1) </w:t>
      </w:r>
      <w:r w:rsidRPr="00206FBE">
        <w:rPr>
          <w:rFonts w:ascii="Arial" w:hAnsi="Arial" w:cs="Arial"/>
          <w:sz w:val="22"/>
          <w:szCs w:val="22"/>
        </w:rPr>
        <w:t xml:space="preserve">«Enseñanza de formación».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1º. Se v</w:t>
      </w:r>
      <w:r w:rsidRPr="00206FBE">
        <w:rPr>
          <w:rFonts w:ascii="Arial" w:hAnsi="Arial" w:cs="Arial"/>
          <w:sz w:val="22"/>
          <w:szCs w:val="22"/>
        </w:rPr>
        <w:t>alora el puesto obtenido por cada evaluado, de acuerdo con la ordenación resultante tras la superación del plan de estudios y el acceso a la escala a la que pertenecen; o en su caso, por lo que se refiere a la categoría de oficiales, para el acceso a su escala de origen.</w:t>
      </w:r>
    </w:p>
    <w:p w:rsidR="003E113B" w:rsidRPr="00C14ADC" w:rsidRDefault="000E4393" w:rsidP="00C14ADC">
      <w:pPr>
        <w:spacing w:after="60" w:line="276" w:lineRule="auto"/>
        <w:ind w:firstLine="426"/>
        <w:jc w:val="both"/>
        <w:rPr>
          <w:rFonts w:ascii="Arial" w:hAnsi="Arial" w:cs="Arial"/>
          <w:sz w:val="22"/>
          <w:szCs w:val="22"/>
        </w:rPr>
      </w:pPr>
      <w:r w:rsidRPr="00206FBE">
        <w:rPr>
          <w:rFonts w:ascii="Arial" w:hAnsi="Arial" w:cs="Arial"/>
          <w:sz w:val="22"/>
          <w:szCs w:val="22"/>
        </w:rPr>
        <w:t>2º. Teniendo en cuenta que su obtención está referida al momento de la finalización del plan de estudios, el coeficiente de ordenación en la enseñanza de formación se mantendrá invariable para cada evaluado en todos los procesos de evaluación.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a.2) </w:t>
      </w:r>
      <w:r w:rsidRPr="00206FBE">
        <w:rPr>
          <w:rFonts w:ascii="Arial" w:hAnsi="Arial" w:cs="Arial"/>
          <w:sz w:val="22"/>
          <w:szCs w:val="22"/>
        </w:rPr>
        <w:t xml:space="preserve">«Cursos de capacitación para el ascenso».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lastRenderedPageBreak/>
        <w:t xml:space="preserve">1º. Se valora el puesto obtenido por cada evaluado tras la superación del curso de capacitación para el ascenso al empleo para el que se realiza la evaluación, de acuerdo con la ordenación resultante.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 xml:space="preserve">2º. El resultado obtenido tras la superación del curso de capacitación para el ascenso al empleo de comandante de la escala de oficiales, de acuerdo con la ordenación resultante, también se valorará en todas las evaluaciones para el ascenso y para la selección de asistentes a los cursos de capacitación que tengan lugar a partir de su realización; así como para la selección de asistentes a los cursos de altos estudios profesionales que se determinen.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3º. No se valorarán los cursos de capacitación para los que se requiera únicamente la aptitud de los asistentes, sin que dé lugar a su ordenación posterior.</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4º. No se valorará el curso de capacitación en la fase de concurso del proceso selectivo de ascenso a cabo por el sistema de concurso-oposición.</w:t>
      </w:r>
    </w:p>
    <w:p w:rsidR="000E4393" w:rsidRPr="00206FBE" w:rsidRDefault="000E4393" w:rsidP="000E4393">
      <w:pPr>
        <w:autoSpaceDE w:val="0"/>
        <w:autoSpaceDN w:val="0"/>
        <w:adjustRightInd w:val="0"/>
        <w:spacing w:after="60" w:line="276" w:lineRule="auto"/>
        <w:ind w:firstLine="425"/>
        <w:jc w:val="both"/>
        <w:rPr>
          <w:rFonts w:ascii="Arial" w:hAnsi="Arial" w:cs="Arial"/>
          <w:sz w:val="22"/>
          <w:szCs w:val="22"/>
          <w:lang w:val="es-ES_tradnl"/>
        </w:rPr>
      </w:pPr>
      <w:r w:rsidRPr="00206FBE">
        <w:rPr>
          <w:rFonts w:ascii="Arial" w:hAnsi="Arial" w:cs="Arial"/>
          <w:bCs/>
          <w:sz w:val="22"/>
          <w:szCs w:val="22"/>
        </w:rPr>
        <w:t xml:space="preserve">5º. En aquellas evaluaciones para la selección de asistentes a un curso de altos estudios profesionales en que, de acuerdo con la previsión contenida en el artículo 17.2 de la </w:t>
      </w:r>
      <w:r w:rsidRPr="00206FBE">
        <w:rPr>
          <w:rFonts w:ascii="Arial" w:eastAsiaTheme="minorHAnsi" w:hAnsi="Arial" w:cs="Arial"/>
          <w:sz w:val="22"/>
          <w:szCs w:val="22"/>
          <w:lang w:eastAsia="en-US"/>
        </w:rPr>
        <w:t xml:space="preserve">Orden PRE/xxx/2016, de xx de xxxx, se considere y valore </w:t>
      </w:r>
      <w:r w:rsidRPr="00206FBE">
        <w:rPr>
          <w:rFonts w:ascii="Arial" w:hAnsi="Arial" w:cs="Arial"/>
          <w:bCs/>
          <w:sz w:val="22"/>
          <w:szCs w:val="22"/>
        </w:rPr>
        <w:t xml:space="preserve">de forma independiente la puntuación obtenida en un </w:t>
      </w:r>
      <w:r w:rsidRPr="00206FBE">
        <w:rPr>
          <w:rFonts w:ascii="Arial" w:hAnsi="Arial" w:cs="Arial"/>
          <w:sz w:val="22"/>
          <w:szCs w:val="22"/>
        </w:rPr>
        <w:t xml:space="preserve">curso de capacitación para el ascenso, no se valorará el concepto de «Cursos de capacitación para el ascenso».  </w:t>
      </w:r>
    </w:p>
    <w:p w:rsidR="000E4393" w:rsidRPr="00206FBE" w:rsidRDefault="000E4393" w:rsidP="000E4393">
      <w:pPr>
        <w:autoSpaceDE w:val="0"/>
        <w:autoSpaceDN w:val="0"/>
        <w:adjustRightInd w:val="0"/>
        <w:spacing w:after="60" w:line="276" w:lineRule="auto"/>
        <w:ind w:firstLine="425"/>
        <w:jc w:val="both"/>
        <w:rPr>
          <w:rFonts w:ascii="Arial" w:hAnsi="Arial" w:cs="Arial"/>
          <w:sz w:val="22"/>
          <w:szCs w:val="22"/>
          <w:lang w:val="es-ES_tradnl"/>
        </w:rPr>
      </w:pPr>
      <w:r w:rsidRPr="00206FBE">
        <w:rPr>
          <w:rFonts w:ascii="Arial" w:hAnsi="Arial" w:cs="Arial"/>
          <w:sz w:val="22"/>
          <w:szCs w:val="22"/>
          <w:lang w:val="es-ES_tradnl"/>
        </w:rPr>
        <w:t xml:space="preserve">6º. Para aquellos evaluados que, por circunstancias extraordinarias, no pudiera determinarse la puntuación obtenida tras superar un curso de capacitación, ni el puesto alcanzado, </w:t>
      </w:r>
      <w:r w:rsidRPr="00206FBE">
        <w:rPr>
          <w:rFonts w:ascii="Arial" w:hAnsi="Arial" w:cs="Arial"/>
          <w:sz w:val="22"/>
          <w:szCs w:val="22"/>
        </w:rPr>
        <w:t>de acuerdo con la ordenación resultante,</w:t>
      </w:r>
      <w:r w:rsidRPr="00206FBE">
        <w:rPr>
          <w:rFonts w:ascii="Arial" w:hAnsi="Arial" w:cs="Arial"/>
          <w:sz w:val="22"/>
          <w:szCs w:val="22"/>
          <w:lang w:val="es-ES_tradnl"/>
        </w:rPr>
        <w:t xml:space="preserve"> el concepto de </w:t>
      </w:r>
      <w:r w:rsidRPr="00206FBE">
        <w:rPr>
          <w:rFonts w:ascii="Arial" w:hAnsi="Arial" w:cs="Arial"/>
          <w:sz w:val="22"/>
          <w:szCs w:val="22"/>
        </w:rPr>
        <w:t>«Cursos de capacitación para el ascenso» se valorará aplicando un coeficiente de ordenación (</w:t>
      </w:r>
      <w:r w:rsidRPr="00206FBE">
        <w:rPr>
          <w:rFonts w:ascii="Cambria Math" w:hAnsi="Cambria Math" w:cs="Arial"/>
          <w:i/>
          <w:sz w:val="22"/>
          <w:szCs w:val="22"/>
        </w:rPr>
        <w:t>Ccc</w:t>
      </w:r>
      <w:r w:rsidRPr="00206FBE">
        <w:rPr>
          <w:rFonts w:ascii="Arial" w:hAnsi="Arial" w:cs="Arial"/>
          <w:sz w:val="22"/>
          <w:szCs w:val="22"/>
        </w:rPr>
        <w:t xml:space="preserve">) de 0,5.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7º. Teniendo en cuenta que su obtención está referida al momento de la superación del curso de capacitación para el ascenso, el coeficiente de ordenación en el curso de capacitación se mantendrá invariable para cada evaluado en todos los procesos de evaluación en que intervenga.</w:t>
      </w:r>
    </w:p>
    <w:p w:rsidR="00DC59E9" w:rsidRPr="00206FBE" w:rsidRDefault="00DC59E9" w:rsidP="000E4393">
      <w:pPr>
        <w:spacing w:after="60" w:line="276" w:lineRule="auto"/>
        <w:jc w:val="both"/>
        <w:rPr>
          <w:rFonts w:ascii="Arial" w:hAnsi="Arial" w:cs="Arial"/>
          <w:sz w:val="22"/>
          <w:szCs w:val="22"/>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b.1) Puntuación del concepto </w:t>
      </w:r>
      <w:r w:rsidRPr="00206FBE">
        <w:rPr>
          <w:rFonts w:ascii="Arial" w:hAnsi="Arial" w:cs="Arial"/>
          <w:sz w:val="22"/>
          <w:szCs w:val="22"/>
        </w:rPr>
        <w:t xml:space="preserve">«Enseñanza de formación». </w:t>
      </w: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hAnsi="Arial" w:cs="Arial"/>
          <w:sz w:val="22"/>
          <w:szCs w:val="22"/>
        </w:rPr>
        <w:t>La posición de cada evaluado en la ordenación determinará el coeficiente y la puntuación de este concepto mediante la aplicación de la siguiente fórmula:</w:t>
      </w:r>
    </w:p>
    <w:p w:rsidR="000E4393" w:rsidRPr="00206FBE" w:rsidRDefault="000E4393" w:rsidP="000E4393">
      <w:pPr>
        <w:spacing w:after="120" w:line="276" w:lineRule="auto"/>
        <w:ind w:firstLine="567"/>
        <w:jc w:val="both"/>
        <w:rPr>
          <w:rFonts w:ascii="Arial" w:hAnsi="Arial" w:cs="Arial"/>
          <w:sz w:val="22"/>
          <w:szCs w:val="22"/>
        </w:rPr>
      </w:pPr>
      <m:oMathPara>
        <m:oMath>
          <m:r>
            <w:rPr>
              <w:rFonts w:ascii="Cambria Math" w:hAnsi="Cambria Math" w:cs="Arial"/>
              <w:sz w:val="22"/>
              <w:szCs w:val="22"/>
            </w:rPr>
            <m:t>Cef=1-</m:t>
          </m:r>
          <m:f>
            <m:fPr>
              <m:ctrlPr>
                <w:rPr>
                  <w:rFonts w:ascii="Cambria Math" w:hAnsi="Cambria Math" w:cs="Arial"/>
                  <w:i/>
                  <w:sz w:val="22"/>
                  <w:szCs w:val="22"/>
                </w:rPr>
              </m:ctrlPr>
            </m:fPr>
            <m:num>
              <m:d>
                <m:dPr>
                  <m:ctrlPr>
                    <w:rPr>
                      <w:rFonts w:ascii="Cambria Math" w:hAnsi="Cambria Math" w:cs="Arial"/>
                      <w:i/>
                      <w:sz w:val="22"/>
                      <w:szCs w:val="22"/>
                    </w:rPr>
                  </m:ctrlPr>
                </m:dPr>
                <m:e>
                  <m:r>
                    <w:rPr>
                      <w:rFonts w:ascii="Cambria Math" w:hAnsi="Cambria Math" w:cs="Arial"/>
                      <w:sz w:val="22"/>
                      <w:szCs w:val="22"/>
                    </w:rPr>
                    <m:t>P-0,5</m:t>
                  </m:r>
                </m:e>
              </m:d>
            </m:num>
            <m:den>
              <m:r>
                <w:rPr>
                  <w:rFonts w:ascii="Cambria Math" w:hAnsi="Cambria Math" w:cs="Arial"/>
                  <w:sz w:val="22"/>
                  <w:szCs w:val="22"/>
                </w:rPr>
                <m:t>n</m:t>
              </m:r>
            </m:den>
          </m:f>
        </m:oMath>
      </m:oMathPara>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7270"/>
      </w:tblGrid>
      <w:tr w:rsidR="000E4393" w:rsidRPr="00206FBE" w:rsidTr="005C389B">
        <w:tc>
          <w:tcPr>
            <w:tcW w:w="668"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Cef</w:t>
            </w:r>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hAnsi="Cambria Math" w:cs="Arial"/>
                <w:i/>
                <w:lang w:eastAsia="en-US"/>
              </w:rPr>
              <w:t>Coeficiente de ordenación en la enseñanza de formación</w:t>
            </w:r>
            <w:r w:rsidRPr="00206FBE">
              <w:rPr>
                <w:rFonts w:ascii="Cambria Math" w:eastAsiaTheme="minorHAnsi" w:hAnsi="Cambria Math" w:cs="Arial"/>
                <w:i/>
                <w:lang w:eastAsia="en-US"/>
              </w:rPr>
              <w:t xml:space="preserve"> </w:t>
            </w: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hAnsi="Cambria Math" w:cs="Arial"/>
                <w:i/>
                <w:lang w:eastAsia="en-US"/>
              </w:rPr>
              <w:t>Puesto del evaluado en la ordenación</w:t>
            </w:r>
            <w:r w:rsidRPr="00206FBE">
              <w:rPr>
                <w:rFonts w:ascii="Cambria Math" w:eastAsiaTheme="minorHAnsi" w:hAnsi="Cambria Math" w:cs="Arial"/>
                <w:i/>
                <w:lang w:eastAsia="en-US"/>
              </w:rPr>
              <w:t xml:space="preserve"> </w:t>
            </w: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n</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hAnsi="Cambria Math" w:cs="Arial"/>
                <w:i/>
                <w:lang w:eastAsia="en-US"/>
              </w:rPr>
              <w:t>Número de componentes de la promoción de acceso a la escala que hubiesen cursado el mismo plan de estudios</w:t>
            </w:r>
            <w:r w:rsidRPr="00206FBE">
              <w:rPr>
                <w:rFonts w:ascii="Cambria Math" w:eastAsiaTheme="minorHAnsi" w:hAnsi="Cambria Math" w:cs="Arial"/>
                <w:i/>
                <w:lang w:eastAsia="en-US"/>
              </w:rPr>
              <w:t xml:space="preserve"> </w:t>
            </w:r>
          </w:p>
        </w:tc>
      </w:tr>
    </w:tbl>
    <w:p w:rsidR="00EB601B" w:rsidRDefault="00EB601B" w:rsidP="00C14ADC">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b.2) Puntuación del concepto </w:t>
      </w:r>
      <w:r w:rsidRPr="00206FBE">
        <w:rPr>
          <w:rFonts w:ascii="Arial" w:hAnsi="Arial" w:cs="Arial"/>
          <w:sz w:val="22"/>
          <w:szCs w:val="22"/>
        </w:rPr>
        <w:t xml:space="preserve">«Cursos de capacitación para el ascenso».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La posición de cada evaluado en la ordenación determinará el coeficiente y la puntuación de este concepto mediante la aplicación de la siguiente fórmula:</w:t>
      </w:r>
    </w:p>
    <w:p w:rsidR="000E4393" w:rsidRPr="00206FBE" w:rsidRDefault="000E4393" w:rsidP="000E4393">
      <w:pPr>
        <w:spacing w:after="120" w:line="276" w:lineRule="auto"/>
        <w:ind w:firstLine="567"/>
        <w:jc w:val="both"/>
        <w:rPr>
          <w:rFonts w:ascii="Arial" w:hAnsi="Arial" w:cs="Arial"/>
          <w:sz w:val="22"/>
          <w:szCs w:val="22"/>
        </w:rPr>
      </w:pPr>
      <m:oMathPara>
        <m:oMath>
          <m:r>
            <w:rPr>
              <w:rFonts w:ascii="Cambria Math" w:hAnsi="Cambria Math" w:cs="Arial"/>
              <w:sz w:val="22"/>
              <w:szCs w:val="22"/>
            </w:rPr>
            <w:lastRenderedPageBreak/>
            <m:t>Ccc=1-</m:t>
          </m:r>
          <m:f>
            <m:fPr>
              <m:ctrlPr>
                <w:rPr>
                  <w:rFonts w:ascii="Cambria Math" w:hAnsi="Cambria Math" w:cs="Arial"/>
                  <w:i/>
                  <w:sz w:val="22"/>
                  <w:szCs w:val="22"/>
                </w:rPr>
              </m:ctrlPr>
            </m:fPr>
            <m:num>
              <m:d>
                <m:dPr>
                  <m:ctrlPr>
                    <w:rPr>
                      <w:rFonts w:ascii="Cambria Math" w:hAnsi="Cambria Math" w:cs="Arial"/>
                      <w:i/>
                      <w:sz w:val="22"/>
                      <w:szCs w:val="22"/>
                    </w:rPr>
                  </m:ctrlPr>
                </m:dPr>
                <m:e>
                  <m:r>
                    <w:rPr>
                      <w:rFonts w:ascii="Cambria Math" w:hAnsi="Cambria Math" w:cs="Arial"/>
                      <w:sz w:val="22"/>
                      <w:szCs w:val="22"/>
                    </w:rPr>
                    <m:t>P-0,5</m:t>
                  </m:r>
                </m:e>
              </m:d>
            </m:num>
            <m:den>
              <m:r>
                <w:rPr>
                  <w:rFonts w:ascii="Cambria Math" w:hAnsi="Cambria Math" w:cs="Arial"/>
                  <w:sz w:val="22"/>
                  <w:szCs w:val="22"/>
                </w:rPr>
                <m:t>n</m:t>
              </m:r>
            </m:den>
          </m:f>
        </m:oMath>
      </m:oMathPara>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7270"/>
      </w:tblGrid>
      <w:tr w:rsidR="000E4393" w:rsidRPr="00206FBE" w:rsidTr="005C389B">
        <w:tc>
          <w:tcPr>
            <w:tcW w:w="668"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Ccc</w:t>
            </w:r>
          </w:p>
        </w:tc>
        <w:tc>
          <w:tcPr>
            <w:tcW w:w="7270"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hAnsi="Cambria Math" w:cs="Arial"/>
                <w:i/>
                <w:lang w:eastAsia="en-US"/>
              </w:rPr>
              <w:t>Coeficiente de ordenación en el curso de capacitación</w:t>
            </w: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hAnsi="Cambria Math" w:cs="Arial"/>
                <w:i/>
                <w:lang w:eastAsia="en-US"/>
              </w:rPr>
              <w:t>Puesto del evaluado en la ordenación</w:t>
            </w:r>
            <w:r w:rsidRPr="00206FBE">
              <w:rPr>
                <w:rFonts w:ascii="Cambria Math" w:eastAsiaTheme="minorHAnsi" w:hAnsi="Cambria Math" w:cs="Arial"/>
                <w:i/>
                <w:lang w:eastAsia="en-US"/>
              </w:rPr>
              <w:t xml:space="preserve"> </w:t>
            </w:r>
          </w:p>
        </w:tc>
      </w:tr>
      <w:tr w:rsidR="000E4393" w:rsidRPr="00206FBE" w:rsidTr="005C389B">
        <w:tc>
          <w:tcPr>
            <w:tcW w:w="668"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n</w:t>
            </w:r>
          </w:p>
        </w:tc>
        <w:tc>
          <w:tcPr>
            <w:tcW w:w="727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hAnsi="Cambria Math" w:cs="Arial"/>
                <w:i/>
                <w:lang w:eastAsia="en-US"/>
              </w:rPr>
              <w:t>Número de componentes del curso de capacitación</w:t>
            </w:r>
          </w:p>
        </w:tc>
      </w:tr>
    </w:tbl>
    <w:p w:rsidR="000E4393" w:rsidRPr="00206FBE" w:rsidRDefault="000E4393" w:rsidP="000E4393">
      <w:pPr>
        <w:spacing w:after="60" w:line="276" w:lineRule="auto"/>
        <w:jc w:val="both"/>
        <w:rPr>
          <w:rFonts w:ascii="Arial" w:eastAsiaTheme="minorHAnsi" w:hAnsi="Arial" w:cs="Arial"/>
          <w:sz w:val="22"/>
          <w:szCs w:val="22"/>
          <w:lang w:eastAsia="en-US"/>
        </w:rPr>
      </w:pPr>
    </w:p>
    <w:p w:rsidR="00974B5F" w:rsidRDefault="00974B5F" w:rsidP="000E4393">
      <w:pPr>
        <w:spacing w:after="60" w:line="276" w:lineRule="auto"/>
        <w:ind w:firstLine="426"/>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b.3) Puntuación absoluta del elemento </w:t>
      </w:r>
      <w:r w:rsidRPr="00206FBE">
        <w:rPr>
          <w:rFonts w:ascii="Arial" w:hAnsi="Arial" w:cs="Arial"/>
          <w:sz w:val="22"/>
          <w:szCs w:val="22"/>
        </w:rPr>
        <w:t>«Enseñanza de formación y cursos de capacitación».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La puntuación absoluta de este elemento de valoración se obtendrá de la suma de los coeficientes de ordenación, afectados por los factores de ponderación que más adelante se establecen, mediante la siguiente fórmula: </w:t>
      </w:r>
    </w:p>
    <w:p w:rsidR="000E4393" w:rsidRPr="00206FBE" w:rsidRDefault="000E4393" w:rsidP="000E4393">
      <w:pPr>
        <w:spacing w:after="120" w:line="276" w:lineRule="auto"/>
        <w:jc w:val="both"/>
        <w:rPr>
          <w:rFonts w:ascii="Arial" w:hAnsi="Arial" w:cs="Arial"/>
          <w:sz w:val="22"/>
          <w:szCs w:val="22"/>
        </w:rPr>
      </w:pPr>
      <m:oMathPara>
        <m:oMath>
          <m:r>
            <w:rPr>
              <w:rFonts w:ascii="Cambria Math" w:hAnsi="Cambria Math"/>
              <w:sz w:val="22"/>
              <w:szCs w:val="22"/>
            </w:rPr>
            <m:t>p31</m:t>
          </m:r>
          <m:r>
            <w:rPr>
              <w:rFonts w:ascii="Cambria Math" w:hAnsi="Cambria Math"/>
              <w:sz w:val="22"/>
              <w:szCs w:val="22"/>
              <w:lang w:val="en-US"/>
            </w:rPr>
            <m:t>=</m:t>
          </m:r>
          <m:d>
            <m:dPr>
              <m:ctrlPr>
                <w:rPr>
                  <w:rFonts w:ascii="Cambria Math" w:hAnsi="Cambria Math"/>
                  <w:i/>
                  <w:sz w:val="22"/>
                  <w:szCs w:val="22"/>
                </w:rPr>
              </m:ctrlPr>
            </m:dPr>
            <m:e>
              <m:r>
                <w:rPr>
                  <w:rFonts w:ascii="Cambria Math" w:hAnsi="Cambria Math"/>
                  <w:sz w:val="22"/>
                  <w:szCs w:val="22"/>
                </w:rPr>
                <m:t>Cef×</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ef</m:t>
                  </m:r>
                </m:sub>
              </m:sSub>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Ccc×</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cc</m:t>
                  </m:r>
                </m:sub>
              </m:sSub>
            </m:e>
          </m:d>
        </m:oMath>
      </m:oMathPara>
    </w:p>
    <w:tbl>
      <w:tblPr>
        <w:tblStyle w:val="Tablaconcuadrcula"/>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7513"/>
      </w:tblGrid>
      <w:tr w:rsidR="000E4393" w:rsidRPr="00206FBE" w:rsidTr="005C389B">
        <w:tc>
          <w:tcPr>
            <w:tcW w:w="1134"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p31</w:t>
            </w:r>
          </w:p>
        </w:tc>
        <w:tc>
          <w:tcPr>
            <w:tcW w:w="7513"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 xml:space="preserve">Puntuación del elemento </w:t>
            </w:r>
            <w:r w:rsidRPr="00206FBE">
              <w:rPr>
                <w:rFonts w:ascii="Cambria Math" w:hAnsi="Cambria Math" w:cs="Arial"/>
                <w:i/>
                <w:lang w:eastAsia="en-US"/>
              </w:rPr>
              <w:t>«Enseñanza de formación y cursos de capacitación»</w:t>
            </w:r>
          </w:p>
        </w:tc>
      </w:tr>
      <w:tr w:rsidR="000E4393" w:rsidRPr="00206FBE" w:rsidTr="005C389B">
        <w:tc>
          <w:tcPr>
            <w:tcW w:w="1134" w:type="dxa"/>
            <w:hideMark/>
          </w:tcPr>
          <w:p w:rsidR="000E4393" w:rsidRPr="00206FBE" w:rsidRDefault="00600C95" w:rsidP="005C389B">
            <w:pPr>
              <w:rPr>
                <w:lang w:eastAsia="en-US"/>
              </w:rPr>
            </w:pPr>
            <m:oMathPara>
              <m:oMathParaPr>
                <m:jc m:val="left"/>
              </m:oMathParaPr>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ef</m:t>
                    </m:r>
                  </m:sub>
                </m:sSub>
                <m:r>
                  <w:rPr>
                    <w:rFonts w:ascii="Cambria Math" w:hAnsi="Cambria Math"/>
                    <w:lang w:eastAsia="en-US"/>
                  </w:rPr>
                  <m:t xml:space="preserve"> ϵ</m:t>
                </m:r>
                <m:d>
                  <m:dPr>
                    <m:begChr m:val="["/>
                    <m:endChr m:val="]"/>
                    <m:ctrlPr>
                      <w:rPr>
                        <w:rFonts w:ascii="Cambria Math" w:hAnsi="Cambria Math"/>
                        <w:i/>
                        <w:lang w:eastAsia="en-US"/>
                      </w:rPr>
                    </m:ctrlPr>
                  </m:dPr>
                  <m:e>
                    <m:r>
                      <w:rPr>
                        <w:rFonts w:ascii="Cambria Math" w:hAnsi="Cambria Math"/>
                        <w:lang w:eastAsia="en-US"/>
                      </w:rPr>
                      <m:t>1,10</m:t>
                    </m:r>
                  </m:e>
                </m:d>
              </m:oMath>
            </m:oMathPara>
          </w:p>
        </w:tc>
        <w:tc>
          <w:tcPr>
            <w:tcW w:w="7513" w:type="dxa"/>
            <w:hideMark/>
          </w:tcPr>
          <w:p w:rsidR="000E4393" w:rsidRPr="00206FBE" w:rsidRDefault="000E4393" w:rsidP="005C389B">
            <w:pPr>
              <w:spacing w:after="60" w:line="276" w:lineRule="auto"/>
              <w:rPr>
                <w:rFonts w:ascii="Cambria Math" w:eastAsiaTheme="minorHAnsi" w:hAnsi="Cambria Math" w:cs="Arial"/>
                <w:i/>
                <w:lang w:eastAsia="en-US"/>
              </w:rPr>
            </w:pPr>
            <w:r w:rsidRPr="00206FBE">
              <w:rPr>
                <w:rFonts w:ascii="Cambria Math" w:eastAsiaTheme="minorHAnsi" w:hAnsi="Cambria Math" w:cs="Arial"/>
                <w:i/>
                <w:lang w:eastAsia="en-US"/>
              </w:rPr>
              <w:t>Factor determinante de la puntuación de la enseñanza de formación</w:t>
            </w:r>
          </w:p>
        </w:tc>
      </w:tr>
      <w:tr w:rsidR="000E4393" w:rsidRPr="00206FBE" w:rsidTr="005C389B">
        <w:tc>
          <w:tcPr>
            <w:tcW w:w="1134" w:type="dxa"/>
            <w:hideMark/>
          </w:tcPr>
          <w:p w:rsidR="000E4393" w:rsidRPr="00206FBE" w:rsidRDefault="00600C95" w:rsidP="005C389B">
            <w:pPr>
              <w:rPr>
                <w:lang w:eastAsia="en-US"/>
              </w:rPr>
            </w:pPr>
            <m:oMathPara>
              <m:oMathParaPr>
                <m:jc m:val="left"/>
              </m:oMathParaPr>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cc</m:t>
                    </m:r>
                  </m:sub>
                </m:sSub>
                <m:r>
                  <w:rPr>
                    <w:rFonts w:ascii="Cambria Math" w:hAnsi="Cambria Math"/>
                    <w:lang w:eastAsia="en-US"/>
                  </w:rPr>
                  <m:t xml:space="preserve"> ϵ</m:t>
                </m:r>
                <m:d>
                  <m:dPr>
                    <m:begChr m:val="["/>
                    <m:endChr m:val="]"/>
                    <m:ctrlPr>
                      <w:rPr>
                        <w:rFonts w:ascii="Cambria Math" w:hAnsi="Cambria Math"/>
                        <w:i/>
                        <w:lang w:eastAsia="en-US"/>
                      </w:rPr>
                    </m:ctrlPr>
                  </m:dPr>
                  <m:e>
                    <m:r>
                      <w:rPr>
                        <w:rFonts w:ascii="Cambria Math" w:hAnsi="Cambria Math"/>
                        <w:lang w:eastAsia="en-US"/>
                      </w:rPr>
                      <m:t>0,10</m:t>
                    </m:r>
                  </m:e>
                </m:d>
              </m:oMath>
            </m:oMathPara>
          </w:p>
        </w:tc>
        <w:tc>
          <w:tcPr>
            <w:tcW w:w="7513" w:type="dxa"/>
            <w:hideMark/>
          </w:tcPr>
          <w:p w:rsidR="000E4393" w:rsidRPr="00206FBE" w:rsidRDefault="000E4393" w:rsidP="005C389B">
            <w:pPr>
              <w:spacing w:after="60" w:line="276" w:lineRule="auto"/>
              <w:rPr>
                <w:rFonts w:ascii="Cambria Math" w:eastAsiaTheme="minorHAnsi" w:hAnsi="Cambria Math" w:cs="Arial"/>
                <w:i/>
                <w:lang w:eastAsia="en-US"/>
              </w:rPr>
            </w:pPr>
            <w:r w:rsidRPr="00206FBE">
              <w:rPr>
                <w:rFonts w:ascii="Cambria Math" w:eastAsiaTheme="minorHAnsi" w:hAnsi="Cambria Math" w:cs="Arial"/>
                <w:i/>
                <w:lang w:eastAsia="en-US"/>
              </w:rPr>
              <w:t>Factor determinante de la puntuación de los cursos de capacitación</w:t>
            </w:r>
          </w:p>
        </w:tc>
      </w:tr>
      <w:tr w:rsidR="000E4393" w:rsidRPr="00206FBE" w:rsidTr="005C389B">
        <w:tc>
          <w:tcPr>
            <w:tcW w:w="8647" w:type="dxa"/>
            <w:gridSpan w:val="2"/>
            <w:hideMark/>
          </w:tcPr>
          <w:p w:rsidR="000E4393" w:rsidRPr="00206FBE" w:rsidRDefault="000E4393" w:rsidP="005C389B">
            <w:pPr>
              <w:spacing w:after="60" w:line="276" w:lineRule="auto"/>
              <w:rPr>
                <w:rFonts w:ascii="Cambria Math" w:eastAsiaTheme="minorHAnsi" w:hAnsi="Cambria Math" w:cs="Arial"/>
                <w:i/>
                <w:lang w:eastAsia="en-US"/>
              </w:rPr>
            </w:pPr>
          </w:p>
        </w:tc>
      </w:tr>
    </w:tbl>
    <w:p w:rsidR="000E4393" w:rsidRPr="00206FBE" w:rsidRDefault="000E4393" w:rsidP="000E4393">
      <w:pPr>
        <w:spacing w:after="60" w:line="276" w:lineRule="auto"/>
        <w:jc w:val="both"/>
        <w:rPr>
          <w:rFonts w:ascii="Arial" w:hAnsi="Arial" w:cs="Arial"/>
          <w:sz w:val="22"/>
          <w:szCs w:val="22"/>
        </w:rPr>
      </w:pPr>
    </w:p>
    <w:p w:rsidR="000E4393" w:rsidRPr="00206FBE" w:rsidRDefault="000E4393" w:rsidP="000E4393">
      <w:pPr>
        <w:spacing w:after="60" w:line="276" w:lineRule="auto"/>
        <w:ind w:firstLine="426"/>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Donde la suma de los factores de ponderación aplicables es:  </w:t>
      </w:r>
      <w:r w:rsidRPr="00206FBE">
        <w:rPr>
          <w:rFonts w:ascii="Cambria Math" w:hAnsi="Cambria Math"/>
          <w:lang w:eastAsia="en-US"/>
        </w:rPr>
        <w:br/>
      </w:r>
      <m:oMathPara>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ef</m:t>
              </m:r>
            </m:sub>
          </m:sSub>
          <m:r>
            <w:rPr>
              <w:rFonts w:ascii="Cambria Math" w:hAnsi="Cambria Math"/>
              <w:lang w:eastAsia="en-US"/>
            </w:rPr>
            <m:t xml:space="preserve"> +</m:t>
          </m:r>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cc</m:t>
              </m:r>
            </m:sub>
          </m:sSub>
          <m:r>
            <w:rPr>
              <w:rFonts w:ascii="Cambria Math" w:hAnsi="Cambria Math"/>
              <w:lang w:eastAsia="en-US"/>
            </w:rPr>
            <m:t>=10</m:t>
          </m:r>
        </m:oMath>
      </m:oMathPara>
    </w:p>
    <w:p w:rsidR="000E4393" w:rsidRPr="00206FBE" w:rsidRDefault="000E4393" w:rsidP="000E4393">
      <w:pPr>
        <w:spacing w:after="60" w:line="276" w:lineRule="auto"/>
        <w:ind w:firstLine="426"/>
        <w:jc w:val="both"/>
        <w:rPr>
          <w:rFonts w:ascii="Arial" w:hAnsi="Arial" w:cs="Arial"/>
          <w:sz w:val="22"/>
          <w:szCs w:val="22"/>
        </w:rPr>
      </w:pPr>
    </w:p>
    <w:p w:rsidR="000E4393"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Los valores respectivos de los factores de ponderación determinantes de la puntuación de la enseñanza de formación y de los cursos de capacitación, de acuerdo con</w:t>
      </w:r>
      <w:r w:rsidRPr="00206FBE">
        <w:rPr>
          <w:rFonts w:ascii="Arial" w:eastAsiaTheme="minorHAnsi" w:hAnsi="Arial" w:cs="Arial"/>
          <w:sz w:val="22"/>
          <w:szCs w:val="22"/>
          <w:lang w:eastAsia="en-US"/>
        </w:rPr>
        <w:t xml:space="preserve"> </w:t>
      </w:r>
      <w:r w:rsidRPr="00206FBE">
        <w:rPr>
          <w:rFonts w:ascii="Arial" w:hAnsi="Arial" w:cs="Arial"/>
          <w:sz w:val="22"/>
          <w:szCs w:val="22"/>
        </w:rPr>
        <w:t>el tipo de evaluación y la escala de pertenencia de los evaluados, son los siguientes:</w:t>
      </w:r>
    </w:p>
    <w:p w:rsidR="000E4393" w:rsidRPr="00206FBE" w:rsidRDefault="000E4393" w:rsidP="004944F6">
      <w:pPr>
        <w:spacing w:after="60" w:line="276" w:lineRule="auto"/>
        <w:jc w:val="both"/>
        <w:rPr>
          <w:rFonts w:ascii="Arial" w:hAnsi="Arial" w:cs="Arial"/>
          <w:sz w:val="22"/>
          <w:szCs w:val="22"/>
        </w:rPr>
      </w:pPr>
    </w:p>
    <w:tbl>
      <w:tblPr>
        <w:tblStyle w:val="Tablaconcuadrcula"/>
        <w:tblW w:w="8505" w:type="dxa"/>
        <w:tblInd w:w="108" w:type="dxa"/>
        <w:tblLayout w:type="fixed"/>
        <w:tblLook w:val="04A0" w:firstRow="1" w:lastRow="0" w:firstColumn="1" w:lastColumn="0" w:noHBand="0" w:noVBand="1"/>
      </w:tblPr>
      <w:tblGrid>
        <w:gridCol w:w="6237"/>
        <w:gridCol w:w="1134"/>
        <w:gridCol w:w="1134"/>
      </w:tblGrid>
      <w:tr w:rsidR="000E4393" w:rsidRPr="00206FBE" w:rsidTr="005C389B">
        <w:tc>
          <w:tcPr>
            <w:tcW w:w="6237" w:type="dxa"/>
            <w:shd w:val="clear" w:color="auto" w:fill="D9D9D9" w:themeFill="background1" w:themeFillShade="D9"/>
            <w:vAlign w:val="center"/>
          </w:tcPr>
          <w:p w:rsidR="000E4393" w:rsidRPr="00206FBE" w:rsidRDefault="000E4393" w:rsidP="005C389B">
            <w:pPr>
              <w:spacing w:before="120" w:after="120"/>
              <w:jc w:val="center"/>
              <w:rPr>
                <w:rFonts w:ascii="Arial Narrow" w:hAnsi="Arial Narrow" w:cs="Arial"/>
                <w:b/>
                <w:smallCaps/>
              </w:rPr>
            </w:pPr>
            <w:r w:rsidRPr="00206FBE">
              <w:rPr>
                <w:rFonts w:ascii="Arial Narrow" w:hAnsi="Arial Narrow" w:cs="Arial"/>
                <w:b/>
                <w:smallCaps/>
              </w:rPr>
              <w:t>Finalidad de la evaluación</w:t>
            </w:r>
          </w:p>
        </w:tc>
        <w:tc>
          <w:tcPr>
            <w:tcW w:w="1134" w:type="dxa"/>
            <w:shd w:val="clear" w:color="auto" w:fill="D9D9D9" w:themeFill="background1" w:themeFillShade="D9"/>
            <w:vAlign w:val="center"/>
          </w:tcPr>
          <w:p w:rsidR="000E4393" w:rsidRPr="00206FBE" w:rsidRDefault="00600C95" w:rsidP="005C389B">
            <w:pPr>
              <w:spacing w:before="120" w:after="120"/>
              <w:ind w:right="34"/>
              <w:jc w:val="center"/>
              <w:rPr>
                <w:rFonts w:ascii="Arial" w:hAnsi="Arial" w:cs="Arial"/>
                <w:b/>
              </w:rPr>
            </w:pPr>
            <m:oMathPara>
              <m:oMathParaPr>
                <m:jc m:val="center"/>
              </m:oMathParaPr>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ef</m:t>
                    </m:r>
                  </m:sub>
                </m:sSub>
                <m:r>
                  <w:rPr>
                    <w:rFonts w:ascii="Cambria Math" w:hAnsi="Cambria Math"/>
                    <w:lang w:eastAsia="en-US"/>
                  </w:rPr>
                  <m:t xml:space="preserve"> ϵ</m:t>
                </m:r>
                <m:d>
                  <m:dPr>
                    <m:begChr m:val="["/>
                    <m:endChr m:val="]"/>
                    <m:ctrlPr>
                      <w:rPr>
                        <w:rFonts w:ascii="Cambria Math" w:hAnsi="Cambria Math"/>
                        <w:i/>
                        <w:lang w:eastAsia="en-US"/>
                      </w:rPr>
                    </m:ctrlPr>
                  </m:dPr>
                  <m:e>
                    <m:r>
                      <w:rPr>
                        <w:rFonts w:ascii="Cambria Math" w:hAnsi="Cambria Math"/>
                        <w:lang w:eastAsia="en-US"/>
                      </w:rPr>
                      <m:t>1,10</m:t>
                    </m:r>
                  </m:e>
                </m:d>
              </m:oMath>
            </m:oMathPara>
          </w:p>
        </w:tc>
        <w:tc>
          <w:tcPr>
            <w:tcW w:w="1134" w:type="dxa"/>
            <w:shd w:val="clear" w:color="auto" w:fill="D9D9D9" w:themeFill="background1" w:themeFillShade="D9"/>
            <w:vAlign w:val="center"/>
          </w:tcPr>
          <w:p w:rsidR="000E4393" w:rsidRPr="00206FBE" w:rsidRDefault="00600C95" w:rsidP="005C389B">
            <w:pPr>
              <w:spacing w:before="120" w:after="120"/>
              <w:ind w:right="34"/>
              <w:jc w:val="center"/>
              <w:rPr>
                <w:rFonts w:ascii="Arial" w:hAnsi="Arial" w:cs="Arial"/>
                <w:b/>
              </w:rPr>
            </w:pPr>
            <m:oMathPara>
              <m:oMathParaPr>
                <m:jc m:val="center"/>
              </m:oMathParaPr>
              <m:oMath>
                <m:sSub>
                  <m:sSubPr>
                    <m:ctrlPr>
                      <w:rPr>
                        <w:rFonts w:ascii="Cambria Math" w:hAnsi="Cambria Math"/>
                        <w:i/>
                        <w:lang w:eastAsia="en-US"/>
                      </w:rPr>
                    </m:ctrlPr>
                  </m:sSubPr>
                  <m:e>
                    <m:r>
                      <w:rPr>
                        <w:rFonts w:ascii="Cambria Math" w:hAnsi="Cambria Math"/>
                        <w:lang w:eastAsia="en-US"/>
                      </w:rPr>
                      <m:t>f</m:t>
                    </m:r>
                  </m:e>
                  <m:sub>
                    <m:r>
                      <w:rPr>
                        <w:rFonts w:ascii="Cambria Math" w:hAnsi="Cambria Math"/>
                        <w:lang w:eastAsia="en-US"/>
                      </w:rPr>
                      <m:t>cc</m:t>
                    </m:r>
                  </m:sub>
                </m:sSub>
                <m:r>
                  <w:rPr>
                    <w:rFonts w:ascii="Cambria Math" w:hAnsi="Cambria Math"/>
                    <w:lang w:eastAsia="en-US"/>
                  </w:rPr>
                  <m:t xml:space="preserve"> ϵ</m:t>
                </m:r>
                <m:d>
                  <m:dPr>
                    <m:begChr m:val="["/>
                    <m:endChr m:val="]"/>
                    <m:ctrlPr>
                      <w:rPr>
                        <w:rFonts w:ascii="Cambria Math" w:hAnsi="Cambria Math"/>
                        <w:i/>
                        <w:lang w:eastAsia="en-US"/>
                      </w:rPr>
                    </m:ctrlPr>
                  </m:dPr>
                  <m:e>
                    <m:r>
                      <w:rPr>
                        <w:rFonts w:ascii="Cambria Math" w:hAnsi="Cambria Math"/>
                        <w:lang w:eastAsia="en-US"/>
                      </w:rPr>
                      <m:t>0,10</m:t>
                    </m:r>
                  </m:e>
                </m:d>
              </m:oMath>
            </m:oMathPara>
          </w:p>
        </w:tc>
      </w:tr>
      <w:tr w:rsidR="000E4393" w:rsidRPr="00206FBE" w:rsidTr="005C389B">
        <w:tc>
          <w:tcPr>
            <w:tcW w:w="6237" w:type="dxa"/>
          </w:tcPr>
          <w:p w:rsidR="000E4393" w:rsidRPr="00206FBE" w:rsidRDefault="000E4393" w:rsidP="005C389B">
            <w:pPr>
              <w:spacing w:before="60" w:after="60"/>
              <w:jc w:val="both"/>
              <w:rPr>
                <w:rFonts w:ascii="Arial Narrow" w:hAnsi="Arial Narrow" w:cs="Arial"/>
              </w:rPr>
            </w:pPr>
            <w:r w:rsidRPr="00206FBE">
              <w:rPr>
                <w:rFonts w:ascii="Arial Narrow" w:hAnsi="Arial Narrow" w:cs="Arial"/>
              </w:rPr>
              <w:t xml:space="preserve">Ascenso por elección y por clasificación </w:t>
            </w:r>
          </w:p>
          <w:p w:rsidR="000E4393" w:rsidRPr="00206FBE" w:rsidRDefault="000E4393" w:rsidP="005C389B">
            <w:pPr>
              <w:spacing w:before="60" w:after="60"/>
              <w:jc w:val="both"/>
              <w:rPr>
                <w:rFonts w:ascii="Arial" w:hAnsi="Arial" w:cs="Arial"/>
              </w:rPr>
            </w:pPr>
            <w:r w:rsidRPr="00206FBE">
              <w:rPr>
                <w:rFonts w:ascii="Arial Narrow" w:hAnsi="Arial Narrow" w:cs="Arial"/>
              </w:rPr>
              <w:t xml:space="preserve">Selección de asistentes a cursos de capacitación </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5</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5</w:t>
            </w:r>
          </w:p>
        </w:tc>
      </w:tr>
      <w:tr w:rsidR="000E4393" w:rsidRPr="00206FBE" w:rsidTr="005C389B">
        <w:tc>
          <w:tcPr>
            <w:tcW w:w="6237" w:type="dxa"/>
          </w:tcPr>
          <w:p w:rsidR="000E4393" w:rsidRPr="00206FBE" w:rsidRDefault="000E4393" w:rsidP="005C389B">
            <w:pPr>
              <w:spacing w:before="60" w:after="60"/>
              <w:jc w:val="both"/>
              <w:rPr>
                <w:rFonts w:ascii="Arial Narrow" w:hAnsi="Arial Narrow" w:cs="Arial"/>
              </w:rPr>
            </w:pPr>
            <w:r w:rsidRPr="00206FBE">
              <w:rPr>
                <w:rFonts w:ascii="Arial Narrow" w:hAnsi="Arial Narrow" w:cs="Arial"/>
              </w:rPr>
              <w:t>Selección de asistentes a determinados cursos de altos estudios profesionales (sin valoración independiente de un curso de capacitación)</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8</w:t>
            </w:r>
          </w:p>
        </w:tc>
      </w:tr>
      <w:tr w:rsidR="000E4393" w:rsidRPr="00206FBE" w:rsidTr="005C389B">
        <w:tc>
          <w:tcPr>
            <w:tcW w:w="6237" w:type="dxa"/>
          </w:tcPr>
          <w:p w:rsidR="000E4393" w:rsidRPr="00206FBE" w:rsidRDefault="000E4393" w:rsidP="005C389B">
            <w:pPr>
              <w:spacing w:before="60" w:after="60"/>
              <w:jc w:val="both"/>
              <w:rPr>
                <w:rFonts w:ascii="Arial Narrow" w:hAnsi="Arial Narrow" w:cs="Arial"/>
              </w:rPr>
            </w:pPr>
            <w:r w:rsidRPr="00206FBE">
              <w:rPr>
                <w:rFonts w:ascii="Arial Narrow" w:hAnsi="Arial Narrow" w:cs="Arial"/>
              </w:rPr>
              <w:t>Selección de asistentes a determinados cursos de altos estudios profesionales (con valoración independiente de un curso de capacitación)</w:t>
            </w:r>
          </w:p>
          <w:p w:rsidR="000E4393" w:rsidRPr="00206FBE" w:rsidRDefault="000E4393" w:rsidP="005C389B">
            <w:pPr>
              <w:spacing w:before="60" w:after="60"/>
              <w:jc w:val="both"/>
              <w:rPr>
                <w:rFonts w:ascii="Arial Narrow" w:hAnsi="Arial Narrow" w:cs="Arial"/>
              </w:rPr>
            </w:pPr>
            <w:r w:rsidRPr="00206FBE">
              <w:rPr>
                <w:rFonts w:ascii="Arial Narrow" w:hAnsi="Arial Narrow" w:cs="Arial"/>
              </w:rPr>
              <w:t>Fase de concurso del proceso selectivo de ascenso a cabo</w:t>
            </w:r>
            <w:r w:rsidRPr="00206FBE">
              <w:rPr>
                <w:rFonts w:ascii="Arial" w:hAnsi="Arial" w:cs="Arial"/>
              </w:rPr>
              <w:t xml:space="preserve"> </w:t>
            </w:r>
            <w:r w:rsidRPr="00206FBE">
              <w:rPr>
                <w:rFonts w:ascii="Arial Narrow" w:hAnsi="Arial Narrow" w:cs="Arial"/>
              </w:rPr>
              <w:t>por el sistema de concurso-oposición</w:t>
            </w:r>
          </w:p>
          <w:p w:rsidR="000E4393" w:rsidRPr="00206FBE" w:rsidRDefault="000E4393" w:rsidP="005C389B">
            <w:pPr>
              <w:spacing w:before="60" w:after="60"/>
              <w:jc w:val="both"/>
              <w:rPr>
                <w:rFonts w:ascii="Arial Narrow" w:hAnsi="Arial Narrow" w:cs="Arial"/>
              </w:rPr>
            </w:pPr>
            <w:r w:rsidRPr="00206FBE">
              <w:rPr>
                <w:rFonts w:ascii="Arial Narrow" w:hAnsi="Arial Narrow" w:cs="Arial"/>
              </w:rPr>
              <w:t>Evaluaciones en las que ninguno de los concurrentes haya realizado un curso de capacitación</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10</w:t>
            </w:r>
          </w:p>
        </w:tc>
        <w:tc>
          <w:tcPr>
            <w:tcW w:w="1134"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0</w:t>
            </w:r>
          </w:p>
        </w:tc>
      </w:tr>
    </w:tbl>
    <w:p w:rsidR="003E113B" w:rsidRDefault="003E113B" w:rsidP="000E4393">
      <w:pPr>
        <w:spacing w:after="120" w:line="276" w:lineRule="auto"/>
        <w:jc w:val="both"/>
        <w:rPr>
          <w:rFonts w:ascii="Arial" w:eastAsiaTheme="minorHAnsi" w:hAnsi="Arial" w:cs="Arial"/>
          <w:sz w:val="22"/>
          <w:szCs w:val="22"/>
          <w:lang w:eastAsia="en-US"/>
        </w:rPr>
      </w:pP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1.3.2 </w:t>
      </w:r>
      <w:r w:rsidRPr="00206FBE">
        <w:rPr>
          <w:rFonts w:ascii="Arial" w:hAnsi="Arial" w:cs="Arial"/>
          <w:sz w:val="22"/>
          <w:szCs w:val="22"/>
        </w:rPr>
        <w:t>«Cursos de especialización y de altos estudios profesionales, idiomas y titulaciones del sistema educativo español».</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a.1) </w:t>
      </w:r>
      <w:r w:rsidRPr="00206FBE">
        <w:rPr>
          <w:rFonts w:ascii="Arial" w:hAnsi="Arial" w:cs="Arial"/>
          <w:sz w:val="22"/>
          <w:szCs w:val="22"/>
        </w:rPr>
        <w:t xml:space="preserve">«Cursos de especialización y de altos estudios profesionales». </w:t>
      </w: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eastAsiaTheme="minorHAnsi" w:hAnsi="Arial" w:cs="Arial"/>
          <w:sz w:val="22"/>
          <w:szCs w:val="22"/>
          <w:lang w:eastAsia="en-US"/>
        </w:rPr>
        <w:lastRenderedPageBreak/>
        <w:t>1º. Se v</w:t>
      </w:r>
      <w:r w:rsidRPr="00206FBE">
        <w:rPr>
          <w:rFonts w:ascii="Arial" w:hAnsi="Arial" w:cs="Arial"/>
          <w:sz w:val="22"/>
          <w:szCs w:val="22"/>
        </w:rPr>
        <w:t xml:space="preserve">aloran aquellos cursos de especialización en que las aptitudes adquiridas habilitan para el desempeño de cometidos o la ocupación de puestos de trabajo correspondientes a la categoría de empleos a la que pertenecen los evaluados; así como los cursos de altos estudios profesionales realizados por los evaluados. </w:t>
      </w:r>
    </w:p>
    <w:p w:rsidR="000E4393" w:rsidRPr="00206FBE" w:rsidRDefault="000E4393" w:rsidP="000E4393">
      <w:pPr>
        <w:spacing w:after="60" w:line="276" w:lineRule="auto"/>
        <w:ind w:firstLine="425"/>
        <w:jc w:val="both"/>
        <w:rPr>
          <w:rFonts w:ascii="Arial" w:eastAsiaTheme="minorHAnsi" w:hAnsi="Arial" w:cs="Arial"/>
          <w:sz w:val="22"/>
          <w:szCs w:val="22"/>
          <w:lang w:eastAsia="en-US"/>
        </w:rPr>
      </w:pPr>
      <w:r w:rsidRPr="00206FBE">
        <w:rPr>
          <w:rFonts w:ascii="Arial" w:hAnsi="Arial" w:cs="Arial"/>
          <w:sz w:val="22"/>
          <w:szCs w:val="22"/>
        </w:rPr>
        <w:t xml:space="preserve">2º. Los criterios de valoración aplicables a cada curso, de acuerdo con lo dispuesto en el apartado 1.3.2 A) 2º del anexo a la Orden </w:t>
      </w:r>
      <w:r w:rsidRPr="00206FBE">
        <w:rPr>
          <w:rFonts w:ascii="Arial" w:eastAsiaTheme="minorHAnsi" w:hAnsi="Arial" w:cs="Arial"/>
          <w:sz w:val="22"/>
          <w:szCs w:val="22"/>
          <w:lang w:eastAsia="en-US"/>
        </w:rPr>
        <w:t>PRE/xxx/2016, de xx de xxxx, la puntuación otorgada a cada criterio y los coeficientes de ponderación a aplicar, son los que se detallan en el cuadro que se inserta a continuación:</w:t>
      </w:r>
    </w:p>
    <w:p w:rsidR="000E4393" w:rsidRPr="00206FBE" w:rsidRDefault="000E4393" w:rsidP="000E4393">
      <w:pPr>
        <w:spacing w:after="60" w:line="276" w:lineRule="auto"/>
        <w:ind w:firstLine="425"/>
        <w:jc w:val="both"/>
        <w:rPr>
          <w:rFonts w:ascii="Arial" w:eastAsiaTheme="minorHAnsi" w:hAnsi="Arial" w:cs="Arial"/>
          <w:sz w:val="22"/>
          <w:szCs w:val="22"/>
          <w:lang w:eastAsia="en-US"/>
        </w:rPr>
      </w:pPr>
    </w:p>
    <w:tbl>
      <w:tblPr>
        <w:tblStyle w:val="Tablaconcuadrcula"/>
        <w:tblW w:w="0" w:type="auto"/>
        <w:tblInd w:w="250" w:type="dxa"/>
        <w:tblLook w:val="04A0" w:firstRow="1" w:lastRow="0" w:firstColumn="1" w:lastColumn="0" w:noHBand="0" w:noVBand="1"/>
      </w:tblPr>
      <w:tblGrid>
        <w:gridCol w:w="5148"/>
        <w:gridCol w:w="1656"/>
        <w:gridCol w:w="1666"/>
      </w:tblGrid>
      <w:tr w:rsidR="000E4393" w:rsidRPr="00206FBE" w:rsidTr="005C389B">
        <w:tc>
          <w:tcPr>
            <w:tcW w:w="8470" w:type="dxa"/>
            <w:gridSpan w:val="3"/>
            <w:shd w:val="clear" w:color="auto" w:fill="D9D9D9" w:themeFill="background1" w:themeFillShade="D9"/>
            <w:vAlign w:val="center"/>
          </w:tcPr>
          <w:p w:rsidR="000E4393" w:rsidRPr="00206FBE" w:rsidRDefault="000E4393" w:rsidP="005C389B">
            <w:pPr>
              <w:spacing w:before="120" w:after="120"/>
              <w:jc w:val="center"/>
              <w:rPr>
                <w:rFonts w:ascii="Arial Narrow" w:hAnsi="Arial Narrow"/>
                <w:b/>
                <w:smallCaps/>
              </w:rPr>
            </w:pPr>
            <w:r w:rsidRPr="00206FBE">
              <w:rPr>
                <w:rFonts w:ascii="Arial Narrow" w:hAnsi="Arial Narrow" w:cs="Arial"/>
                <w:b/>
                <w:smallCaps/>
              </w:rPr>
              <w:t>Puntuación de los cursos de acuerdo con los criterios de valoración</w:t>
            </w:r>
          </w:p>
        </w:tc>
      </w:tr>
      <w:tr w:rsidR="000E4393" w:rsidRPr="00206FBE" w:rsidTr="005C389B">
        <w:tc>
          <w:tcPr>
            <w:tcW w:w="5148" w:type="dxa"/>
            <w:shd w:val="clear" w:color="auto" w:fill="D9D9D9" w:themeFill="background1" w:themeFillShade="D9"/>
            <w:vAlign w:val="center"/>
          </w:tcPr>
          <w:p w:rsidR="000E4393" w:rsidRPr="00206FBE" w:rsidRDefault="000E4393" w:rsidP="005C389B">
            <w:pPr>
              <w:jc w:val="center"/>
              <w:rPr>
                <w:rFonts w:ascii="Arial Narrow" w:hAnsi="Arial Narrow"/>
                <w:b/>
                <w:smallCaps/>
              </w:rPr>
            </w:pPr>
            <w:r w:rsidRPr="00206FBE">
              <w:rPr>
                <w:rFonts w:ascii="Arial Narrow" w:hAnsi="Arial Narrow"/>
                <w:b/>
                <w:smallCaps/>
              </w:rPr>
              <w:t>Criterios de valoración de actividades formativas</w:t>
            </w:r>
          </w:p>
        </w:tc>
        <w:tc>
          <w:tcPr>
            <w:tcW w:w="1656" w:type="dxa"/>
            <w:shd w:val="clear" w:color="auto" w:fill="D9D9D9" w:themeFill="background1" w:themeFillShade="D9"/>
            <w:vAlign w:val="center"/>
          </w:tcPr>
          <w:p w:rsidR="000E4393" w:rsidRPr="00206FBE" w:rsidRDefault="000E4393" w:rsidP="005C389B">
            <w:pPr>
              <w:jc w:val="center"/>
              <w:rPr>
                <w:rFonts w:ascii="Arial Narrow" w:hAnsi="Arial Narrow"/>
                <w:b/>
                <w:smallCaps/>
              </w:rPr>
            </w:pPr>
            <w:r w:rsidRPr="00206FBE">
              <w:rPr>
                <w:rFonts w:ascii="Arial Narrow" w:hAnsi="Arial Narrow"/>
                <w:b/>
                <w:smallCaps/>
              </w:rPr>
              <w:t>Puntuación</w:t>
            </w:r>
          </w:p>
          <w:p w:rsidR="000E4393" w:rsidRPr="00206FBE" w:rsidRDefault="00600C95" w:rsidP="005C389B">
            <w:pPr>
              <w:jc w:val="center"/>
              <w:rPr>
                <w:rFonts w:ascii="Arial Narrow" w:hAnsi="Arial Narrow"/>
                <w:b/>
                <w:sz w:val="20"/>
                <w:szCs w:val="20"/>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c</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0, 10</m:t>
                    </m:r>
                  </m:e>
                </m:d>
              </m:oMath>
            </m:oMathPara>
          </w:p>
        </w:tc>
        <w:tc>
          <w:tcPr>
            <w:tcW w:w="1666" w:type="dxa"/>
            <w:shd w:val="clear" w:color="auto" w:fill="D9D9D9" w:themeFill="background1" w:themeFillShade="D9"/>
            <w:vAlign w:val="center"/>
          </w:tcPr>
          <w:p w:rsidR="000E4393" w:rsidRPr="00206FBE" w:rsidRDefault="000E4393" w:rsidP="005C389B">
            <w:pPr>
              <w:jc w:val="center"/>
              <w:rPr>
                <w:rFonts w:ascii="Arial Narrow" w:hAnsi="Arial Narrow"/>
                <w:b/>
                <w:smallCaps/>
              </w:rPr>
            </w:pPr>
            <w:r w:rsidRPr="00206FBE">
              <w:rPr>
                <w:rFonts w:ascii="Arial Narrow" w:hAnsi="Arial Narrow"/>
                <w:b/>
                <w:smallCaps/>
              </w:rPr>
              <w:t>Coeficientes de ponderación</w:t>
            </w:r>
          </w:p>
        </w:tc>
      </w:tr>
      <w:tr w:rsidR="000E4393" w:rsidRPr="00206FBE" w:rsidTr="005C389B">
        <w:tc>
          <w:tcPr>
            <w:tcW w:w="5148" w:type="dxa"/>
          </w:tcPr>
          <w:p w:rsidR="000E4393" w:rsidRPr="00206FBE" w:rsidRDefault="000E4393" w:rsidP="007B5982">
            <w:pPr>
              <w:pStyle w:val="Prrafodelista"/>
              <w:numPr>
                <w:ilvl w:val="0"/>
                <w:numId w:val="1"/>
              </w:numPr>
              <w:rPr>
                <w:rFonts w:ascii="Arial Narrow" w:hAnsi="Arial Narrow" w:cs="Arial"/>
              </w:rPr>
            </w:pPr>
            <w:r w:rsidRPr="00206FBE">
              <w:rPr>
                <w:rFonts w:ascii="Arial Narrow" w:hAnsi="Arial Narrow" w:cs="Arial"/>
                <w:b/>
              </w:rPr>
              <w:t>Tipo de enseñanza</w:t>
            </w:r>
          </w:p>
        </w:tc>
        <w:tc>
          <w:tcPr>
            <w:tcW w:w="1656" w:type="dxa"/>
            <w:vAlign w:val="center"/>
          </w:tcPr>
          <w:p w:rsidR="000E4393" w:rsidRPr="00206FBE" w:rsidRDefault="00600C95" w:rsidP="005C389B">
            <w:pPr>
              <w:jc w:val="center"/>
              <w:rPr>
                <w:rFonts w:ascii="Arial Narrow" w:hAnsi="Arial Narrow"/>
                <w:b/>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1</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5, 10</m:t>
                    </m:r>
                  </m:e>
                </m:d>
              </m:oMath>
            </m:oMathPara>
          </w:p>
        </w:tc>
        <w:tc>
          <w:tcPr>
            <w:tcW w:w="1666" w:type="dxa"/>
            <w:vMerge w:val="restart"/>
            <w:vAlign w:val="center"/>
          </w:tcPr>
          <w:p w:rsidR="000E4393" w:rsidRPr="00206FBE" w:rsidRDefault="00600C95" w:rsidP="005C389B">
            <w:pPr>
              <w:jc w:val="center"/>
              <w:rPr>
                <w:rFonts w:ascii="Arial Narrow" w:hAnsi="Arial Narrow"/>
                <w:b/>
              </w:rPr>
            </w:pPr>
            <m:oMathPara>
              <m:oMath>
                <m:sSub>
                  <m:sSubPr>
                    <m:ctrlPr>
                      <w:rPr>
                        <w:rFonts w:ascii="Cambria Math" w:hAnsi="Cambria Math" w:cs="Arial"/>
                        <w:i/>
                      </w:rPr>
                    </m:ctrlPr>
                  </m:sSubPr>
                  <m:e>
                    <m:r>
                      <w:rPr>
                        <w:rFonts w:ascii="Cambria Math" w:hAnsi="Cambria Math" w:cs="Arial"/>
                      </w:rPr>
                      <m:t>Cc</m:t>
                    </m:r>
                  </m:e>
                  <m:sub>
                    <m:r>
                      <w:rPr>
                        <w:rFonts w:ascii="Cambria Math" w:hAnsi="Cambria Math" w:cs="Arial"/>
                      </w:rPr>
                      <m:t>1</m:t>
                    </m:r>
                  </m:sub>
                </m:sSub>
                <m:r>
                  <w:rPr>
                    <w:rFonts w:ascii="Cambria Math" w:hAnsi="Cambria Math" w:cs="Arial"/>
                  </w:rPr>
                  <m:t>=0,2</m:t>
                </m:r>
              </m:oMath>
            </m:oMathPara>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Perfeccionamiento</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5</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Altos estudios profesionales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10</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0"/>
                <w:numId w:val="1"/>
              </w:numPr>
              <w:ind w:left="357" w:hanging="357"/>
              <w:rPr>
                <w:rFonts w:ascii="Arial Narrow" w:hAnsi="Arial Narrow" w:cs="Arial"/>
              </w:rPr>
            </w:pPr>
            <w:r w:rsidRPr="00206FBE">
              <w:rPr>
                <w:rFonts w:ascii="Arial Narrow" w:hAnsi="Arial Narrow" w:cs="Arial"/>
                <w:b/>
              </w:rPr>
              <w:t>Carga lectiva</w:t>
            </w:r>
          </w:p>
        </w:tc>
        <w:tc>
          <w:tcPr>
            <w:tcW w:w="1656" w:type="dxa"/>
            <w:vAlign w:val="center"/>
          </w:tcPr>
          <w:p w:rsidR="000E4393" w:rsidRPr="00206FBE" w:rsidRDefault="00600C95" w:rsidP="005C389B">
            <w:pPr>
              <w:jc w:val="center"/>
              <w:rPr>
                <w:rFonts w:ascii="Arial Narrow" w:hAnsi="Arial Narrow"/>
                <w:b/>
              </w:rPr>
            </w:pPr>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2</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0,30, 10</m:t>
                  </m:r>
                </m:e>
              </m:d>
            </m:oMath>
            <w:r w:rsidR="000E4393" w:rsidRPr="00206FBE">
              <w:rPr>
                <w:rFonts w:ascii="Arial Narrow" w:hAnsi="Arial Narrow"/>
                <w:b/>
              </w:rPr>
              <w:t xml:space="preserve"> </w:t>
            </w:r>
          </w:p>
        </w:tc>
        <w:tc>
          <w:tcPr>
            <w:tcW w:w="1666" w:type="dxa"/>
            <w:vMerge w:val="restart"/>
            <w:vAlign w:val="center"/>
          </w:tcPr>
          <w:p w:rsidR="000E4393" w:rsidRPr="00206FBE" w:rsidRDefault="00600C95" w:rsidP="005C389B">
            <w:pPr>
              <w:jc w:val="center"/>
              <w:rPr>
                <w:rFonts w:ascii="Arial Narrow" w:hAnsi="Arial Narrow"/>
                <w:b/>
              </w:rPr>
            </w:pPr>
            <m:oMathPara>
              <m:oMath>
                <m:sSub>
                  <m:sSubPr>
                    <m:ctrlPr>
                      <w:rPr>
                        <w:rFonts w:ascii="Cambria Math" w:hAnsi="Cambria Math" w:cs="Arial"/>
                        <w:i/>
                      </w:rPr>
                    </m:ctrlPr>
                  </m:sSubPr>
                  <m:e>
                    <m:r>
                      <w:rPr>
                        <w:rFonts w:ascii="Cambria Math" w:hAnsi="Cambria Math" w:cs="Arial"/>
                      </w:rPr>
                      <m:t>Cc</m:t>
                    </m:r>
                  </m:e>
                  <m:sub>
                    <m:r>
                      <w:rPr>
                        <w:rFonts w:ascii="Cambria Math" w:hAnsi="Cambria Math" w:cs="Arial"/>
                      </w:rPr>
                      <m:t>2</m:t>
                    </m:r>
                  </m:sub>
                </m:sSub>
                <m:r>
                  <w:rPr>
                    <w:rFonts w:ascii="Cambria Math" w:hAnsi="Cambria Math" w:cs="Arial"/>
                  </w:rPr>
                  <m:t>=0,5</m:t>
                </m:r>
              </m:oMath>
            </m:oMathPara>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Presencial, duración en ECTS (por cada ECTS)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0,12</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Presencial, duración en horas (por cada 10 horas)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0,08</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A distancia, carga inferior a 1 ECTS o 10 horas por semana (cada semana)</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0,04</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A distancia, carga igual o superior a 1 ECTS o 10 horas por semana (cada semana)</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0,08</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0"/>
                <w:numId w:val="1"/>
              </w:numPr>
              <w:rPr>
                <w:rFonts w:ascii="Arial Narrow" w:hAnsi="Arial Narrow" w:cs="Arial"/>
              </w:rPr>
            </w:pPr>
            <w:r w:rsidRPr="00206FBE">
              <w:rPr>
                <w:rFonts w:ascii="Arial Narrow" w:hAnsi="Arial Narrow" w:cs="Arial"/>
                <w:b/>
              </w:rPr>
              <w:t>Sistema de selección</w:t>
            </w:r>
          </w:p>
        </w:tc>
        <w:tc>
          <w:tcPr>
            <w:tcW w:w="1656" w:type="dxa"/>
            <w:vAlign w:val="center"/>
          </w:tcPr>
          <w:p w:rsidR="000E4393" w:rsidRPr="00206FBE" w:rsidRDefault="00600C95" w:rsidP="005C389B">
            <w:pPr>
              <w:jc w:val="center"/>
              <w:rPr>
                <w:rFonts w:ascii="Arial Narrow" w:hAnsi="Arial Narrow"/>
                <w:b/>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3</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3, 10</m:t>
                    </m:r>
                  </m:e>
                </m:d>
              </m:oMath>
            </m:oMathPara>
          </w:p>
        </w:tc>
        <w:tc>
          <w:tcPr>
            <w:tcW w:w="1666" w:type="dxa"/>
            <w:vMerge w:val="restart"/>
            <w:vAlign w:val="center"/>
          </w:tcPr>
          <w:p w:rsidR="000E4393" w:rsidRPr="00206FBE" w:rsidRDefault="00600C95" w:rsidP="005C389B">
            <w:pPr>
              <w:jc w:val="center"/>
              <w:rPr>
                <w:rFonts w:ascii="Arial Narrow" w:hAnsi="Arial Narrow"/>
                <w:b/>
              </w:rPr>
            </w:pPr>
            <m:oMathPara>
              <m:oMath>
                <m:sSub>
                  <m:sSubPr>
                    <m:ctrlPr>
                      <w:rPr>
                        <w:rFonts w:ascii="Cambria Math" w:hAnsi="Cambria Math" w:cs="Arial"/>
                        <w:i/>
                      </w:rPr>
                    </m:ctrlPr>
                  </m:sSubPr>
                  <m:e>
                    <m:r>
                      <w:rPr>
                        <w:rFonts w:ascii="Cambria Math" w:hAnsi="Cambria Math" w:cs="Arial"/>
                      </w:rPr>
                      <m:t>Cc</m:t>
                    </m:r>
                  </m:e>
                  <m:sub>
                    <m:r>
                      <w:rPr>
                        <w:rFonts w:ascii="Cambria Math" w:hAnsi="Cambria Math" w:cs="Arial"/>
                      </w:rPr>
                      <m:t>3</m:t>
                    </m:r>
                  </m:sub>
                </m:sSub>
                <m:r>
                  <w:rPr>
                    <w:rFonts w:ascii="Cambria Math" w:hAnsi="Cambria Math" w:cs="Arial"/>
                  </w:rPr>
                  <m:t>=0,4</m:t>
                </m:r>
              </m:oMath>
            </m:oMathPara>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Designación directa</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3</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Concurso</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6</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Concurso-oposición y evaluaciones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10</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0"/>
                <w:numId w:val="1"/>
              </w:numPr>
              <w:rPr>
                <w:rFonts w:ascii="Arial Narrow" w:hAnsi="Arial Narrow" w:cs="Arial"/>
              </w:rPr>
            </w:pPr>
            <w:r w:rsidRPr="00206FBE">
              <w:rPr>
                <w:rFonts w:ascii="Arial Narrow" w:hAnsi="Arial Narrow" w:cs="Arial"/>
                <w:b/>
              </w:rPr>
              <w:t>Servidumbre por razón de título</w:t>
            </w:r>
          </w:p>
        </w:tc>
        <w:tc>
          <w:tcPr>
            <w:tcW w:w="1656" w:type="dxa"/>
            <w:vAlign w:val="center"/>
          </w:tcPr>
          <w:p w:rsidR="000E4393" w:rsidRPr="00206FBE" w:rsidRDefault="00600C95" w:rsidP="005C389B">
            <w:pPr>
              <w:jc w:val="center"/>
              <w:rPr>
                <w:rFonts w:ascii="Arial Narrow" w:hAnsi="Arial Narrow"/>
                <w:b/>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4</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2, 10</m:t>
                    </m:r>
                  </m:e>
                </m:d>
              </m:oMath>
            </m:oMathPara>
          </w:p>
        </w:tc>
        <w:tc>
          <w:tcPr>
            <w:tcW w:w="1666" w:type="dxa"/>
            <w:vMerge w:val="restart"/>
            <w:vAlign w:val="center"/>
          </w:tcPr>
          <w:p w:rsidR="000E4393" w:rsidRPr="00206FBE" w:rsidRDefault="00600C95" w:rsidP="005C389B">
            <w:pPr>
              <w:jc w:val="center"/>
              <w:rPr>
                <w:rFonts w:ascii="Arial Narrow" w:hAnsi="Arial Narrow"/>
                <w:b/>
              </w:rPr>
            </w:pPr>
            <m:oMathPara>
              <m:oMath>
                <m:sSub>
                  <m:sSubPr>
                    <m:ctrlPr>
                      <w:rPr>
                        <w:rFonts w:ascii="Cambria Math" w:hAnsi="Cambria Math" w:cs="Arial"/>
                        <w:i/>
                      </w:rPr>
                    </m:ctrlPr>
                  </m:sSubPr>
                  <m:e>
                    <m:r>
                      <w:rPr>
                        <w:rFonts w:ascii="Cambria Math" w:hAnsi="Cambria Math" w:cs="Arial"/>
                      </w:rPr>
                      <m:t>Cc</m:t>
                    </m:r>
                  </m:e>
                  <m:sub>
                    <m:r>
                      <w:rPr>
                        <w:rFonts w:ascii="Cambria Math" w:hAnsi="Cambria Math" w:cs="Arial"/>
                      </w:rPr>
                      <m:t>4</m:t>
                    </m:r>
                  </m:sub>
                </m:sSub>
                <m:r>
                  <w:rPr>
                    <w:rFonts w:ascii="Cambria Math" w:hAnsi="Cambria Math" w:cs="Arial"/>
                  </w:rPr>
                  <m:t>=0,5</m:t>
                </m:r>
              </m:oMath>
            </m:oMathPara>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Cumplimiento por cualificación profesional con ocupación de puesto orgánico de especialista</w:t>
            </w:r>
          </w:p>
        </w:tc>
        <w:tc>
          <w:tcPr>
            <w:tcW w:w="1656" w:type="dxa"/>
            <w:vAlign w:val="center"/>
          </w:tcPr>
          <w:p w:rsidR="000E4393" w:rsidRPr="00206FBE" w:rsidRDefault="000E4393" w:rsidP="005C389B">
            <w:pPr>
              <w:jc w:val="center"/>
              <w:rPr>
                <w:rFonts w:ascii="Arial Narrow" w:hAnsi="Arial Narrow"/>
                <w:b/>
              </w:rPr>
            </w:pP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5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10</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4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8</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3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6</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Cumplimiento por aptitud en curso de altos estudios profesionales con ocupación de puesto orgánico</w:t>
            </w:r>
          </w:p>
        </w:tc>
        <w:tc>
          <w:tcPr>
            <w:tcW w:w="1656" w:type="dxa"/>
            <w:vAlign w:val="center"/>
          </w:tcPr>
          <w:p w:rsidR="000E4393" w:rsidRPr="00206FBE" w:rsidRDefault="000E4393" w:rsidP="005C389B">
            <w:pPr>
              <w:jc w:val="center"/>
              <w:rPr>
                <w:rFonts w:ascii="Arial Narrow" w:hAnsi="Arial Narrow"/>
                <w:b/>
              </w:rPr>
            </w:pP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4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8</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3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6</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2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4</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 xml:space="preserve">Cumplimiento por aptitud en curso de especialización ocupando un puesto orgánico </w:t>
            </w:r>
          </w:p>
        </w:tc>
        <w:tc>
          <w:tcPr>
            <w:tcW w:w="1656" w:type="dxa"/>
            <w:vAlign w:val="center"/>
          </w:tcPr>
          <w:p w:rsidR="000E4393" w:rsidRPr="00206FBE" w:rsidRDefault="000E4393" w:rsidP="005C389B">
            <w:pPr>
              <w:jc w:val="center"/>
              <w:rPr>
                <w:rFonts w:ascii="Arial Narrow" w:hAnsi="Arial Narrow"/>
                <w:b/>
              </w:rPr>
            </w:pP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2 años</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4</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2"/>
                <w:numId w:val="1"/>
              </w:numPr>
              <w:rPr>
                <w:rFonts w:ascii="Arial Narrow" w:hAnsi="Arial Narrow" w:cs="Arial"/>
              </w:rPr>
            </w:pPr>
            <w:r w:rsidRPr="00206FBE">
              <w:rPr>
                <w:rFonts w:ascii="Arial Narrow" w:hAnsi="Arial Narrow" w:cs="Arial"/>
              </w:rPr>
              <w:t xml:space="preserve"> 1 año</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2</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0"/>
                <w:numId w:val="1"/>
              </w:numPr>
              <w:rPr>
                <w:rFonts w:ascii="Arial Narrow" w:hAnsi="Arial Narrow" w:cs="Arial"/>
              </w:rPr>
            </w:pPr>
            <w:r w:rsidRPr="00206FBE">
              <w:rPr>
                <w:rFonts w:ascii="Arial Narrow" w:hAnsi="Arial Narrow" w:cs="Arial"/>
                <w:b/>
              </w:rPr>
              <w:t>Categoría del curso a efectos del Reglamento de adquisición y pérdida de la condición de guardia civil y de situaciones administrativas del personal de la Guardia Civil (</w:t>
            </w:r>
            <w:r w:rsidRPr="00206FBE">
              <w:rPr>
                <w:rFonts w:ascii="Arial Narrow" w:hAnsi="Arial Narrow" w:cs="Arial"/>
              </w:rPr>
              <w:t>Real Decreto xxx/2016/ de xx de xxxx)</w:t>
            </w:r>
          </w:p>
        </w:tc>
        <w:tc>
          <w:tcPr>
            <w:tcW w:w="1656" w:type="dxa"/>
            <w:vAlign w:val="center"/>
          </w:tcPr>
          <w:p w:rsidR="000E4393" w:rsidRPr="00206FBE" w:rsidRDefault="00600C95" w:rsidP="005C389B">
            <w:pPr>
              <w:jc w:val="center"/>
              <w:rPr>
                <w:rFonts w:ascii="Arial Narrow" w:hAnsi="Arial Narrow"/>
                <w:b/>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5</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2, 10</m:t>
                    </m:r>
                  </m:e>
                </m:d>
              </m:oMath>
            </m:oMathPara>
          </w:p>
        </w:tc>
        <w:tc>
          <w:tcPr>
            <w:tcW w:w="1666" w:type="dxa"/>
            <w:vMerge w:val="restart"/>
            <w:vAlign w:val="center"/>
          </w:tcPr>
          <w:p w:rsidR="000E4393" w:rsidRPr="00206FBE" w:rsidRDefault="00600C95" w:rsidP="005C389B">
            <w:pPr>
              <w:jc w:val="center"/>
              <w:rPr>
                <w:rFonts w:ascii="Arial Narrow" w:hAnsi="Arial Narrow"/>
                <w:b/>
              </w:rPr>
            </w:pPr>
            <m:oMathPara>
              <m:oMath>
                <m:sSub>
                  <m:sSubPr>
                    <m:ctrlPr>
                      <w:rPr>
                        <w:rFonts w:ascii="Cambria Math" w:hAnsi="Cambria Math" w:cs="Arial"/>
                        <w:i/>
                      </w:rPr>
                    </m:ctrlPr>
                  </m:sSubPr>
                  <m:e>
                    <m:r>
                      <w:rPr>
                        <w:rFonts w:ascii="Cambria Math" w:hAnsi="Cambria Math" w:cs="Arial"/>
                      </w:rPr>
                      <m:t>Cc</m:t>
                    </m:r>
                  </m:e>
                  <m:sub>
                    <m:r>
                      <w:rPr>
                        <w:rFonts w:ascii="Cambria Math" w:hAnsi="Cambria Math" w:cs="Arial"/>
                      </w:rPr>
                      <m:t>5</m:t>
                    </m:r>
                  </m:sub>
                </m:sSub>
                <m:r>
                  <w:rPr>
                    <w:rFonts w:ascii="Cambria Math" w:hAnsi="Cambria Math" w:cs="Arial"/>
                  </w:rPr>
                  <m:t>=0,4</m:t>
                </m:r>
              </m:oMath>
            </m:oMathPara>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Categoría A</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2</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Categoría B</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4</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Categoría C</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6</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lastRenderedPageBreak/>
              <w:t>Categoría D</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8</w:t>
            </w:r>
          </w:p>
        </w:tc>
        <w:tc>
          <w:tcPr>
            <w:tcW w:w="1666" w:type="dxa"/>
            <w:vMerge/>
            <w:vAlign w:val="center"/>
          </w:tcPr>
          <w:p w:rsidR="000E4393" w:rsidRPr="00206FBE" w:rsidRDefault="000E4393" w:rsidP="005C389B">
            <w:pPr>
              <w:jc w:val="center"/>
              <w:rPr>
                <w:rFonts w:ascii="Arial Narrow" w:hAnsi="Arial Narrow"/>
                <w:b/>
              </w:rPr>
            </w:pPr>
          </w:p>
        </w:tc>
      </w:tr>
      <w:tr w:rsidR="000E4393" w:rsidRPr="00206FBE" w:rsidTr="005C389B">
        <w:tc>
          <w:tcPr>
            <w:tcW w:w="5148" w:type="dxa"/>
          </w:tcPr>
          <w:p w:rsidR="000E4393" w:rsidRPr="00206FBE" w:rsidRDefault="000E4393" w:rsidP="007B5982">
            <w:pPr>
              <w:pStyle w:val="Prrafodelista"/>
              <w:numPr>
                <w:ilvl w:val="1"/>
                <w:numId w:val="1"/>
              </w:numPr>
              <w:rPr>
                <w:rFonts w:ascii="Arial Narrow" w:hAnsi="Arial Narrow" w:cs="Arial"/>
              </w:rPr>
            </w:pPr>
            <w:r w:rsidRPr="00206FBE">
              <w:rPr>
                <w:rFonts w:ascii="Arial Narrow" w:hAnsi="Arial Narrow" w:cs="Arial"/>
              </w:rPr>
              <w:t>Categoría E</w:t>
            </w:r>
          </w:p>
        </w:tc>
        <w:tc>
          <w:tcPr>
            <w:tcW w:w="1656" w:type="dxa"/>
            <w:vAlign w:val="center"/>
          </w:tcPr>
          <w:p w:rsidR="000E4393" w:rsidRPr="00206FBE" w:rsidRDefault="000E4393" w:rsidP="005C389B">
            <w:pPr>
              <w:jc w:val="center"/>
              <w:rPr>
                <w:rFonts w:ascii="Arial Narrow" w:hAnsi="Arial Narrow"/>
              </w:rPr>
            </w:pPr>
            <w:r w:rsidRPr="00206FBE">
              <w:rPr>
                <w:rFonts w:ascii="Arial Narrow" w:hAnsi="Arial Narrow"/>
              </w:rPr>
              <w:t>10</w:t>
            </w:r>
          </w:p>
        </w:tc>
        <w:tc>
          <w:tcPr>
            <w:tcW w:w="1666" w:type="dxa"/>
            <w:vMerge/>
            <w:vAlign w:val="center"/>
          </w:tcPr>
          <w:p w:rsidR="000E4393" w:rsidRPr="00206FBE" w:rsidRDefault="000E4393" w:rsidP="005C389B">
            <w:pPr>
              <w:jc w:val="center"/>
              <w:rPr>
                <w:rFonts w:ascii="Arial Narrow" w:hAnsi="Arial Narrow"/>
                <w:b/>
              </w:rPr>
            </w:pPr>
          </w:p>
        </w:tc>
      </w:tr>
    </w:tbl>
    <w:p w:rsidR="000E4393" w:rsidRPr="00206FBE" w:rsidRDefault="000E4393" w:rsidP="000E4393">
      <w:pPr>
        <w:spacing w:after="60" w:line="276" w:lineRule="auto"/>
        <w:jc w:val="both"/>
        <w:rPr>
          <w:rFonts w:ascii="Arial" w:hAnsi="Arial" w:cs="Arial"/>
          <w:sz w:val="22"/>
          <w:szCs w:val="22"/>
        </w:rPr>
      </w:pPr>
    </w:p>
    <w:p w:rsidR="000E4393" w:rsidRPr="004019D9"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3º. Si a algún curso le fueran de aplicación puntuaciones diferentes por la aplicación de un mismo criterio de valoración, se le otorgará la puntuación que resulte más favorable. No obstante, el criterio de «carga lectiva» incluirá la suma de las puntuaciones que correspondan para los cursos con modalidad mixta de asistencia, presencial </w:t>
      </w:r>
      <w:r w:rsidRPr="004019D9">
        <w:rPr>
          <w:rFonts w:ascii="Arial" w:hAnsi="Arial" w:cs="Arial"/>
          <w:sz w:val="22"/>
          <w:szCs w:val="22"/>
        </w:rPr>
        <w:t>y a distancia.</w:t>
      </w:r>
    </w:p>
    <w:p w:rsidR="004944F6" w:rsidRPr="004019D9" w:rsidRDefault="000E4393" w:rsidP="004944F6">
      <w:pPr>
        <w:spacing w:after="60" w:line="276" w:lineRule="auto"/>
        <w:ind w:firstLine="425"/>
        <w:jc w:val="both"/>
        <w:rPr>
          <w:rFonts w:ascii="Arial" w:hAnsi="Arial" w:cs="Arial"/>
          <w:sz w:val="22"/>
          <w:szCs w:val="22"/>
        </w:rPr>
      </w:pPr>
      <w:r w:rsidRPr="004019D9">
        <w:rPr>
          <w:rFonts w:ascii="Arial" w:hAnsi="Arial" w:cs="Arial"/>
          <w:sz w:val="22"/>
          <w:szCs w:val="22"/>
        </w:rPr>
        <w:t xml:space="preserve">4º. </w:t>
      </w:r>
      <w:r w:rsidR="004944F6" w:rsidRPr="004019D9">
        <w:rPr>
          <w:rFonts w:ascii="Arial" w:hAnsi="Arial" w:cs="Arial"/>
          <w:sz w:val="22"/>
          <w:szCs w:val="22"/>
        </w:rPr>
        <w:t>A aquellos cursos que, en sucesivas ediciones, hayan tenido cargas lectivas diferentes, se les asignará la misma a efectos de su valoración en todos los procesos de evaluación. Para determinar su duración, que en ningún caso podrá ser superior al registro más alto ni inferior al más bajo de la carga lectiva que se hubiera asignado en todas las ediciones anteriores, se considerará aquélla que resulte más acorde con las competencias que se adquieran con la superación del curso, de acuerdo con el informe que emita al efecto la Jefatura de Enseñanza.</w:t>
      </w:r>
    </w:p>
    <w:p w:rsidR="000E4393" w:rsidRPr="004019D9" w:rsidRDefault="000E4393" w:rsidP="000E4393">
      <w:pPr>
        <w:spacing w:after="60" w:line="276" w:lineRule="auto"/>
        <w:ind w:firstLine="426"/>
        <w:jc w:val="both"/>
        <w:rPr>
          <w:rFonts w:ascii="Arial" w:hAnsi="Arial" w:cs="Arial"/>
          <w:sz w:val="22"/>
          <w:szCs w:val="22"/>
        </w:rPr>
      </w:pPr>
      <w:r w:rsidRPr="004019D9">
        <w:rPr>
          <w:rFonts w:ascii="Arial" w:hAnsi="Arial" w:cs="Arial"/>
          <w:sz w:val="22"/>
          <w:szCs w:val="22"/>
        </w:rPr>
        <w:t xml:space="preserve">Asimismo, se ajustará la carga lectiva asignada a los cursos de mayor duración de modo que la puntuación total que se otorgue no exceda en ningún caso los 20 puntos, todo ello de acuerdo con las puntuaciones que se establecen en el apéndice I para cada actividad formativa.  </w:t>
      </w:r>
    </w:p>
    <w:p w:rsidR="000E4393" w:rsidRPr="00206FBE" w:rsidRDefault="000E4393" w:rsidP="000E4393">
      <w:pPr>
        <w:spacing w:after="60" w:line="276" w:lineRule="auto"/>
        <w:ind w:firstLine="426"/>
        <w:jc w:val="both"/>
        <w:rPr>
          <w:rFonts w:ascii="Arial" w:hAnsi="Arial" w:cs="Arial"/>
          <w:sz w:val="22"/>
          <w:szCs w:val="22"/>
        </w:rPr>
      </w:pPr>
      <w:r w:rsidRPr="004019D9">
        <w:rPr>
          <w:rFonts w:ascii="Arial" w:hAnsi="Arial" w:cs="Arial"/>
          <w:sz w:val="22"/>
          <w:szCs w:val="22"/>
        </w:rPr>
        <w:t>5º. Con independencia de la puntuación asignada a cada curso</w:t>
      </w:r>
      <w:r w:rsidRPr="00206FBE">
        <w:rPr>
          <w:rFonts w:ascii="Arial" w:hAnsi="Arial" w:cs="Arial"/>
          <w:sz w:val="22"/>
          <w:szCs w:val="22"/>
        </w:rPr>
        <w:t xml:space="preserve"> atendiendo al criterio de «sistema de selección», cuando la designación para realizarlo hubiera sido directa para el evaluado, será ésta la puntuación a asignar por este criterio.</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6º. La puntuación correspondiente a aquellos cursos sobre los que, en la fecha límite para la consideración de la información complementaria aportada por los evaluados, no constare el cumplimiento del periodo de servidumbre fijado para cada curso en el Registro de actividades formativas de interés para la Guardia Civil y, en su caso, en el Catálogo de cualificaciones profesionales, en relación con las características del destino o puesto orgánico ocupado, sufrirá una devaluación en la forma que se indica:</w:t>
      </w:r>
    </w:p>
    <w:p w:rsidR="00DC59E9" w:rsidRPr="00206FBE" w:rsidRDefault="00DC59E9" w:rsidP="004019D9">
      <w:pPr>
        <w:spacing w:after="60" w:line="276" w:lineRule="auto"/>
        <w:jc w:val="both"/>
        <w:rPr>
          <w:rFonts w:ascii="Arial" w:hAnsi="Arial" w:cs="Arial"/>
          <w:sz w:val="22"/>
          <w:szCs w:val="22"/>
        </w:rPr>
      </w:pPr>
    </w:p>
    <w:tbl>
      <w:tblPr>
        <w:tblStyle w:val="Tablaconcuadrcula"/>
        <w:tblW w:w="7249" w:type="dxa"/>
        <w:jc w:val="center"/>
        <w:tblLayout w:type="fixed"/>
        <w:tblLook w:val="04A0" w:firstRow="1" w:lastRow="0" w:firstColumn="1" w:lastColumn="0" w:noHBand="0" w:noVBand="1"/>
      </w:tblPr>
      <w:tblGrid>
        <w:gridCol w:w="4961"/>
        <w:gridCol w:w="2288"/>
      </w:tblGrid>
      <w:tr w:rsidR="000E4393" w:rsidRPr="00206FBE" w:rsidTr="005C389B">
        <w:trPr>
          <w:jc w:val="center"/>
        </w:trPr>
        <w:tc>
          <w:tcPr>
            <w:tcW w:w="4961" w:type="dxa"/>
            <w:shd w:val="clear" w:color="auto" w:fill="D9D9D9" w:themeFill="background1" w:themeFillShade="D9"/>
            <w:vAlign w:val="center"/>
          </w:tcPr>
          <w:p w:rsidR="000E4393" w:rsidRPr="00206FBE" w:rsidRDefault="000E4393" w:rsidP="005C389B">
            <w:pPr>
              <w:spacing w:before="60" w:after="60"/>
              <w:jc w:val="center"/>
              <w:rPr>
                <w:rFonts w:ascii="Arial Narrow" w:hAnsi="Arial Narrow" w:cs="Arial"/>
                <w:b/>
                <w:smallCaps/>
              </w:rPr>
            </w:pPr>
            <w:r w:rsidRPr="00206FBE">
              <w:rPr>
                <w:rFonts w:ascii="Arial Narrow" w:hAnsi="Arial Narrow" w:cs="Arial"/>
                <w:b/>
                <w:smallCaps/>
              </w:rPr>
              <w:t>Grado de cumplimiento de la servidumbre</w:t>
            </w:r>
          </w:p>
        </w:tc>
        <w:tc>
          <w:tcPr>
            <w:tcW w:w="2288" w:type="dxa"/>
            <w:shd w:val="clear" w:color="auto" w:fill="D9D9D9" w:themeFill="background1" w:themeFillShade="D9"/>
            <w:vAlign w:val="center"/>
          </w:tcPr>
          <w:p w:rsidR="000E4393" w:rsidRPr="00206FBE" w:rsidRDefault="000E4393" w:rsidP="005C389B">
            <w:pPr>
              <w:spacing w:before="120" w:after="120"/>
              <w:ind w:right="34"/>
              <w:jc w:val="center"/>
              <w:rPr>
                <w:rFonts w:ascii="Arial Narrow" w:hAnsi="Arial Narrow" w:cs="Arial"/>
                <w:b/>
                <w:smallCaps/>
              </w:rPr>
            </w:pPr>
            <w:r w:rsidRPr="00206FBE">
              <w:rPr>
                <w:rFonts w:ascii="Arial Narrow" w:hAnsi="Arial Narrow" w:cs="Arial"/>
                <w:b/>
                <w:smallCaps/>
              </w:rPr>
              <w:t>Devaluación sobre la puntuación del curso</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Servidumbre cumplida en más del 50%, destinado u ocupando un puesto orgánico en que se cumple</w:t>
            </w:r>
          </w:p>
        </w:tc>
        <w:tc>
          <w:tcPr>
            <w:tcW w:w="228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10%</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Servidumbre cumplida en menos del 50%, destinado u ocupando un puesto orgánico en que se cumple</w:t>
            </w:r>
          </w:p>
        </w:tc>
        <w:tc>
          <w:tcPr>
            <w:tcW w:w="228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20%</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Servidumbre cumplida en más del 50%, sin estar destinado ni ocupar un puesto orgánico en que se cumple</w:t>
            </w:r>
          </w:p>
        </w:tc>
        <w:tc>
          <w:tcPr>
            <w:tcW w:w="228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30%</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Servidumbre cumplida en menos del 50%, sin estar destinado ni ocupar un puesto orgánico en que se cumple</w:t>
            </w:r>
          </w:p>
        </w:tc>
        <w:tc>
          <w:tcPr>
            <w:tcW w:w="228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40%</w:t>
            </w:r>
          </w:p>
        </w:tc>
      </w:tr>
      <w:tr w:rsidR="000E4393" w:rsidRPr="00206FBE" w:rsidTr="005C389B">
        <w:trPr>
          <w:jc w:val="center"/>
        </w:trPr>
        <w:tc>
          <w:tcPr>
            <w:tcW w:w="4961"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Servidumbre no iniciada</w:t>
            </w:r>
          </w:p>
        </w:tc>
        <w:tc>
          <w:tcPr>
            <w:tcW w:w="228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50%</w:t>
            </w:r>
          </w:p>
        </w:tc>
      </w:tr>
    </w:tbl>
    <w:p w:rsidR="000E4393" w:rsidRPr="00206FBE" w:rsidRDefault="000E4393" w:rsidP="000E4393">
      <w:pPr>
        <w:spacing w:after="60" w:line="276" w:lineRule="auto"/>
        <w:ind w:left="1134" w:firstLine="426"/>
        <w:jc w:val="both"/>
        <w:rPr>
          <w:rFonts w:ascii="Arial" w:hAnsi="Arial" w:cs="Arial"/>
          <w:sz w:val="22"/>
          <w:szCs w:val="22"/>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7º. El cumplimiento del periodo de servidumbre correspondiente a cada curso, a efectos de lo previsto en este apartado, es independiente de que el evaluado </w:t>
      </w:r>
      <w:r w:rsidRPr="00206FBE">
        <w:rPr>
          <w:rFonts w:ascii="Arial" w:hAnsi="Arial" w:cs="Arial"/>
          <w:sz w:val="22"/>
          <w:szCs w:val="22"/>
        </w:rPr>
        <w:lastRenderedPageBreak/>
        <w:t>mantenga o no la condición de destinable forzoso por razón de título en el momento de la evaluación.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8º. En ningún caso, la pérdida de una cualificación profesional supondrá para el evaluado una devaluación del curso con cuya superación se hubiera obtenido, sin perjuicio de que tal devaluación pudiera resultar aplicable por el grado de cumplimiento de la servidumbre asociada al mismo.</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9º. Cuando un curso contenga módulos, asignaturas o fases completas de otros estudios realizados, se tendrá en cuenta únicamente aquella actividad formativa que otorgue mayor puntuación al evaluado. </w:t>
      </w:r>
    </w:p>
    <w:p w:rsidR="00E91E02"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10º. En caso de que un curso se haya obtenido por homologación de otro, o del conjunto de otros, se le otorgará la misma puntuación que a la actividad o actividades formativas a las que se hubiera homologado.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11º. No se valorarán los cursos realizados para mejorar las competencias en un idioma o para la obtención de un perfil lingüístico determinado.</w:t>
      </w:r>
    </w:p>
    <w:p w:rsidR="000E4393" w:rsidRPr="00466BF8" w:rsidRDefault="000E4393" w:rsidP="00466BF8">
      <w:pPr>
        <w:spacing w:after="60" w:line="276" w:lineRule="auto"/>
        <w:ind w:firstLine="426"/>
        <w:jc w:val="both"/>
        <w:rPr>
          <w:rFonts w:ascii="Arial" w:hAnsi="Arial" w:cs="Arial"/>
          <w:sz w:val="22"/>
          <w:szCs w:val="22"/>
        </w:rPr>
      </w:pPr>
      <w:r w:rsidRPr="00206FBE">
        <w:rPr>
          <w:rFonts w:ascii="Arial" w:hAnsi="Arial" w:cs="Arial"/>
          <w:sz w:val="22"/>
          <w:szCs w:val="22"/>
        </w:rPr>
        <w:t>12º. No se considerarán los cursos que no vengan recogidos en el Registro de centros, cursos y títulos; en el Registro de actividades formativas de interés para la Guardia Civil; y cuando sean impartidos en centros oficiales ajenos, sin obtener el oportuno reconocimiento de la Jefatura de Enseñanza de la Guardia Civil. No obstante, si constare para algún evaluado la realización de un curso no incluido en los registros anteriores</w:t>
      </w:r>
      <w:r w:rsidR="004944F6">
        <w:rPr>
          <w:rFonts w:ascii="Arial" w:hAnsi="Arial" w:cs="Arial"/>
          <w:sz w:val="22"/>
          <w:szCs w:val="22"/>
        </w:rPr>
        <w:t>,</w:t>
      </w:r>
      <w:r w:rsidRPr="00206FBE">
        <w:rPr>
          <w:rFonts w:ascii="Arial" w:hAnsi="Arial" w:cs="Arial"/>
          <w:sz w:val="22"/>
          <w:szCs w:val="22"/>
        </w:rPr>
        <w:t xml:space="preserve"> y que, por sus características debiera considerarse equivalente a otro sí registrado, a juicio del órgano de evaluación, se considerará y valorará con la misma puntuación que la correspondiente al curso equivalente registrado, salvo que éste hubiera sido también considerado para el evaluado. La consideración de un curso en la forma expuesta deberá ser puesta en conocimiento de todos los evaluados.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a.2) </w:t>
      </w:r>
      <w:r w:rsidRPr="00206FBE">
        <w:rPr>
          <w:rFonts w:ascii="Arial" w:hAnsi="Arial" w:cs="Arial"/>
          <w:sz w:val="22"/>
          <w:szCs w:val="22"/>
        </w:rPr>
        <w:t xml:space="preserve">«Idiomas». </w:t>
      </w:r>
    </w:p>
    <w:p w:rsidR="000E4393" w:rsidRPr="00206FBE" w:rsidRDefault="000E4393" w:rsidP="000E4393">
      <w:pPr>
        <w:autoSpaceDE w:val="0"/>
        <w:autoSpaceDN w:val="0"/>
        <w:adjustRightInd w:val="0"/>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1º. Se v</w:t>
      </w:r>
      <w:r w:rsidRPr="00206FBE">
        <w:rPr>
          <w:rFonts w:ascii="Arial" w:hAnsi="Arial" w:cs="Arial"/>
          <w:sz w:val="22"/>
          <w:szCs w:val="22"/>
        </w:rPr>
        <w:t xml:space="preserve">alora la acreditación por parte de los evaluados de estar en posesión de determinadas competencias lingüísticas en los idiomas considerados de interés para la Guardia Civil, de acuerdo con la Orden PRE/2900/2011, de 25 de octubre, </w:t>
      </w:r>
      <w:r w:rsidRPr="00206FBE">
        <w:rPr>
          <w:rFonts w:ascii="Arial" w:eastAsiaTheme="minorHAnsi" w:hAnsi="Arial" w:cs="Arial"/>
          <w:sz w:val="22"/>
          <w:szCs w:val="22"/>
          <w:lang w:eastAsia="en-US"/>
        </w:rPr>
        <w:t>por la que se regulan los procedimientos para evaluar la competencia lingüística en los idiomas extranjeros considerados de interés para la Guardia Civil, y que son los siguientes</w:t>
      </w:r>
      <w:r w:rsidRPr="00206FBE">
        <w:rPr>
          <w:rFonts w:ascii="Arial" w:hAnsi="Arial" w:cs="Arial"/>
          <w:sz w:val="22"/>
          <w:szCs w:val="22"/>
        </w:rPr>
        <w:t xml:space="preserve">: inglés, francés, alemán, árabe, italiano, portugués y ruso.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2º. Las competencias lingüísticas a valorar son las reconocidas en los siguientes estándares:</w:t>
      </w:r>
    </w:p>
    <w:p w:rsidR="000E4393" w:rsidRPr="00206FBE" w:rsidRDefault="000E4393" w:rsidP="007B5982">
      <w:pPr>
        <w:pStyle w:val="Prrafodelista"/>
        <w:numPr>
          <w:ilvl w:val="0"/>
          <w:numId w:val="2"/>
        </w:numPr>
        <w:spacing w:after="60" w:line="276" w:lineRule="auto"/>
        <w:ind w:left="709" w:hanging="283"/>
        <w:jc w:val="both"/>
        <w:rPr>
          <w:rFonts w:ascii="Arial" w:hAnsi="Arial" w:cs="Arial"/>
          <w:sz w:val="22"/>
          <w:szCs w:val="22"/>
        </w:rPr>
      </w:pPr>
      <w:r w:rsidRPr="00206FBE">
        <w:rPr>
          <w:rFonts w:ascii="Arial" w:hAnsi="Arial" w:cs="Arial"/>
          <w:sz w:val="22"/>
          <w:szCs w:val="22"/>
        </w:rPr>
        <w:t>Perfil lingüístico «</w:t>
      </w:r>
      <w:r w:rsidRPr="00206FBE">
        <w:rPr>
          <w:rFonts w:ascii="Arial" w:hAnsi="Arial" w:cs="Arial"/>
          <w:i/>
          <w:sz w:val="22"/>
          <w:szCs w:val="22"/>
        </w:rPr>
        <w:t>Standardized Language Profile</w:t>
      </w:r>
      <w:r w:rsidRPr="00206FBE">
        <w:rPr>
          <w:rFonts w:ascii="Arial" w:hAnsi="Arial" w:cs="Arial"/>
          <w:sz w:val="22"/>
          <w:szCs w:val="22"/>
        </w:rPr>
        <w:t>»</w:t>
      </w:r>
      <w:r w:rsidRPr="00206FBE">
        <w:rPr>
          <w:rFonts w:ascii="Arial" w:hAnsi="Arial" w:cs="Arial"/>
          <w:i/>
          <w:sz w:val="22"/>
          <w:szCs w:val="22"/>
        </w:rPr>
        <w:t xml:space="preserve"> </w:t>
      </w:r>
      <w:r w:rsidRPr="00206FBE">
        <w:rPr>
          <w:rFonts w:ascii="Arial" w:hAnsi="Arial" w:cs="Arial"/>
          <w:sz w:val="22"/>
          <w:szCs w:val="22"/>
        </w:rPr>
        <w:t>(SLP), según el Acuerdo de Normalización (STANAG) 6001 sobre «Niveles de Competencia en Idiomas».</w:t>
      </w:r>
    </w:p>
    <w:p w:rsidR="000E4393" w:rsidRPr="00206FBE" w:rsidRDefault="000E4393" w:rsidP="007B5982">
      <w:pPr>
        <w:pStyle w:val="Prrafodelista"/>
        <w:numPr>
          <w:ilvl w:val="0"/>
          <w:numId w:val="2"/>
        </w:numPr>
        <w:spacing w:after="60" w:line="276" w:lineRule="auto"/>
        <w:ind w:left="709" w:hanging="283"/>
        <w:jc w:val="both"/>
        <w:rPr>
          <w:rFonts w:ascii="Arial" w:hAnsi="Arial" w:cs="Arial"/>
          <w:sz w:val="22"/>
          <w:szCs w:val="22"/>
        </w:rPr>
      </w:pPr>
      <w:r w:rsidRPr="00206FBE">
        <w:rPr>
          <w:rFonts w:ascii="Arial" w:hAnsi="Arial" w:cs="Arial"/>
          <w:sz w:val="22"/>
          <w:szCs w:val="22"/>
        </w:rPr>
        <w:t>Nivel común de referencia en idiomas, según el Marco Común Europeo de Referencia para las Lenguas (MCERL).</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3º. La acreditación del perfil lingüístico SLP se hará de acuerdo con lo previsto en la Orden PRE/2900/2011, de 25 de octubre, o en la Orden Ministerial 64/2010, de 18 de noviembre, por la que se regulan los procedimientos para evaluar la competencia lingüística en los idiomas extranjeros considerados de interés para las Fuerzas Armadas, según corresponda.</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4º. La acreditación de un nivel o subnivel de idiomas del MCERL se realizará mediante certificado oficial expedido por una Escuela Oficial de Idiomas con validez en todo el territorio nacional.</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lastRenderedPageBreak/>
        <w:t>5º. No se valorará en este concepto la adquisición de las competencias propias de un nivel del MCERL, similar o equivalente en el idioma inglés, con la superación de un plan de estudios de la enseñanza de formación para acceso a una de las escalas de la Guardia Civil.</w:t>
      </w:r>
    </w:p>
    <w:p w:rsidR="00E91E02" w:rsidRPr="00206FBE" w:rsidRDefault="000E4393" w:rsidP="00466BF8">
      <w:pPr>
        <w:spacing w:after="60" w:line="276" w:lineRule="auto"/>
        <w:ind w:firstLine="425"/>
        <w:jc w:val="both"/>
        <w:rPr>
          <w:rFonts w:ascii="Arial" w:hAnsi="Arial" w:cs="Arial"/>
          <w:sz w:val="22"/>
          <w:szCs w:val="22"/>
        </w:rPr>
      </w:pPr>
      <w:r w:rsidRPr="00206FBE">
        <w:rPr>
          <w:rFonts w:ascii="Arial" w:hAnsi="Arial" w:cs="Arial"/>
          <w:sz w:val="22"/>
          <w:szCs w:val="22"/>
        </w:rPr>
        <w:t>6º. A los efectos de valoración en este concepto, no se considerarán equivalencias entre los niveles del perfil lingüístico SLP y del MCERL.</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7º. La valoración de cada uno de los idiomas considerados se someterá a la ponderación que a continuación se indica:</w:t>
      </w:r>
    </w:p>
    <w:p w:rsidR="00E91E02" w:rsidRPr="00206FBE" w:rsidRDefault="00E91E02" w:rsidP="000E4393">
      <w:pPr>
        <w:spacing w:after="60" w:line="276" w:lineRule="auto"/>
        <w:ind w:firstLine="426"/>
        <w:jc w:val="both"/>
        <w:rPr>
          <w:rFonts w:ascii="Arial" w:hAnsi="Arial" w:cs="Arial"/>
          <w:sz w:val="22"/>
          <w:szCs w:val="22"/>
        </w:rPr>
      </w:pPr>
    </w:p>
    <w:tbl>
      <w:tblPr>
        <w:tblStyle w:val="Tablaconcuadrcula"/>
        <w:tblW w:w="5737" w:type="dxa"/>
        <w:jc w:val="center"/>
        <w:tblLayout w:type="fixed"/>
        <w:tblLook w:val="04A0" w:firstRow="1" w:lastRow="0" w:firstColumn="1" w:lastColumn="0" w:noHBand="0" w:noVBand="1"/>
      </w:tblPr>
      <w:tblGrid>
        <w:gridCol w:w="3579"/>
        <w:gridCol w:w="2158"/>
      </w:tblGrid>
      <w:tr w:rsidR="000E4393" w:rsidRPr="00206FBE" w:rsidTr="005C389B">
        <w:trPr>
          <w:jc w:val="center"/>
        </w:trPr>
        <w:tc>
          <w:tcPr>
            <w:tcW w:w="3579" w:type="dxa"/>
            <w:shd w:val="clear" w:color="auto" w:fill="D9D9D9" w:themeFill="background1" w:themeFillShade="D9"/>
            <w:vAlign w:val="center"/>
          </w:tcPr>
          <w:p w:rsidR="000E4393" w:rsidRPr="00206FBE" w:rsidRDefault="000E4393" w:rsidP="005C389B">
            <w:pPr>
              <w:spacing w:before="60" w:after="60"/>
              <w:jc w:val="center"/>
              <w:rPr>
                <w:rFonts w:ascii="Arial Narrow" w:hAnsi="Arial Narrow" w:cs="Arial"/>
                <w:b/>
                <w:smallCaps/>
              </w:rPr>
            </w:pPr>
            <w:r w:rsidRPr="00206FBE">
              <w:rPr>
                <w:rFonts w:ascii="Arial Narrow" w:hAnsi="Arial Narrow" w:cs="Arial"/>
                <w:b/>
                <w:smallCaps/>
              </w:rPr>
              <w:t>Idioma</w:t>
            </w:r>
          </w:p>
        </w:tc>
        <w:tc>
          <w:tcPr>
            <w:tcW w:w="2158" w:type="dxa"/>
            <w:shd w:val="clear" w:color="auto" w:fill="D9D9D9" w:themeFill="background1" w:themeFillShade="D9"/>
            <w:vAlign w:val="center"/>
          </w:tcPr>
          <w:p w:rsidR="000E4393" w:rsidRPr="00206FBE" w:rsidRDefault="000E4393" w:rsidP="005C389B">
            <w:pPr>
              <w:spacing w:before="120" w:after="120"/>
              <w:ind w:right="34"/>
              <w:jc w:val="center"/>
              <w:rPr>
                <w:rFonts w:ascii="Arial Narrow" w:hAnsi="Arial Narrow" w:cs="Arial"/>
                <w:b/>
                <w:smallCaps/>
              </w:rPr>
            </w:pPr>
            <w:r w:rsidRPr="00206FBE">
              <w:rPr>
                <w:rFonts w:ascii="Arial Narrow" w:hAnsi="Arial Narrow" w:cs="Arial"/>
                <w:b/>
                <w:smallCaps/>
              </w:rPr>
              <w:t>Ponderación de la puntuación obtenida</w:t>
            </w:r>
          </w:p>
        </w:tc>
      </w:tr>
      <w:tr w:rsidR="000E4393" w:rsidRPr="00206FBE" w:rsidTr="005C389B">
        <w:trPr>
          <w:jc w:val="center"/>
        </w:trPr>
        <w:tc>
          <w:tcPr>
            <w:tcW w:w="35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Inglés</w:t>
            </w:r>
          </w:p>
        </w:tc>
        <w:tc>
          <w:tcPr>
            <w:tcW w:w="215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100%</w:t>
            </w:r>
          </w:p>
        </w:tc>
      </w:tr>
      <w:tr w:rsidR="000E4393" w:rsidRPr="00206FBE" w:rsidTr="005C389B">
        <w:trPr>
          <w:jc w:val="center"/>
        </w:trPr>
        <w:tc>
          <w:tcPr>
            <w:tcW w:w="35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Francés</w:t>
            </w:r>
          </w:p>
        </w:tc>
        <w:tc>
          <w:tcPr>
            <w:tcW w:w="215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75%</w:t>
            </w:r>
          </w:p>
        </w:tc>
      </w:tr>
      <w:tr w:rsidR="000E4393" w:rsidRPr="00206FBE" w:rsidTr="005C389B">
        <w:trPr>
          <w:jc w:val="center"/>
        </w:trPr>
        <w:tc>
          <w:tcPr>
            <w:tcW w:w="3579" w:type="dxa"/>
            <w:vAlign w:val="center"/>
          </w:tcPr>
          <w:p w:rsidR="000E4393" w:rsidRPr="00206FBE" w:rsidRDefault="000E4393" w:rsidP="005C389B">
            <w:pPr>
              <w:spacing w:before="60" w:after="60"/>
              <w:rPr>
                <w:rFonts w:ascii="Arial Narrow" w:hAnsi="Arial Narrow" w:cs="Arial"/>
              </w:rPr>
            </w:pPr>
            <w:r w:rsidRPr="00206FBE">
              <w:rPr>
                <w:rFonts w:ascii="Arial Narrow" w:hAnsi="Arial Narrow" w:cs="Arial"/>
              </w:rPr>
              <w:t>Alemán, árabe, italiano, portugués y ruso</w:t>
            </w:r>
          </w:p>
        </w:tc>
        <w:tc>
          <w:tcPr>
            <w:tcW w:w="2158"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50%</w:t>
            </w:r>
          </w:p>
        </w:tc>
      </w:tr>
    </w:tbl>
    <w:p w:rsidR="000E4393" w:rsidRPr="00206FBE" w:rsidRDefault="000E4393" w:rsidP="000E4393">
      <w:pPr>
        <w:spacing w:after="60" w:line="276" w:lineRule="auto"/>
        <w:ind w:left="426"/>
        <w:jc w:val="both"/>
        <w:rPr>
          <w:rFonts w:ascii="Arial" w:hAnsi="Arial" w:cs="Arial"/>
          <w:sz w:val="22"/>
          <w:szCs w:val="22"/>
        </w:rPr>
      </w:pPr>
      <w:r w:rsidRPr="00206FBE">
        <w:rPr>
          <w:rFonts w:ascii="Arial" w:hAnsi="Arial" w:cs="Arial"/>
          <w:sz w:val="22"/>
          <w:szCs w:val="22"/>
        </w:rPr>
        <w:t xml:space="preserve">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a.3) </w:t>
      </w:r>
      <w:r w:rsidRPr="00206FBE">
        <w:rPr>
          <w:rFonts w:ascii="Arial" w:hAnsi="Arial" w:cs="Arial"/>
          <w:sz w:val="22"/>
          <w:szCs w:val="22"/>
        </w:rPr>
        <w:t xml:space="preserve">«Titulaciones del sistema educativo español». </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eastAsiaTheme="minorHAnsi" w:hAnsi="Arial" w:cs="Arial"/>
          <w:sz w:val="22"/>
          <w:szCs w:val="22"/>
          <w:lang w:eastAsia="en-US"/>
        </w:rPr>
        <w:t>1º. Se v</w:t>
      </w:r>
      <w:r w:rsidRPr="00206FBE">
        <w:rPr>
          <w:rFonts w:ascii="Arial" w:hAnsi="Arial" w:cs="Arial"/>
          <w:sz w:val="22"/>
          <w:szCs w:val="22"/>
        </w:rPr>
        <w:t>alora el nivel académico acreditado por los evaluados, a partir del que les corresponda con la obtención del primer empleo en su escala.</w:t>
      </w:r>
    </w:p>
    <w:p w:rsidR="000E4393" w:rsidRDefault="000E4393" w:rsidP="000E4393">
      <w:pPr>
        <w:spacing w:after="60" w:line="276" w:lineRule="auto"/>
        <w:ind w:firstLine="425"/>
        <w:jc w:val="both"/>
        <w:rPr>
          <w:rFonts w:ascii="Arial" w:hAnsi="Arial" w:cs="Arial"/>
          <w:sz w:val="22"/>
          <w:szCs w:val="22"/>
        </w:rPr>
      </w:pPr>
      <w:r w:rsidRPr="00206FBE">
        <w:rPr>
          <w:rFonts w:ascii="Arial" w:eastAsiaTheme="minorHAnsi" w:hAnsi="Arial" w:cs="Arial"/>
          <w:sz w:val="22"/>
          <w:szCs w:val="22"/>
          <w:lang w:eastAsia="en-US"/>
        </w:rPr>
        <w:t xml:space="preserve">2º. </w:t>
      </w:r>
      <w:r w:rsidRPr="00206FBE">
        <w:rPr>
          <w:rFonts w:ascii="Arial" w:hAnsi="Arial" w:cs="Arial"/>
          <w:sz w:val="22"/>
          <w:szCs w:val="22"/>
        </w:rPr>
        <w:t>También se valoran las titulaciones del sistema educativo español que sean acreditadas por los evaluados. La primera de las titulaciones correspondiente a un mismo nivel educativo se valorará al 100%; la segunda, al 75% y las restantes, al 50%.</w:t>
      </w:r>
    </w:p>
    <w:p w:rsidR="008D1B59" w:rsidRDefault="00C14ADC" w:rsidP="004019D9">
      <w:pPr>
        <w:spacing w:after="120" w:line="276" w:lineRule="auto"/>
        <w:ind w:firstLine="425"/>
        <w:jc w:val="both"/>
        <w:rPr>
          <w:rFonts w:ascii="Arial" w:hAnsi="Arial" w:cs="Arial"/>
          <w:sz w:val="22"/>
          <w:szCs w:val="22"/>
        </w:rPr>
      </w:pPr>
      <w:r w:rsidRPr="00C14ADC">
        <w:rPr>
          <w:rFonts w:ascii="Arial" w:eastAsiaTheme="minorHAnsi" w:hAnsi="Arial" w:cs="Arial"/>
          <w:sz w:val="22"/>
          <w:szCs w:val="22"/>
          <w:lang w:eastAsia="en-US"/>
        </w:rPr>
        <w:t>3</w:t>
      </w:r>
      <w:r w:rsidR="000E4393" w:rsidRPr="00C14ADC">
        <w:rPr>
          <w:rFonts w:ascii="Arial" w:eastAsiaTheme="minorHAnsi" w:hAnsi="Arial" w:cs="Arial"/>
          <w:sz w:val="22"/>
          <w:szCs w:val="22"/>
          <w:lang w:eastAsia="en-US"/>
        </w:rPr>
        <w:t xml:space="preserve">º. </w:t>
      </w:r>
      <w:r w:rsidR="000E4393" w:rsidRPr="00C14ADC">
        <w:rPr>
          <w:rFonts w:ascii="Arial" w:hAnsi="Arial" w:cs="Arial"/>
          <w:sz w:val="22"/>
          <w:szCs w:val="22"/>
        </w:rPr>
        <w:t>La</w:t>
      </w:r>
      <w:r w:rsidR="000E4393" w:rsidRPr="00206FBE">
        <w:rPr>
          <w:rFonts w:ascii="Arial" w:hAnsi="Arial" w:cs="Arial"/>
          <w:sz w:val="22"/>
          <w:szCs w:val="22"/>
        </w:rPr>
        <w:t xml:space="preserve"> especial relevancia de la utilidad y aplicación de los conocimientos adquiridos con las titulaciones consideradas a las diferentes áreas de actividad de la Guardia Civil, será valorada en el Grupo 5 «Otras cualidades, méritos y aptitudes». </w:t>
      </w:r>
    </w:p>
    <w:p w:rsidR="000E4393" w:rsidRPr="00206FBE" w:rsidRDefault="00C14ADC" w:rsidP="000E4393">
      <w:pPr>
        <w:spacing w:after="60" w:line="276" w:lineRule="auto"/>
        <w:ind w:firstLine="425"/>
        <w:jc w:val="both"/>
        <w:rPr>
          <w:rFonts w:ascii="Arial" w:hAnsi="Arial" w:cs="Arial"/>
          <w:sz w:val="22"/>
          <w:szCs w:val="22"/>
        </w:rPr>
      </w:pPr>
      <w:r w:rsidRPr="00C14ADC">
        <w:rPr>
          <w:rFonts w:ascii="Arial" w:hAnsi="Arial" w:cs="Arial"/>
          <w:sz w:val="22"/>
          <w:szCs w:val="22"/>
        </w:rPr>
        <w:t>4</w:t>
      </w:r>
      <w:r w:rsidR="000E4393" w:rsidRPr="00C14ADC">
        <w:rPr>
          <w:rFonts w:ascii="Arial" w:hAnsi="Arial" w:cs="Arial"/>
          <w:sz w:val="22"/>
          <w:szCs w:val="22"/>
        </w:rPr>
        <w:t>º. No</w:t>
      </w:r>
      <w:r w:rsidR="000E4393" w:rsidRPr="00206FBE">
        <w:rPr>
          <w:rFonts w:ascii="Arial" w:hAnsi="Arial" w:cs="Arial"/>
          <w:sz w:val="22"/>
          <w:szCs w:val="22"/>
        </w:rPr>
        <w:t xml:space="preserve"> se valorarán las titulaciones siguientes:</w:t>
      </w:r>
    </w:p>
    <w:p w:rsidR="000E4393" w:rsidRPr="00206FBE" w:rsidRDefault="000E4393" w:rsidP="000E4393">
      <w:pPr>
        <w:spacing w:after="60" w:line="276" w:lineRule="auto"/>
        <w:ind w:left="425"/>
        <w:jc w:val="both"/>
        <w:rPr>
          <w:rFonts w:ascii="Arial" w:hAnsi="Arial" w:cs="Arial"/>
          <w:sz w:val="22"/>
          <w:szCs w:val="22"/>
        </w:rPr>
      </w:pPr>
      <w:r w:rsidRPr="00206FBE">
        <w:rPr>
          <w:rFonts w:ascii="Arial" w:hAnsi="Arial" w:cs="Arial"/>
          <w:sz w:val="22"/>
          <w:szCs w:val="22"/>
        </w:rPr>
        <w:t>a) Las que en cada momento sean o hayan sido exigidas para la incorporación a las diferentes escalas de la Guardia Civil, a través de la enseñanza de formación.</w:t>
      </w:r>
    </w:p>
    <w:p w:rsidR="000E4393" w:rsidRPr="00206FBE" w:rsidRDefault="000E4393" w:rsidP="000E4393">
      <w:pPr>
        <w:spacing w:after="60" w:line="276" w:lineRule="auto"/>
        <w:ind w:left="425"/>
        <w:jc w:val="both"/>
        <w:rPr>
          <w:rFonts w:ascii="Arial" w:hAnsi="Arial" w:cs="Arial"/>
          <w:sz w:val="22"/>
          <w:szCs w:val="22"/>
        </w:rPr>
      </w:pPr>
      <w:r w:rsidRPr="00206FBE">
        <w:rPr>
          <w:rFonts w:ascii="Arial" w:hAnsi="Arial" w:cs="Arial"/>
          <w:sz w:val="22"/>
          <w:szCs w:val="22"/>
        </w:rPr>
        <w:t>b) Las titulaciones o sus equivalencias que sean obtenidas con la superación de los correspondientes planes de estudio y la obtención del primer empleo en cada una de las diferentes escalas.</w:t>
      </w:r>
    </w:p>
    <w:p w:rsidR="000E4393" w:rsidRPr="00206FBE" w:rsidRDefault="000E4393" w:rsidP="000E4393">
      <w:pPr>
        <w:spacing w:after="60" w:line="276" w:lineRule="auto"/>
        <w:ind w:left="425"/>
        <w:jc w:val="both"/>
        <w:rPr>
          <w:rFonts w:ascii="Arial" w:hAnsi="Arial" w:cs="Arial"/>
          <w:sz w:val="22"/>
          <w:szCs w:val="22"/>
        </w:rPr>
      </w:pPr>
      <w:r w:rsidRPr="00206FBE">
        <w:rPr>
          <w:rFonts w:ascii="Arial" w:hAnsi="Arial" w:cs="Arial"/>
          <w:sz w:val="22"/>
          <w:szCs w:val="22"/>
        </w:rPr>
        <w:t xml:space="preserve">c) Las obtenidas con la superación de un curso de capacitación para el ascenso a los empleos en que así se establezca. </w:t>
      </w:r>
    </w:p>
    <w:p w:rsidR="000E4393" w:rsidRPr="00206FBE" w:rsidRDefault="000E4393" w:rsidP="000E4393">
      <w:pPr>
        <w:spacing w:after="60" w:line="276" w:lineRule="auto"/>
        <w:ind w:left="425"/>
        <w:jc w:val="both"/>
        <w:rPr>
          <w:rFonts w:ascii="Arial" w:hAnsi="Arial" w:cs="Arial"/>
          <w:sz w:val="22"/>
          <w:szCs w:val="22"/>
        </w:rPr>
      </w:pPr>
      <w:r w:rsidRPr="00206FBE">
        <w:rPr>
          <w:rFonts w:ascii="Arial" w:hAnsi="Arial" w:cs="Arial"/>
          <w:sz w:val="22"/>
          <w:szCs w:val="22"/>
        </w:rPr>
        <w:t>d) Las obtenidas con la superación de un curso de la enseñanza de perfeccionamiento o de altos estudios profesionales</w:t>
      </w:r>
      <w:r w:rsidR="00C14ADC">
        <w:rPr>
          <w:rFonts w:ascii="Arial" w:hAnsi="Arial" w:cs="Arial"/>
          <w:sz w:val="22"/>
          <w:szCs w:val="22"/>
        </w:rPr>
        <w:t>.</w:t>
      </w:r>
    </w:p>
    <w:p w:rsidR="001E049D" w:rsidRDefault="001E049D" w:rsidP="00315210">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b.1) Puntuación del concepto </w:t>
      </w:r>
      <w:r w:rsidRPr="00206FBE">
        <w:rPr>
          <w:rFonts w:ascii="Arial" w:hAnsi="Arial" w:cs="Arial"/>
          <w:sz w:val="22"/>
          <w:szCs w:val="22"/>
        </w:rPr>
        <w:t xml:space="preserve">«Cursos de especialización y de altos estudios profesionales». </w:t>
      </w:r>
    </w:p>
    <w:p w:rsidR="008E0080" w:rsidRPr="00206FBE" w:rsidRDefault="000E4393" w:rsidP="003C2274">
      <w:pPr>
        <w:spacing w:after="60" w:line="276" w:lineRule="auto"/>
        <w:ind w:firstLine="426"/>
        <w:jc w:val="both"/>
        <w:rPr>
          <w:rFonts w:ascii="Arial" w:hAnsi="Arial" w:cs="Arial"/>
          <w:sz w:val="22"/>
        </w:rPr>
      </w:pPr>
      <w:r w:rsidRPr="00206FBE">
        <w:rPr>
          <w:rFonts w:ascii="Arial" w:eastAsiaTheme="minorHAnsi" w:hAnsi="Arial" w:cs="Arial"/>
          <w:sz w:val="22"/>
          <w:szCs w:val="22"/>
          <w:lang w:eastAsia="en-US"/>
        </w:rPr>
        <w:t xml:space="preserve">De acuerdo con los criterios de valoración de cursos definidos en el párrafo a.1) y teniendo en cuenta los demás aspectos que en el mismo párrafo se recogen, la puntuación correspondiente a cada curso </w:t>
      </w:r>
      <w:r w:rsidRPr="00206FBE">
        <w:rPr>
          <w:rFonts w:ascii="Arial" w:hAnsi="Arial" w:cs="Arial"/>
          <w:sz w:val="22"/>
        </w:rPr>
        <w:t xml:space="preserve">se obtendrá de sumar las puntuaciones otorgadas por cada criterio, previamente sometida cada una de ellas al factor de </w:t>
      </w:r>
      <w:r w:rsidRPr="00206FBE">
        <w:rPr>
          <w:rFonts w:ascii="Arial" w:hAnsi="Arial" w:cs="Arial"/>
          <w:sz w:val="22"/>
        </w:rPr>
        <w:lastRenderedPageBreak/>
        <w:t xml:space="preserve">ponderación correspondiente, teniendo en cuenta que el valor máximo a alcanzar por un curso será de 20 puntos. </w:t>
      </w:r>
    </w:p>
    <w:p w:rsidR="000E4393" w:rsidRPr="00206FBE" w:rsidRDefault="000E4393" w:rsidP="000E4393">
      <w:pPr>
        <w:spacing w:after="60" w:line="276" w:lineRule="auto"/>
        <w:ind w:firstLine="426"/>
        <w:jc w:val="both"/>
        <w:rPr>
          <w:rFonts w:ascii="Arial" w:hAnsi="Arial" w:cs="Arial"/>
          <w:sz w:val="22"/>
        </w:rPr>
      </w:pPr>
      <w:r w:rsidRPr="00206FBE">
        <w:rPr>
          <w:rFonts w:ascii="Arial" w:hAnsi="Arial" w:cs="Arial"/>
          <w:sz w:val="22"/>
        </w:rPr>
        <w:t xml:space="preserve">Para calcular la puntuación de este concepto se sumará la correspondiente a todos los cursos valorados, mediante la aplicación de la siguiente fórmula: </w:t>
      </w:r>
    </w:p>
    <w:p w:rsidR="000E4393" w:rsidRPr="00206FBE" w:rsidRDefault="000E4393" w:rsidP="000E4393">
      <w:pPr>
        <w:spacing w:after="60" w:line="276" w:lineRule="auto"/>
        <w:jc w:val="both"/>
        <w:rPr>
          <w:rFonts w:ascii="Arial" w:eastAsiaTheme="minorHAnsi" w:hAnsi="Arial" w:cs="Arial"/>
          <w:sz w:val="22"/>
          <w:szCs w:val="22"/>
          <w:lang w:eastAsia="en-US"/>
        </w:rPr>
      </w:pPr>
      <m:oMathPara>
        <m:oMath>
          <m:r>
            <w:rPr>
              <w:rFonts w:ascii="Cambria Math" w:hAnsi="Cambria Math"/>
              <w:sz w:val="22"/>
              <w:szCs w:val="22"/>
            </w:rPr>
            <m:t>p321=</m:t>
          </m:r>
          <m:nary>
            <m:naryPr>
              <m:chr m:val="∑"/>
              <m:limLoc m:val="undOvr"/>
              <m:ctrlPr>
                <w:rPr>
                  <w:rFonts w:ascii="Cambria Math" w:hAnsi="Cambria Math"/>
                  <w:i/>
                  <w:sz w:val="22"/>
                  <w:szCs w:val="22"/>
                </w:rPr>
              </m:ctrlPr>
            </m:naryPr>
            <m:sub>
              <m:r>
                <w:rPr>
                  <w:rFonts w:ascii="Cambria Math" w:hAnsi="Cambria Math"/>
                  <w:sz w:val="22"/>
                  <w:szCs w:val="22"/>
                </w:rPr>
                <m:t>n=1</m:t>
              </m:r>
            </m:sub>
            <m:sup>
              <m:r>
                <w:rPr>
                  <w:rFonts w:ascii="Cambria Math" w:hAnsi="Cambria Math"/>
                  <w:sz w:val="22"/>
                  <w:szCs w:val="22"/>
                </w:rPr>
                <m:t>n</m:t>
              </m:r>
            </m:sup>
            <m:e>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c=1</m:t>
                      </m:r>
                    </m:sub>
                    <m:sup>
                      <m:r>
                        <w:rPr>
                          <w:rFonts w:ascii="Cambria Math" w:hAnsi="Cambria Math"/>
                          <w:sz w:val="22"/>
                          <w:szCs w:val="22"/>
                        </w:rPr>
                        <m:t>5</m:t>
                      </m:r>
                    </m:sup>
                    <m:e>
                      <m:sSub>
                        <m:sSubPr>
                          <m:ctrlPr>
                            <w:rPr>
                              <w:rFonts w:ascii="Cambria Math" w:hAnsi="Cambria Math"/>
                              <w:i/>
                              <w:sz w:val="22"/>
                              <w:szCs w:val="22"/>
                            </w:rPr>
                          </m:ctrlPr>
                        </m:sSubPr>
                        <m:e>
                          <m:r>
                            <w:rPr>
                              <w:rFonts w:ascii="Cambria Math" w:hAnsi="Cambria Math"/>
                              <w:sz w:val="22"/>
                              <w:szCs w:val="22"/>
                            </w:rPr>
                            <m:t>Pc</m:t>
                          </m:r>
                        </m:e>
                        <m:sub>
                          <m:r>
                            <w:rPr>
                              <w:rFonts w:ascii="Cambria Math" w:hAnsi="Cambria Math"/>
                              <w:sz w:val="22"/>
                              <w:szCs w:val="22"/>
                            </w:rPr>
                            <m:t>c</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c</m:t>
                          </m:r>
                        </m:sub>
                      </m:sSub>
                    </m:e>
                  </m:nary>
                  <m:r>
                    <w:rPr>
                      <w:rFonts w:ascii="Cambria Math" w:hAnsi="Cambria Math"/>
                      <w:sz w:val="22"/>
                      <w:szCs w:val="22"/>
                    </w:rPr>
                    <m:t xml:space="preserve"> </m:t>
                  </m:r>
                </m:e>
              </m:d>
            </m:e>
          </m:nary>
        </m:oMath>
      </m:oMathPara>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410"/>
      </w:tblGrid>
      <w:tr w:rsidR="000E4393" w:rsidRPr="00206FBE" w:rsidTr="005C389B">
        <w:tc>
          <w:tcPr>
            <w:tcW w:w="708"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P321</w:t>
            </w:r>
          </w:p>
        </w:tc>
        <w:tc>
          <w:tcPr>
            <w:tcW w:w="7410"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 xml:space="preserve">Puntuación de </w:t>
            </w:r>
            <w:r w:rsidRPr="00206FBE">
              <w:rPr>
                <w:rFonts w:ascii="Cambria Math" w:hAnsi="Cambria Math" w:cs="Arial"/>
                <w:i/>
              </w:rPr>
              <w:t>«Cursos de especialización y de altos estudios profesionales»</w:t>
            </w:r>
          </w:p>
        </w:tc>
      </w:tr>
      <w:tr w:rsidR="000E4393" w:rsidRPr="00206FBE" w:rsidTr="005C389B">
        <w:tc>
          <w:tcPr>
            <w:tcW w:w="708" w:type="dxa"/>
          </w:tcPr>
          <w:p w:rsidR="000E4393" w:rsidRPr="00206FBE" w:rsidRDefault="00600C95" w:rsidP="005C389B">
            <w:pPr>
              <w:spacing w:line="276" w:lineRule="auto"/>
            </w:pPr>
            <m:oMathPara>
              <m:oMath>
                <m:sSub>
                  <m:sSubPr>
                    <m:ctrlPr>
                      <w:rPr>
                        <w:rFonts w:ascii="Cambria Math" w:hAnsi="Cambria Math"/>
                        <w:i/>
                      </w:rPr>
                    </m:ctrlPr>
                  </m:sSubPr>
                  <m:e>
                    <m:r>
                      <w:rPr>
                        <w:rFonts w:ascii="Cambria Math" w:hAnsi="Cambria Math"/>
                      </w:rPr>
                      <m:t>Pc</m:t>
                    </m:r>
                  </m:e>
                  <m:sub>
                    <m:r>
                      <w:rPr>
                        <w:rFonts w:ascii="Cambria Math" w:hAnsi="Cambria Math"/>
                      </w:rPr>
                      <m:t>c</m:t>
                    </m:r>
                  </m:sub>
                </m:sSub>
              </m:oMath>
            </m:oMathPara>
          </w:p>
        </w:tc>
        <w:tc>
          <w:tcPr>
            <w:tcW w:w="7410"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Puntuación de cada criterio de valoración de cursos</w:t>
            </w:r>
          </w:p>
        </w:tc>
      </w:tr>
      <w:tr w:rsidR="000E4393" w:rsidRPr="00206FBE" w:rsidTr="005C389B">
        <w:tc>
          <w:tcPr>
            <w:tcW w:w="708" w:type="dxa"/>
          </w:tcPr>
          <w:p w:rsidR="000E4393" w:rsidRPr="00206FBE" w:rsidRDefault="00600C95" w:rsidP="005C389B">
            <w:pPr>
              <w:spacing w:line="276" w:lineRule="auto"/>
              <w:rPr>
                <w:rFonts w:ascii="Cambria Math" w:eastAsiaTheme="minorHAnsi" w:hAnsi="Cambria Math" w:cs="Arial"/>
                <w:i/>
                <w:lang w:eastAsia="en-US"/>
              </w:rPr>
            </w:pPr>
            <m:oMathPara>
              <m:oMath>
                <m:sSub>
                  <m:sSubPr>
                    <m:ctrlPr>
                      <w:rPr>
                        <w:rFonts w:ascii="Cambria Math" w:hAnsi="Cambria Math"/>
                        <w:i/>
                      </w:rPr>
                    </m:ctrlPr>
                  </m:sSubPr>
                  <m:e>
                    <m:r>
                      <w:rPr>
                        <w:rFonts w:ascii="Cambria Math" w:hAnsi="Cambria Math"/>
                      </w:rPr>
                      <m:t>Cc</m:t>
                    </m:r>
                  </m:e>
                  <m:sub>
                    <m:r>
                      <w:rPr>
                        <w:rFonts w:ascii="Cambria Math" w:hAnsi="Cambria Math"/>
                      </w:rPr>
                      <m:t>c</m:t>
                    </m:r>
                  </m:sub>
                </m:sSub>
              </m:oMath>
            </m:oMathPara>
          </w:p>
        </w:tc>
        <w:tc>
          <w:tcPr>
            <w:tcW w:w="7410"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Coeficiente de ponderación de cursos</w:t>
            </w:r>
          </w:p>
        </w:tc>
      </w:tr>
    </w:tbl>
    <w:p w:rsidR="000E4393" w:rsidRPr="00206FBE" w:rsidRDefault="000E4393" w:rsidP="000E4393">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Donde la suma de los coeficientes de ponderación aplicables es:  </w:t>
      </w:r>
    </w:p>
    <w:p w:rsidR="000E4393" w:rsidRPr="004019D9" w:rsidRDefault="00600C95" w:rsidP="000E4393">
      <w:pPr>
        <w:spacing w:after="60" w:line="276" w:lineRule="auto"/>
        <w:ind w:firstLine="426"/>
        <w:jc w:val="both"/>
        <w:rPr>
          <w:rFonts w:ascii="Arial" w:eastAsiaTheme="minorHAnsi" w:hAnsi="Arial" w:cs="Arial"/>
          <w:sz w:val="22"/>
          <w:szCs w:val="22"/>
          <w:lang w:eastAsia="en-US"/>
        </w:rPr>
      </w:pPr>
      <m:oMathPara>
        <m:oMath>
          <m:nary>
            <m:naryPr>
              <m:chr m:val="∑"/>
              <m:ctrlPr>
                <w:rPr>
                  <w:rFonts w:ascii="Cambria Math" w:hAnsi="Cambria Math"/>
                  <w:i/>
                  <w:sz w:val="22"/>
                  <w:szCs w:val="22"/>
                </w:rPr>
              </m:ctrlPr>
            </m:naryPr>
            <m:sub>
              <m:r>
                <w:rPr>
                  <w:rFonts w:ascii="Cambria Math" w:hAnsi="Cambria Math"/>
                  <w:sz w:val="22"/>
                  <w:szCs w:val="22"/>
                </w:rPr>
                <m:t>c=1</m:t>
              </m:r>
            </m:sub>
            <m:sup>
              <m:r>
                <w:rPr>
                  <w:rFonts w:ascii="Cambria Math" w:hAnsi="Cambria Math"/>
                  <w:sz w:val="22"/>
                  <w:szCs w:val="22"/>
                </w:rPr>
                <m:t>5</m:t>
              </m:r>
            </m:sup>
            <m:e>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c</m:t>
                  </m:r>
                </m:sub>
              </m:sSub>
            </m:e>
          </m:nary>
          <m:r>
            <w:rPr>
              <w:rFonts w:ascii="Cambria Math" w:hAnsi="Cambria Math"/>
              <w:sz w:val="22"/>
              <w:szCs w:val="22"/>
            </w:rPr>
            <m:t>=2</m:t>
          </m:r>
          <m:r>
            <m:rPr>
              <m:sty m:val="p"/>
            </m:rPr>
            <w:rPr>
              <w:rFonts w:ascii="Cambria Math" w:hAnsi="Cambria Math" w:cs="Arial"/>
              <w:sz w:val="22"/>
              <w:szCs w:val="22"/>
            </w:rPr>
            <w:br/>
          </m:r>
        </m:oMath>
      </m:oMathPara>
    </w:p>
    <w:p w:rsidR="000E4393" w:rsidRPr="004019D9" w:rsidRDefault="000E4393" w:rsidP="00211E41">
      <w:pPr>
        <w:spacing w:after="60" w:line="276" w:lineRule="auto"/>
        <w:ind w:firstLine="426"/>
        <w:jc w:val="both"/>
        <w:rPr>
          <w:rFonts w:ascii="Arial" w:eastAsiaTheme="minorHAnsi" w:hAnsi="Arial" w:cs="Arial"/>
          <w:sz w:val="22"/>
          <w:szCs w:val="22"/>
          <w:lang w:eastAsia="en-US"/>
        </w:rPr>
      </w:pPr>
      <w:r w:rsidRPr="004019D9">
        <w:rPr>
          <w:rFonts w:ascii="Arial" w:eastAsiaTheme="minorHAnsi" w:hAnsi="Arial" w:cs="Arial"/>
          <w:sz w:val="22"/>
          <w:szCs w:val="22"/>
          <w:lang w:eastAsia="en-US"/>
        </w:rPr>
        <w:t>La puntuación específica que corresponde a cada uno de los cursos es la que se detalla en la matriz de valoración de actividades formativas que se recoge en el apéndice I.</w:t>
      </w:r>
    </w:p>
    <w:p w:rsidR="000E4393" w:rsidRPr="004019D9" w:rsidRDefault="000E4393" w:rsidP="000E4393">
      <w:pPr>
        <w:spacing w:after="60" w:line="276" w:lineRule="auto"/>
        <w:ind w:firstLine="426"/>
        <w:jc w:val="both"/>
        <w:rPr>
          <w:rFonts w:ascii="Arial" w:hAnsi="Arial" w:cs="Arial"/>
          <w:sz w:val="22"/>
          <w:szCs w:val="22"/>
        </w:rPr>
      </w:pPr>
      <w:r w:rsidRPr="004019D9">
        <w:rPr>
          <w:rFonts w:ascii="Arial" w:eastAsiaTheme="minorHAnsi" w:hAnsi="Arial" w:cs="Arial"/>
          <w:sz w:val="22"/>
          <w:szCs w:val="22"/>
          <w:lang w:eastAsia="en-US"/>
        </w:rPr>
        <w:t xml:space="preserve">b.2) Puntuación del concepto </w:t>
      </w:r>
      <w:r w:rsidRPr="004019D9">
        <w:rPr>
          <w:rFonts w:ascii="Arial" w:hAnsi="Arial" w:cs="Arial"/>
          <w:sz w:val="22"/>
          <w:szCs w:val="22"/>
        </w:rPr>
        <w:t xml:space="preserve">«Idiomas». </w:t>
      </w:r>
    </w:p>
    <w:p w:rsidR="000E4393" w:rsidRPr="004019D9" w:rsidRDefault="000E4393" w:rsidP="000E4393">
      <w:pPr>
        <w:spacing w:after="60" w:line="276" w:lineRule="auto"/>
        <w:ind w:firstLine="426"/>
        <w:jc w:val="both"/>
        <w:rPr>
          <w:rFonts w:ascii="Arial" w:eastAsiaTheme="minorHAnsi" w:hAnsi="Arial" w:cs="Arial"/>
          <w:sz w:val="22"/>
          <w:szCs w:val="22"/>
          <w:lang w:eastAsia="en-US"/>
        </w:rPr>
      </w:pPr>
      <w:r w:rsidRPr="004019D9">
        <w:rPr>
          <w:rFonts w:ascii="Arial" w:eastAsiaTheme="minorHAnsi" w:hAnsi="Arial" w:cs="Arial"/>
          <w:sz w:val="22"/>
          <w:szCs w:val="22"/>
          <w:lang w:eastAsia="en-US"/>
        </w:rPr>
        <w:t xml:space="preserve">La puntuación a asignar a cada idioma será la más alta de las que le corresponda, de acuerdo con la valoración de las competencias lingüísticas que se establece en el apéndice II para </w:t>
      </w:r>
      <w:r w:rsidRPr="004019D9">
        <w:rPr>
          <w:rFonts w:ascii="Arial" w:hAnsi="Arial" w:cs="Arial"/>
          <w:sz w:val="22"/>
          <w:szCs w:val="22"/>
        </w:rPr>
        <w:t>el perfil lingüístico SLP, y los niveles y subniveles del MCERL.</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4019D9">
        <w:rPr>
          <w:rFonts w:ascii="Arial" w:eastAsiaTheme="minorHAnsi" w:hAnsi="Arial" w:cs="Arial"/>
          <w:sz w:val="22"/>
          <w:szCs w:val="22"/>
          <w:lang w:eastAsia="en-US"/>
        </w:rPr>
        <w:t xml:space="preserve">Para calcular la puntuación de este concepto se sumará la correspondiente a cada idioma, </w:t>
      </w:r>
      <w:r w:rsidRPr="004019D9">
        <w:rPr>
          <w:rFonts w:ascii="Arial" w:hAnsi="Arial" w:cs="Arial"/>
          <w:sz w:val="22"/>
        </w:rPr>
        <w:t xml:space="preserve">teniendo en cuenta que la valoración máxima de un idioma será de 20 puntos, </w:t>
      </w:r>
      <w:r w:rsidRPr="004019D9">
        <w:rPr>
          <w:rFonts w:ascii="Arial" w:eastAsiaTheme="minorHAnsi" w:hAnsi="Arial" w:cs="Arial"/>
          <w:sz w:val="22"/>
          <w:szCs w:val="22"/>
          <w:lang w:eastAsia="en-US"/>
        </w:rPr>
        <w:t>y que</w:t>
      </w:r>
      <w:r w:rsidRPr="00206FBE">
        <w:rPr>
          <w:rFonts w:ascii="Arial" w:eastAsiaTheme="minorHAnsi" w:hAnsi="Arial" w:cs="Arial"/>
          <w:sz w:val="22"/>
          <w:szCs w:val="22"/>
          <w:lang w:eastAsia="en-US"/>
        </w:rPr>
        <w:t xml:space="preserve"> será sometida a la ponderación correspondiente.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La fórmula a aplicar para la puntuación de los idiomas es la siguiente:</w:t>
      </w:r>
    </w:p>
    <w:p w:rsidR="000E4393" w:rsidRPr="00206FBE" w:rsidRDefault="000E4393" w:rsidP="000E4393">
      <w:pPr>
        <w:spacing w:after="60" w:line="276" w:lineRule="auto"/>
        <w:jc w:val="both"/>
        <w:rPr>
          <w:rFonts w:ascii="Arial" w:eastAsiaTheme="minorHAnsi" w:hAnsi="Arial" w:cs="Arial"/>
          <w:sz w:val="22"/>
          <w:szCs w:val="22"/>
          <w:lang w:eastAsia="en-US"/>
        </w:rPr>
      </w:pPr>
      <m:oMathPara>
        <m:oMath>
          <m:r>
            <w:rPr>
              <w:rFonts w:ascii="Cambria Math" w:hAnsi="Cambria Math"/>
              <w:sz w:val="22"/>
              <w:szCs w:val="22"/>
            </w:rPr>
            <m:t>p322=pIN+</m:t>
          </m:r>
          <m:d>
            <m:dPr>
              <m:ctrlPr>
                <w:rPr>
                  <w:rFonts w:ascii="Cambria Math" w:hAnsi="Cambria Math"/>
                  <w:i/>
                  <w:sz w:val="22"/>
                  <w:szCs w:val="22"/>
                </w:rPr>
              </m:ctrlPr>
            </m:dPr>
            <m:e>
              <m:r>
                <w:rPr>
                  <w:rFonts w:ascii="Cambria Math" w:hAnsi="Cambria Math"/>
                  <w:sz w:val="22"/>
                  <w:szCs w:val="22"/>
                </w:rPr>
                <m:t>pFR×0,75</m:t>
              </m:r>
            </m:e>
          </m:d>
          <m:r>
            <w:rPr>
              <w:rFonts w:ascii="Cambria Math" w:hAnsi="Cambria Math"/>
              <w:sz w:val="22"/>
              <w:szCs w:val="22"/>
            </w:rPr>
            <m:t>+</m:t>
          </m:r>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pAL+pAR+pIT+pPO+pRU</m:t>
                  </m:r>
                </m:e>
              </m:d>
              <m:r>
                <w:rPr>
                  <w:rFonts w:ascii="Cambria Math" w:hAnsi="Cambria Math"/>
                  <w:sz w:val="22"/>
                  <w:szCs w:val="22"/>
                </w:rPr>
                <m:t>×0,50</m:t>
              </m:r>
            </m:e>
          </m:d>
        </m:oMath>
      </m:oMathPara>
    </w:p>
    <w:p w:rsidR="000E4393" w:rsidRPr="00206FBE" w:rsidRDefault="000E4393" w:rsidP="000E4393">
      <w:pPr>
        <w:spacing w:after="60" w:line="276" w:lineRule="auto"/>
        <w:jc w:val="both"/>
        <w:rPr>
          <w:rFonts w:ascii="Arial" w:eastAsiaTheme="minorHAnsi" w:hAnsi="Arial" w:cs="Arial"/>
          <w:sz w:val="22"/>
          <w:szCs w:val="22"/>
          <w:lang w:eastAsia="en-U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6095"/>
      </w:tblGrid>
      <w:tr w:rsidR="000E4393" w:rsidRPr="00206FBE" w:rsidTr="005C389B">
        <w:tc>
          <w:tcPr>
            <w:tcW w:w="2410"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P322</w:t>
            </w:r>
          </w:p>
        </w:tc>
        <w:tc>
          <w:tcPr>
            <w:tcW w:w="6095"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 xml:space="preserve">Puntuación de </w:t>
            </w:r>
            <w:r w:rsidRPr="00206FBE">
              <w:rPr>
                <w:rFonts w:ascii="Cambria Math" w:hAnsi="Cambria Math" w:cs="Arial"/>
                <w:i/>
              </w:rPr>
              <w:t>«Idiomas»</w:t>
            </w:r>
          </w:p>
        </w:tc>
      </w:tr>
      <w:tr w:rsidR="000E4393" w:rsidRPr="00206FBE" w:rsidTr="005C389B">
        <w:tc>
          <w:tcPr>
            <w:tcW w:w="2410" w:type="dxa"/>
          </w:tcPr>
          <w:p w:rsidR="000E4393" w:rsidRPr="00206FBE" w:rsidRDefault="000E4393" w:rsidP="005C389B">
            <w:pPr>
              <w:spacing w:line="276" w:lineRule="auto"/>
            </w:pPr>
            <m:oMathPara>
              <m:oMathParaPr>
                <m:jc m:val="left"/>
              </m:oMathParaPr>
              <m:oMath>
                <m:r>
                  <w:rPr>
                    <w:rFonts w:ascii="Cambria Math" w:hAnsi="Cambria Math"/>
                  </w:rPr>
                  <m:t>pIN</m:t>
                </m:r>
              </m:oMath>
            </m:oMathPara>
          </w:p>
        </w:tc>
        <w:tc>
          <w:tcPr>
            <w:tcW w:w="6095"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Puntuación del idioma inglés</w:t>
            </w:r>
          </w:p>
        </w:tc>
      </w:tr>
      <w:tr w:rsidR="000E4393" w:rsidRPr="00206FBE" w:rsidTr="005C389B">
        <w:tc>
          <w:tcPr>
            <w:tcW w:w="2410" w:type="dxa"/>
          </w:tcPr>
          <w:p w:rsidR="000E4393" w:rsidRPr="00206FBE" w:rsidRDefault="000E4393" w:rsidP="005C389B">
            <w:pPr>
              <w:spacing w:line="276" w:lineRule="auto"/>
              <w:rPr>
                <w:rFonts w:ascii="Cambria Math" w:eastAsiaTheme="minorHAnsi" w:hAnsi="Cambria Math" w:cs="Arial"/>
                <w:i/>
                <w:lang w:eastAsia="en-US"/>
              </w:rPr>
            </w:pPr>
            <m:oMathPara>
              <m:oMathParaPr>
                <m:jc m:val="left"/>
              </m:oMathParaPr>
              <m:oMath>
                <m:r>
                  <w:rPr>
                    <w:rFonts w:ascii="Cambria Math" w:hAnsi="Cambria Math"/>
                  </w:rPr>
                  <m:t>pFR</m:t>
                </m:r>
              </m:oMath>
            </m:oMathPara>
          </w:p>
        </w:tc>
        <w:tc>
          <w:tcPr>
            <w:tcW w:w="6095"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Puntuación del idioma francés</w:t>
            </w:r>
          </w:p>
        </w:tc>
      </w:tr>
      <w:tr w:rsidR="000E4393" w:rsidRPr="00206FBE" w:rsidTr="005C389B">
        <w:tc>
          <w:tcPr>
            <w:tcW w:w="2410" w:type="dxa"/>
          </w:tcPr>
          <w:p w:rsidR="000E4393" w:rsidRPr="00206FBE" w:rsidRDefault="000E4393" w:rsidP="005C389B">
            <w:pPr>
              <w:spacing w:line="276" w:lineRule="auto"/>
            </w:pPr>
            <m:oMathPara>
              <m:oMathParaPr>
                <m:jc m:val="left"/>
              </m:oMathParaPr>
              <m:oMath>
                <m:r>
                  <w:rPr>
                    <w:rFonts w:ascii="Cambria Math" w:hAnsi="Cambria Math"/>
                  </w:rPr>
                  <m:t>pAL, pAR, pIT, pPO, pRU</m:t>
                </m:r>
              </m:oMath>
            </m:oMathPara>
          </w:p>
        </w:tc>
        <w:tc>
          <w:tcPr>
            <w:tcW w:w="6095"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Puntuación de los idiomas alemán, árabe, italiano, portugués y ruso</w:t>
            </w:r>
          </w:p>
        </w:tc>
      </w:tr>
    </w:tbl>
    <w:p w:rsidR="001E049D" w:rsidRDefault="001E049D" w:rsidP="00C14ADC">
      <w:pPr>
        <w:spacing w:after="60" w:line="276" w:lineRule="auto"/>
        <w:jc w:val="both"/>
        <w:rPr>
          <w:rFonts w:ascii="Arial" w:eastAsiaTheme="minorHAnsi" w:hAnsi="Arial" w:cs="Arial"/>
          <w:sz w:val="22"/>
          <w:szCs w:val="22"/>
          <w:lang w:eastAsia="en-US"/>
        </w:rPr>
      </w:pPr>
    </w:p>
    <w:p w:rsidR="0033751E" w:rsidRDefault="0033751E" w:rsidP="00C14ADC">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b.3) Puntuación del concepto </w:t>
      </w:r>
      <w:r w:rsidRPr="00206FBE">
        <w:rPr>
          <w:rFonts w:ascii="Arial" w:hAnsi="Arial" w:cs="Arial"/>
          <w:sz w:val="22"/>
          <w:szCs w:val="22"/>
        </w:rPr>
        <w:t xml:space="preserve">«Titulaciones del sistema educativo español». </w:t>
      </w:r>
    </w:p>
    <w:p w:rsidR="00E91E02" w:rsidRPr="00206FBE" w:rsidRDefault="000E4393" w:rsidP="008F6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Para calcular la puntuación de est</w:t>
      </w:r>
      <w:r w:rsidRPr="004019D9">
        <w:rPr>
          <w:rFonts w:ascii="Arial" w:eastAsiaTheme="minorHAnsi" w:hAnsi="Arial" w:cs="Arial"/>
          <w:sz w:val="22"/>
          <w:szCs w:val="22"/>
          <w:lang w:eastAsia="en-US"/>
        </w:rPr>
        <w:t>e concepto se sumará la correspondiente al nivel educativo y la de todas las titulaciones que hayan sido valoradas, de acuerdo con lo que se establece en la matriz de valoración de titulaciones del sistema educativo español que, por categoría de empleos, se recoge en el apéndice I</w:t>
      </w:r>
      <w:r w:rsidR="00AB1D7C" w:rsidRPr="004019D9">
        <w:rPr>
          <w:rFonts w:ascii="Arial" w:eastAsiaTheme="minorHAnsi" w:hAnsi="Arial" w:cs="Arial"/>
          <w:sz w:val="22"/>
          <w:szCs w:val="22"/>
          <w:lang w:eastAsia="en-US"/>
        </w:rPr>
        <w:t>II</w:t>
      </w:r>
      <w:r w:rsidRPr="004019D9">
        <w:rPr>
          <w:rFonts w:ascii="Arial" w:eastAsiaTheme="minorHAnsi" w:hAnsi="Arial" w:cs="Arial"/>
          <w:sz w:val="22"/>
          <w:szCs w:val="22"/>
          <w:lang w:eastAsia="en-US"/>
        </w:rPr>
        <w:t xml:space="preserve">. Seguidamente, aquellas </w:t>
      </w:r>
      <w:r w:rsidRPr="004019D9">
        <w:rPr>
          <w:rFonts w:ascii="Arial" w:hAnsi="Arial" w:cs="Arial"/>
          <w:sz w:val="22"/>
          <w:szCs w:val="22"/>
        </w:rPr>
        <w:t>titulaciones que correspondan a un mismo</w:t>
      </w:r>
      <w:r w:rsidRPr="00206FBE">
        <w:rPr>
          <w:rFonts w:ascii="Arial" w:hAnsi="Arial" w:cs="Arial"/>
          <w:sz w:val="22"/>
          <w:szCs w:val="22"/>
        </w:rPr>
        <w:t xml:space="preserve"> nivel educativo serán sometidas a la ponderación establecida.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lastRenderedPageBreak/>
        <w:t>La fórmula a aplicar para la puntuación de este concepto es la siguiente:</w:t>
      </w:r>
    </w:p>
    <w:p w:rsidR="000E4393" w:rsidRPr="00206FBE" w:rsidRDefault="000E4393" w:rsidP="000E4393">
      <w:pPr>
        <w:spacing w:after="60" w:line="276" w:lineRule="auto"/>
        <w:jc w:val="both"/>
        <w:rPr>
          <w:rFonts w:ascii="Arial" w:eastAsiaTheme="minorHAnsi" w:hAnsi="Arial" w:cs="Arial"/>
          <w:sz w:val="22"/>
          <w:szCs w:val="22"/>
          <w:lang w:eastAsia="en-US"/>
        </w:rPr>
      </w:pPr>
      <m:oMathPara>
        <m:oMath>
          <m:r>
            <w:rPr>
              <w:rFonts w:ascii="Cambria Math" w:hAnsi="Cambria Math"/>
              <w:sz w:val="22"/>
              <w:szCs w:val="22"/>
            </w:rPr>
            <m:t>p323=pNIVAC+</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3</m:t>
              </m:r>
            </m:sup>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TMECES</m:t>
                  </m:r>
                </m:e>
                <m:sub>
                  <m:r>
                    <w:rPr>
                      <w:rFonts w:ascii="Cambria Math" w:hAnsi="Cambria Math"/>
                      <w:sz w:val="22"/>
                      <w:szCs w:val="22"/>
                    </w:rPr>
                    <m:t>i</m:t>
                  </m:r>
                </m:sub>
              </m:sSub>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TMECES</m:t>
                      </m:r>
                    </m:e>
                    <m:sub>
                      <m:r>
                        <w:rPr>
                          <w:rFonts w:ascii="Cambria Math" w:hAnsi="Cambria Math"/>
                          <w:sz w:val="22"/>
                          <w:szCs w:val="22"/>
                        </w:rPr>
                        <m:t>i</m:t>
                      </m:r>
                    </m:sub>
                  </m:sSub>
                  <m:r>
                    <w:rPr>
                      <w:rFonts w:ascii="Cambria Math" w:hAnsi="Cambria Math"/>
                      <w:sz w:val="22"/>
                      <w:szCs w:val="22"/>
                    </w:rPr>
                    <m:t>×0,75</m:t>
                  </m:r>
                </m:e>
              </m:d>
              <m:r>
                <w:rPr>
                  <w:rFonts w:ascii="Cambria Math" w:hAnsi="Cambria Math"/>
                  <w:sz w:val="22"/>
                  <w:szCs w:val="22"/>
                </w:rPr>
                <m:t>+</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n=3</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sSub>
                        <m:sSubPr>
                          <m:ctrlPr>
                            <w:rPr>
                              <w:rFonts w:ascii="Cambria Math" w:hAnsi="Cambria Math"/>
                              <w:i/>
                              <w:sz w:val="22"/>
                              <w:szCs w:val="22"/>
                            </w:rPr>
                          </m:ctrlPr>
                        </m:sSubPr>
                        <m:e>
                          <m:r>
                            <w:rPr>
                              <w:rFonts w:ascii="Cambria Math" w:hAnsi="Cambria Math"/>
                              <w:sz w:val="22"/>
                              <w:szCs w:val="22"/>
                            </w:rPr>
                            <m:t>TMECES</m:t>
                          </m:r>
                        </m:e>
                        <m:sub>
                          <m:r>
                            <w:rPr>
                              <w:rFonts w:ascii="Cambria Math" w:hAnsi="Cambria Math"/>
                              <w:sz w:val="22"/>
                              <w:szCs w:val="22"/>
                            </w:rPr>
                            <m:t>i</m:t>
                          </m:r>
                        </m:sub>
                      </m:sSub>
                      <m:r>
                        <w:rPr>
                          <w:rFonts w:ascii="Cambria Math" w:hAnsi="Cambria Math"/>
                          <w:sz w:val="22"/>
                          <w:szCs w:val="22"/>
                        </w:rPr>
                        <m:t>×0,50</m:t>
                      </m:r>
                    </m:e>
                  </m:nary>
                </m:e>
              </m:d>
            </m:e>
          </m:nary>
        </m:oMath>
      </m:oMathPara>
    </w:p>
    <w:p w:rsidR="000E4393" w:rsidRPr="00206FBE" w:rsidRDefault="000E4393" w:rsidP="000E4393">
      <w:pPr>
        <w:spacing w:after="60" w:line="276" w:lineRule="auto"/>
        <w:jc w:val="both"/>
        <w:rPr>
          <w:rFonts w:ascii="Arial" w:eastAsiaTheme="minorHAnsi" w:hAnsi="Arial" w:cs="Arial"/>
          <w:sz w:val="22"/>
          <w:szCs w:val="22"/>
          <w:lang w:eastAsia="en-US"/>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6095"/>
      </w:tblGrid>
      <w:tr w:rsidR="000E4393" w:rsidRPr="00206FBE" w:rsidTr="005C389B">
        <w:tc>
          <w:tcPr>
            <w:tcW w:w="2410"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P323</w:t>
            </w:r>
          </w:p>
        </w:tc>
        <w:tc>
          <w:tcPr>
            <w:tcW w:w="6095"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 xml:space="preserve">Puntuación de </w:t>
            </w:r>
            <w:r w:rsidRPr="00206FBE">
              <w:rPr>
                <w:rFonts w:ascii="Cambria Math" w:hAnsi="Cambria Math" w:cs="Arial"/>
                <w:i/>
              </w:rPr>
              <w:t>«Titulaciones del sistema educativo español»</w:t>
            </w:r>
          </w:p>
        </w:tc>
      </w:tr>
      <w:tr w:rsidR="000E4393" w:rsidRPr="00206FBE" w:rsidTr="005C389B">
        <w:tc>
          <w:tcPr>
            <w:tcW w:w="2410" w:type="dxa"/>
          </w:tcPr>
          <w:p w:rsidR="000E4393" w:rsidRPr="00206FBE" w:rsidRDefault="000E4393" w:rsidP="005C389B">
            <w:pPr>
              <w:spacing w:line="276" w:lineRule="auto"/>
            </w:pPr>
            <m:oMathPara>
              <m:oMathParaPr>
                <m:jc m:val="left"/>
              </m:oMathParaPr>
              <m:oMath>
                <m:r>
                  <w:rPr>
                    <w:rFonts w:ascii="Cambria Math" w:hAnsi="Cambria Math"/>
                  </w:rPr>
                  <m:t>pNIVAC</m:t>
                </m:r>
              </m:oMath>
            </m:oMathPara>
          </w:p>
        </w:tc>
        <w:tc>
          <w:tcPr>
            <w:tcW w:w="6095" w:type="dxa"/>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Puntuación del nivel académico</w:t>
            </w:r>
          </w:p>
        </w:tc>
      </w:tr>
      <w:tr w:rsidR="000E4393" w:rsidRPr="00206FBE" w:rsidTr="005C389B">
        <w:tc>
          <w:tcPr>
            <w:tcW w:w="2410" w:type="dxa"/>
          </w:tcPr>
          <w:p w:rsidR="000E4393" w:rsidRPr="00206FBE" w:rsidRDefault="00600C95" w:rsidP="005C389B">
            <w:pPr>
              <w:spacing w:line="276" w:lineRule="auto"/>
              <w:rPr>
                <w:rFonts w:ascii="Cambria Math" w:eastAsiaTheme="minorHAnsi" w:hAnsi="Cambria Math" w:cs="Arial"/>
                <w:i/>
                <w:lang w:eastAsia="en-US"/>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n</m:t>
                    </m:r>
                  </m:sub>
                </m:sSub>
                <m:sSub>
                  <m:sSubPr>
                    <m:ctrlPr>
                      <w:rPr>
                        <w:rFonts w:ascii="Cambria Math" w:hAnsi="Cambria Math"/>
                        <w:i/>
                      </w:rPr>
                    </m:ctrlPr>
                  </m:sSubPr>
                  <m:e>
                    <m:r>
                      <w:rPr>
                        <w:rFonts w:ascii="Cambria Math" w:hAnsi="Cambria Math"/>
                      </w:rPr>
                      <m:t>TMECES</m:t>
                    </m:r>
                  </m:e>
                  <m:sub>
                    <m:r>
                      <w:rPr>
                        <w:rFonts w:ascii="Cambria Math" w:hAnsi="Cambria Math"/>
                      </w:rPr>
                      <m:t>i</m:t>
                    </m:r>
                  </m:sub>
                </m:sSub>
              </m:oMath>
            </m:oMathPara>
          </w:p>
        </w:tc>
        <w:tc>
          <w:tcPr>
            <w:tcW w:w="6095" w:type="dxa"/>
          </w:tcPr>
          <w:p w:rsidR="000E4393" w:rsidRPr="00206FBE" w:rsidRDefault="000E4393" w:rsidP="00730CA3">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Puntuación de las titulaciones correspondientes a un mismo nivel educativo</w:t>
            </w:r>
            <w:r w:rsidR="00730CA3">
              <w:rPr>
                <w:rFonts w:ascii="Cambria Math" w:eastAsiaTheme="minorHAnsi" w:hAnsi="Cambria Math" w:cs="Arial"/>
                <w:i/>
                <w:lang w:eastAsia="en-US"/>
              </w:rPr>
              <w:t xml:space="preserve"> </w:t>
            </w:r>
            <w:r w:rsidR="00730CA3" w:rsidRPr="004019D9">
              <w:rPr>
                <w:rFonts w:ascii="Cambria Math" w:eastAsiaTheme="minorHAnsi" w:hAnsi="Cambria Math" w:cs="Arial"/>
                <w:i/>
                <w:lang w:eastAsia="en-US"/>
              </w:rPr>
              <w:t>del Marco Español de Cualificaciones para la Educación Superior</w:t>
            </w:r>
            <w:r w:rsidRPr="004019D9">
              <w:rPr>
                <w:rFonts w:ascii="Cambria Math" w:eastAsiaTheme="minorHAnsi" w:hAnsi="Cambria Math" w:cs="Arial"/>
                <w:i/>
                <w:lang w:eastAsia="en-US"/>
              </w:rPr>
              <w:t xml:space="preserve"> (MECES 2, MECES 3 y MEC</w:t>
            </w:r>
            <w:r w:rsidRPr="00206FBE">
              <w:rPr>
                <w:rFonts w:ascii="Cambria Math" w:eastAsiaTheme="minorHAnsi" w:hAnsi="Cambria Math" w:cs="Arial"/>
                <w:i/>
                <w:lang w:eastAsia="en-US"/>
              </w:rPr>
              <w:t>ES 4)</w:t>
            </w:r>
          </w:p>
        </w:tc>
      </w:tr>
    </w:tbl>
    <w:p w:rsidR="008F6393" w:rsidRDefault="008F6393" w:rsidP="00730CA3">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C) Cálculo de la puntuación normalizada.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c.1) Puntuación normalizada del concepto </w:t>
      </w:r>
      <w:r w:rsidRPr="00206FBE">
        <w:rPr>
          <w:rFonts w:ascii="Arial" w:hAnsi="Arial" w:cs="Arial"/>
          <w:sz w:val="22"/>
          <w:szCs w:val="22"/>
        </w:rPr>
        <w:t xml:space="preserve">«Cursos de especialización y de altos estudios profesionales».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La puntuación absoluta correspondiente a este concepto será sometida a normalización mediante la aplicación de la siguiente fórmula:</w:t>
      </w:r>
    </w:p>
    <w:p w:rsidR="000E4393" w:rsidRPr="00206FBE" w:rsidRDefault="000E4393" w:rsidP="000E4393">
      <w:pPr>
        <w:spacing w:after="60" w:line="276" w:lineRule="auto"/>
        <w:jc w:val="both"/>
        <w:rPr>
          <w:rFonts w:ascii="Arial" w:hAnsi="Arial" w:cs="Arial"/>
          <w:sz w:val="22"/>
          <w:szCs w:val="22"/>
        </w:rPr>
      </w:pPr>
      <m:oMathPara>
        <m:oMath>
          <m:r>
            <w:rPr>
              <w:rFonts w:ascii="Cambria Math" w:hAnsi="Cambria Math" w:cs="Arial"/>
              <w:sz w:val="22"/>
              <w:szCs w:val="22"/>
            </w:rPr>
            <m:t>pn321=10×</m:t>
          </m:r>
          <m:d>
            <m:dPr>
              <m:begChr m:val="["/>
              <m:endChr m:val="]"/>
              <m:ctrlPr>
                <w:rPr>
                  <w:rFonts w:ascii="Cambria Math" w:hAnsi="Cambria Math" w:cs="Arial"/>
                  <w:i/>
                  <w:sz w:val="22"/>
                  <w:szCs w:val="22"/>
                </w:rPr>
              </m:ctrlPr>
            </m:dPr>
            <m:e>
              <m:r>
                <w:rPr>
                  <w:rFonts w:ascii="Cambria Math" w:hAnsi="Cambria Math" w:cs="Arial"/>
                  <w:sz w:val="22"/>
                  <w:szCs w:val="22"/>
                </w:rPr>
                <m:t>1+</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sz w:val="22"/>
                          <w:szCs w:val="22"/>
                        </w:rPr>
                        <m:t>p321</m:t>
                      </m:r>
                      <m:r>
                        <w:rPr>
                          <w:rFonts w:ascii="Cambria Math" w:hAnsi="Cambria Math" w:cs="Arial"/>
                          <w:sz w:val="22"/>
                          <w:szCs w:val="22"/>
                        </w:rPr>
                        <m:t>-Uinf</m:t>
                      </m:r>
                    </m:num>
                    <m:den>
                      <m:r>
                        <w:rPr>
                          <w:rFonts w:ascii="Cambria Math" w:hAnsi="Cambria Math" w:cs="Arial"/>
                          <w:sz w:val="22"/>
                          <w:szCs w:val="22"/>
                        </w:rPr>
                        <m:t>Usup-Uinf</m:t>
                      </m:r>
                    </m:den>
                  </m:f>
                </m:e>
              </m:d>
            </m:e>
          </m:d>
        </m:oMath>
      </m:oMathPara>
    </w:p>
    <w:tbl>
      <w:tblPr>
        <w:tblStyle w:val="Tablaconcuadrcula"/>
        <w:tblW w:w="848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489"/>
      </w:tblGrid>
      <w:tr w:rsidR="000E4393" w:rsidRPr="00206FBE" w:rsidTr="005C389B">
        <w:tc>
          <w:tcPr>
            <w:tcW w:w="992" w:type="dxa"/>
          </w:tcPr>
          <w:p w:rsidR="000E4393" w:rsidRPr="00206FBE" w:rsidRDefault="000E4393" w:rsidP="005C389B">
            <w:pPr>
              <w:spacing w:after="60" w:line="276" w:lineRule="auto"/>
              <w:rPr>
                <w:rFonts w:ascii="Arial" w:hAnsi="Arial" w:cs="Arial"/>
              </w:rPr>
            </w:pPr>
            <w:r w:rsidRPr="00206FBE">
              <w:rPr>
                <w:rFonts w:ascii="Cambria Math" w:hAnsi="Cambria Math" w:cs="Arial"/>
                <w:i/>
              </w:rPr>
              <w:t>pn 321</w:t>
            </w:r>
          </w:p>
        </w:tc>
        <w:tc>
          <w:tcPr>
            <w:tcW w:w="7489"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puntuación normalizada de «Cursos de especialización y de altos estudios profesionales»</w:t>
            </w:r>
          </w:p>
        </w:tc>
      </w:tr>
      <w:tr w:rsidR="000E4393" w:rsidRPr="00206FBE" w:rsidTr="005C389B">
        <w:tc>
          <w:tcPr>
            <w:tcW w:w="992" w:type="dxa"/>
          </w:tcPr>
          <w:p w:rsidR="000E4393" w:rsidRPr="00206FBE" w:rsidRDefault="000E4393" w:rsidP="005C389B">
            <w:pPr>
              <w:spacing w:after="60" w:line="276" w:lineRule="auto"/>
              <w:rPr>
                <w:rFonts w:ascii="Arial" w:hAnsi="Arial" w:cs="Arial"/>
              </w:rPr>
            </w:pPr>
            <m:oMathPara>
              <m:oMathParaPr>
                <m:jc m:val="left"/>
              </m:oMathParaPr>
              <m:oMath>
                <m:r>
                  <w:rPr>
                    <w:rFonts w:ascii="Cambria Math" w:hAnsi="Cambria Math"/>
                  </w:rPr>
                  <m:t>p321</m:t>
                </m:r>
              </m:oMath>
            </m:oMathPara>
          </w:p>
        </w:tc>
        <w:tc>
          <w:tcPr>
            <w:tcW w:w="7489"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puntuación absoluta del evaluado, donde:</w:t>
            </w:r>
          </w:p>
        </w:tc>
      </w:tr>
      <w:tr w:rsidR="000E4393" w:rsidRPr="00206FBE" w:rsidTr="005C389B">
        <w:tc>
          <w:tcPr>
            <w:tcW w:w="992" w:type="dxa"/>
          </w:tcPr>
          <w:p w:rsidR="000E4393" w:rsidRPr="00206FBE" w:rsidRDefault="000E4393" w:rsidP="005C389B">
            <w:pPr>
              <w:spacing w:after="60" w:line="276" w:lineRule="auto"/>
              <w:rPr>
                <w:rFonts w:ascii="Arial" w:hAnsi="Arial" w:cs="Arial"/>
              </w:rPr>
            </w:pPr>
          </w:p>
        </w:tc>
        <w:tc>
          <w:tcPr>
            <w:tcW w:w="7489"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 xml:space="preserve">para  </w:t>
            </w:r>
            <m:oMath>
              <m:r>
                <w:rPr>
                  <w:rFonts w:ascii="Cambria Math" w:hAnsi="Cambria Math"/>
                </w:rPr>
                <m:t>p321</m:t>
              </m:r>
            </m:oMath>
            <w:r w:rsidRPr="00206FBE">
              <w:rPr>
                <w:rFonts w:ascii="Cambria Math" w:hAnsi="Cambria Math" w:cs="Arial"/>
                <w:i/>
              </w:rPr>
              <w:t xml:space="preserve"> &gt; Usup, </w:t>
            </w:r>
            <m:oMath>
              <m:r>
                <w:rPr>
                  <w:rFonts w:ascii="Cambria Math" w:hAnsi="Cambria Math" w:cs="Arial"/>
                </w:rPr>
                <m:t xml:space="preserve"> </m:t>
              </m:r>
              <m:r>
                <w:rPr>
                  <w:rFonts w:ascii="Cambria Math" w:hAnsi="Cambria Math"/>
                </w:rPr>
                <m:t>p321</m:t>
              </m:r>
            </m:oMath>
            <w:r w:rsidRPr="00206FBE">
              <w:rPr>
                <w:rFonts w:ascii="Cambria Math" w:hAnsi="Cambria Math" w:cs="Arial"/>
                <w:i/>
              </w:rPr>
              <w:t xml:space="preserve"> = Usup</w:t>
            </w:r>
          </w:p>
        </w:tc>
      </w:tr>
      <w:tr w:rsidR="000E4393" w:rsidRPr="00206FBE" w:rsidTr="005C389B">
        <w:tc>
          <w:tcPr>
            <w:tcW w:w="992" w:type="dxa"/>
          </w:tcPr>
          <w:p w:rsidR="000E4393" w:rsidRPr="00206FBE" w:rsidRDefault="000E4393" w:rsidP="005C389B">
            <w:pPr>
              <w:spacing w:after="60" w:line="276" w:lineRule="auto"/>
              <w:rPr>
                <w:rFonts w:ascii="Arial" w:hAnsi="Arial" w:cs="Arial"/>
              </w:rPr>
            </w:pPr>
          </w:p>
        </w:tc>
        <w:tc>
          <w:tcPr>
            <w:tcW w:w="7489"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 xml:space="preserve">para </w:t>
            </w:r>
            <m:oMath>
              <m:r>
                <w:rPr>
                  <w:rFonts w:ascii="Cambria Math" w:hAnsi="Cambria Math" w:cs="Arial"/>
                </w:rPr>
                <m:t xml:space="preserve"> </m:t>
              </m:r>
              <m:r>
                <w:rPr>
                  <w:rFonts w:ascii="Cambria Math" w:hAnsi="Cambria Math"/>
                </w:rPr>
                <m:t>p321</m:t>
              </m:r>
            </m:oMath>
            <w:r w:rsidRPr="00206FBE">
              <w:rPr>
                <w:rFonts w:ascii="Cambria Math" w:hAnsi="Cambria Math" w:cs="Arial"/>
                <w:i/>
              </w:rPr>
              <w:t xml:space="preserve"> &lt; Uinf, </w:t>
            </w:r>
            <m:oMath>
              <m:r>
                <w:rPr>
                  <w:rFonts w:ascii="Cambria Math" w:hAnsi="Cambria Math" w:cs="Arial"/>
                </w:rPr>
                <m:t xml:space="preserve"> </m:t>
              </m:r>
              <m:r>
                <w:rPr>
                  <w:rFonts w:ascii="Cambria Math" w:hAnsi="Cambria Math"/>
                </w:rPr>
                <m:t>p321</m:t>
              </m:r>
            </m:oMath>
            <w:r w:rsidRPr="00206FBE">
              <w:rPr>
                <w:rFonts w:ascii="Cambria Math" w:hAnsi="Cambria Math" w:cs="Arial"/>
                <w:i/>
              </w:rPr>
              <w:t xml:space="preserve"> = Uinf</w:t>
            </w:r>
          </w:p>
        </w:tc>
      </w:tr>
      <w:tr w:rsidR="000E4393" w:rsidRPr="00206FBE" w:rsidTr="005C389B">
        <w:tc>
          <w:tcPr>
            <w:tcW w:w="992" w:type="dxa"/>
          </w:tcPr>
          <w:p w:rsidR="000E4393" w:rsidRPr="00206FBE" w:rsidRDefault="000E4393" w:rsidP="005C389B">
            <w:pPr>
              <w:spacing w:after="60" w:line="276" w:lineRule="auto"/>
              <w:rPr>
                <w:rFonts w:ascii="Cambria Math" w:hAnsi="Cambria Math" w:cs="Arial"/>
                <w:i/>
              </w:rPr>
            </w:pPr>
            <w:r w:rsidRPr="00206FBE">
              <w:rPr>
                <w:rFonts w:ascii="Cambria Math" w:hAnsi="Cambria Math" w:cs="Arial"/>
                <w:i/>
              </w:rPr>
              <w:t xml:space="preserve">Uinf </w:t>
            </w:r>
          </w:p>
        </w:tc>
        <w:tc>
          <w:tcPr>
            <w:tcW w:w="7489"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umbral inferior de normalización</w:t>
            </w:r>
          </w:p>
        </w:tc>
      </w:tr>
      <w:tr w:rsidR="000E4393" w:rsidRPr="00206FBE" w:rsidTr="005C389B">
        <w:tc>
          <w:tcPr>
            <w:tcW w:w="992" w:type="dxa"/>
          </w:tcPr>
          <w:p w:rsidR="000E4393" w:rsidRPr="00206FBE" w:rsidRDefault="000E4393" w:rsidP="005C389B">
            <w:pPr>
              <w:spacing w:after="60" w:line="276" w:lineRule="auto"/>
              <w:rPr>
                <w:rFonts w:ascii="Cambria Math" w:hAnsi="Cambria Math" w:cs="Arial"/>
                <w:i/>
              </w:rPr>
            </w:pPr>
            <w:r w:rsidRPr="00206FBE">
              <w:rPr>
                <w:rFonts w:ascii="Cambria Math" w:hAnsi="Cambria Math" w:cs="Arial"/>
                <w:i/>
              </w:rPr>
              <w:t>Usup</w:t>
            </w:r>
          </w:p>
        </w:tc>
        <w:tc>
          <w:tcPr>
            <w:tcW w:w="7489"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umbral superior de normalización</w:t>
            </w:r>
          </w:p>
        </w:tc>
      </w:tr>
    </w:tbl>
    <w:p w:rsidR="000E4393" w:rsidRPr="00206FBE" w:rsidRDefault="000E4393" w:rsidP="000E4393">
      <w:pPr>
        <w:spacing w:after="60" w:line="276" w:lineRule="auto"/>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c.2) Puntuación normalizada del concepto </w:t>
      </w:r>
      <w:r w:rsidRPr="00206FBE">
        <w:rPr>
          <w:rFonts w:ascii="Arial" w:hAnsi="Arial" w:cs="Arial"/>
          <w:sz w:val="22"/>
          <w:szCs w:val="22"/>
        </w:rPr>
        <w:t xml:space="preserve">«Idiomas».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La puntuación absoluta correspondiente a este concepto será sometida a normalización mediante la aplicación de la siguiente fórmula:</w:t>
      </w:r>
    </w:p>
    <w:p w:rsidR="000E4393" w:rsidRPr="00206FBE" w:rsidRDefault="000E4393" w:rsidP="000E4393">
      <w:pPr>
        <w:spacing w:after="60" w:line="276" w:lineRule="auto"/>
        <w:jc w:val="both"/>
        <w:rPr>
          <w:rFonts w:ascii="Arial" w:hAnsi="Arial" w:cs="Arial"/>
          <w:sz w:val="22"/>
          <w:szCs w:val="22"/>
        </w:rPr>
      </w:pPr>
      <m:oMathPara>
        <m:oMath>
          <m:r>
            <w:rPr>
              <w:rFonts w:ascii="Cambria Math" w:hAnsi="Cambria Math" w:cs="Arial"/>
              <w:sz w:val="22"/>
              <w:szCs w:val="22"/>
            </w:rPr>
            <m:t>pn322=10×</m:t>
          </m:r>
          <m:d>
            <m:dPr>
              <m:begChr m:val="["/>
              <m:endChr m:val="]"/>
              <m:ctrlPr>
                <w:rPr>
                  <w:rFonts w:ascii="Cambria Math" w:hAnsi="Cambria Math" w:cs="Arial"/>
                  <w:i/>
                  <w:sz w:val="22"/>
                  <w:szCs w:val="22"/>
                </w:rPr>
              </m:ctrlPr>
            </m:dPr>
            <m:e>
              <m:r>
                <w:rPr>
                  <w:rFonts w:ascii="Cambria Math" w:hAnsi="Cambria Math" w:cs="Arial"/>
                  <w:sz w:val="22"/>
                  <w:szCs w:val="22"/>
                </w:rPr>
                <m:t>1+</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sz w:val="22"/>
                          <w:szCs w:val="22"/>
                        </w:rPr>
                        <m:t>p322</m:t>
                      </m:r>
                      <m:r>
                        <w:rPr>
                          <w:rFonts w:ascii="Cambria Math" w:hAnsi="Cambria Math" w:cs="Arial"/>
                          <w:sz w:val="22"/>
                          <w:szCs w:val="22"/>
                        </w:rPr>
                        <m:t>-Uinf</m:t>
                      </m:r>
                    </m:num>
                    <m:den>
                      <m:r>
                        <w:rPr>
                          <w:rFonts w:ascii="Cambria Math" w:hAnsi="Cambria Math" w:cs="Arial"/>
                          <w:sz w:val="22"/>
                          <w:szCs w:val="22"/>
                        </w:rPr>
                        <m:t>Usup-Uinf</m:t>
                      </m:r>
                    </m:den>
                  </m:f>
                </m:e>
              </m:d>
            </m:e>
          </m:d>
        </m:oMath>
      </m:oMathPara>
    </w:p>
    <w:tbl>
      <w:tblPr>
        <w:tblStyle w:val="Tablaconcuadrcula"/>
        <w:tblW w:w="848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489"/>
      </w:tblGrid>
      <w:tr w:rsidR="000E4393" w:rsidRPr="00206FBE" w:rsidTr="005C389B">
        <w:tc>
          <w:tcPr>
            <w:tcW w:w="992" w:type="dxa"/>
          </w:tcPr>
          <w:p w:rsidR="000E4393" w:rsidRPr="003C2274" w:rsidRDefault="000E4393" w:rsidP="005C389B">
            <w:pPr>
              <w:spacing w:after="60" w:line="276" w:lineRule="auto"/>
              <w:rPr>
                <w:rFonts w:ascii="Arial" w:hAnsi="Arial" w:cs="Arial"/>
              </w:rPr>
            </w:pPr>
            <w:r w:rsidRPr="003C2274">
              <w:rPr>
                <w:rFonts w:ascii="Cambria Math" w:hAnsi="Cambria Math" w:cs="Arial"/>
                <w:i/>
              </w:rPr>
              <w:t>pn 32</w:t>
            </w:r>
            <w:r w:rsidR="00A567AB" w:rsidRPr="003C2274">
              <w:rPr>
                <w:rFonts w:ascii="Cambria Math" w:hAnsi="Cambria Math" w:cs="Arial"/>
                <w:i/>
              </w:rPr>
              <w:t>2</w:t>
            </w:r>
          </w:p>
        </w:tc>
        <w:tc>
          <w:tcPr>
            <w:tcW w:w="7489" w:type="dxa"/>
          </w:tcPr>
          <w:p w:rsidR="000E4393" w:rsidRPr="003C2274" w:rsidRDefault="000E4393" w:rsidP="005C389B">
            <w:pPr>
              <w:spacing w:after="60" w:line="276" w:lineRule="auto"/>
              <w:jc w:val="both"/>
              <w:rPr>
                <w:rFonts w:ascii="Cambria Math" w:hAnsi="Cambria Math" w:cs="Arial"/>
                <w:i/>
              </w:rPr>
            </w:pPr>
            <w:r w:rsidRPr="003C2274">
              <w:rPr>
                <w:rFonts w:ascii="Cambria Math" w:hAnsi="Cambria Math" w:cs="Arial"/>
                <w:i/>
              </w:rPr>
              <w:t>puntuación normalizada de «Idiomas»</w:t>
            </w:r>
          </w:p>
        </w:tc>
      </w:tr>
    </w:tbl>
    <w:p w:rsidR="000E4393" w:rsidRPr="00206FBE" w:rsidRDefault="000E4393" w:rsidP="000E4393">
      <w:pPr>
        <w:spacing w:after="60" w:line="276" w:lineRule="auto"/>
        <w:ind w:firstLine="426"/>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c.3) Puntuación normalizada del concepto </w:t>
      </w:r>
      <w:r w:rsidRPr="00206FBE">
        <w:rPr>
          <w:rFonts w:ascii="Arial" w:hAnsi="Arial" w:cs="Arial"/>
          <w:sz w:val="22"/>
          <w:szCs w:val="22"/>
        </w:rPr>
        <w:t xml:space="preserve">«Titulaciones del sistema educativo español».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La puntuación absoluta correspondiente a este concepto será sometida a normalización mediante la aplicación de la siguiente fórmula:</w:t>
      </w:r>
    </w:p>
    <w:p w:rsidR="000E4393" w:rsidRPr="00206FBE" w:rsidRDefault="000E4393" w:rsidP="000E4393">
      <w:pPr>
        <w:spacing w:after="60" w:line="276" w:lineRule="auto"/>
        <w:jc w:val="both"/>
        <w:rPr>
          <w:rFonts w:ascii="Arial" w:hAnsi="Arial" w:cs="Arial"/>
          <w:sz w:val="22"/>
          <w:szCs w:val="22"/>
        </w:rPr>
      </w:pPr>
      <m:oMathPara>
        <m:oMath>
          <m:r>
            <w:rPr>
              <w:rFonts w:ascii="Cambria Math" w:hAnsi="Cambria Math" w:cs="Arial"/>
              <w:sz w:val="22"/>
              <w:szCs w:val="22"/>
            </w:rPr>
            <m:t>pn323=10×</m:t>
          </m:r>
          <m:d>
            <m:dPr>
              <m:begChr m:val="["/>
              <m:endChr m:val="]"/>
              <m:ctrlPr>
                <w:rPr>
                  <w:rFonts w:ascii="Cambria Math" w:hAnsi="Cambria Math" w:cs="Arial"/>
                  <w:i/>
                  <w:sz w:val="22"/>
                  <w:szCs w:val="22"/>
                </w:rPr>
              </m:ctrlPr>
            </m:dPr>
            <m:e>
              <m:r>
                <w:rPr>
                  <w:rFonts w:ascii="Cambria Math" w:hAnsi="Cambria Math" w:cs="Arial"/>
                  <w:sz w:val="22"/>
                  <w:szCs w:val="22"/>
                </w:rPr>
                <m:t>1+</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sz w:val="22"/>
                          <w:szCs w:val="22"/>
                        </w:rPr>
                        <m:t>p323</m:t>
                      </m:r>
                      <m:r>
                        <w:rPr>
                          <w:rFonts w:ascii="Cambria Math" w:hAnsi="Cambria Math" w:cs="Arial"/>
                          <w:sz w:val="22"/>
                          <w:szCs w:val="22"/>
                        </w:rPr>
                        <m:t>-Uinf</m:t>
                      </m:r>
                    </m:num>
                    <m:den>
                      <m:r>
                        <w:rPr>
                          <w:rFonts w:ascii="Cambria Math" w:hAnsi="Cambria Math" w:cs="Arial"/>
                          <w:sz w:val="22"/>
                          <w:szCs w:val="22"/>
                        </w:rPr>
                        <m:t>Usup-Uinf</m:t>
                      </m:r>
                    </m:den>
                  </m:f>
                </m:e>
              </m:d>
            </m:e>
          </m:d>
        </m:oMath>
      </m:oMathPara>
    </w:p>
    <w:tbl>
      <w:tblPr>
        <w:tblStyle w:val="Tablaconcuadrcula"/>
        <w:tblW w:w="848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489"/>
      </w:tblGrid>
      <w:tr w:rsidR="000E4393" w:rsidRPr="00206FBE" w:rsidTr="005C389B">
        <w:tc>
          <w:tcPr>
            <w:tcW w:w="992" w:type="dxa"/>
          </w:tcPr>
          <w:p w:rsidR="000E4393" w:rsidRPr="00206FBE" w:rsidRDefault="000E4393" w:rsidP="005C389B">
            <w:pPr>
              <w:spacing w:after="60" w:line="276" w:lineRule="auto"/>
              <w:rPr>
                <w:rFonts w:ascii="Arial" w:hAnsi="Arial" w:cs="Arial"/>
              </w:rPr>
            </w:pPr>
            <w:r w:rsidRPr="00206FBE">
              <w:rPr>
                <w:rFonts w:ascii="Cambria Math" w:hAnsi="Cambria Math" w:cs="Arial"/>
                <w:i/>
              </w:rPr>
              <w:t>pn 323</w:t>
            </w:r>
          </w:p>
        </w:tc>
        <w:tc>
          <w:tcPr>
            <w:tcW w:w="7489"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puntuación normalizada de «Titulaciones del sistema educativo español»</w:t>
            </w:r>
          </w:p>
        </w:tc>
      </w:tr>
    </w:tbl>
    <w:p w:rsidR="008E0080" w:rsidRPr="00206FBE" w:rsidRDefault="008E0080" w:rsidP="000E4393">
      <w:pPr>
        <w:spacing w:after="120" w:line="276" w:lineRule="auto"/>
        <w:ind w:firstLine="426"/>
        <w:jc w:val="both"/>
        <w:rPr>
          <w:rFonts w:ascii="Arial" w:eastAsiaTheme="minorHAnsi" w:hAnsi="Arial" w:cs="Arial"/>
          <w:sz w:val="22"/>
          <w:szCs w:val="22"/>
          <w:lang w:eastAsia="en-US"/>
        </w:rPr>
      </w:pP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eastAsiaTheme="minorHAnsi" w:hAnsi="Arial" w:cs="Arial"/>
          <w:sz w:val="22"/>
          <w:szCs w:val="22"/>
          <w:lang w:eastAsia="en-US"/>
        </w:rPr>
        <w:lastRenderedPageBreak/>
        <w:t xml:space="preserve">c.4) Puntuación normalizada del elemento </w:t>
      </w:r>
      <w:r w:rsidRPr="00206FBE">
        <w:rPr>
          <w:rFonts w:ascii="Arial" w:hAnsi="Arial" w:cs="Arial"/>
          <w:sz w:val="22"/>
          <w:szCs w:val="22"/>
        </w:rPr>
        <w:t>«Cursos de especialización y de altos estudios profesionales, idiomas y titulaciones del sistema educativo español».</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La puntuación normalizada de este elemento de valoración se obtendrá a partir de las puntuaciones normalizadas de los conceptos que la integran, conforme a lo previsto en los párrafos anteriores, aplicando a cada uno el factor de ponderación que le corresponde mediante la aplicación de la siguiente fórmula: </w:t>
      </w:r>
    </w:p>
    <w:p w:rsidR="000E4393" w:rsidRPr="00206FBE" w:rsidRDefault="000E4393" w:rsidP="000E4393">
      <w:pPr>
        <w:spacing w:after="60" w:line="276" w:lineRule="auto"/>
        <w:ind w:firstLine="567"/>
        <w:jc w:val="both"/>
        <w:rPr>
          <w:rFonts w:ascii="Arial" w:hAnsi="Arial" w:cs="Arial"/>
          <w:sz w:val="22"/>
          <w:szCs w:val="22"/>
        </w:rPr>
      </w:pPr>
      <m:oMathPara>
        <m:oMath>
          <m:r>
            <w:rPr>
              <w:rFonts w:ascii="Cambria Math" w:hAnsi="Cambria Math"/>
              <w:sz w:val="22"/>
              <w:szCs w:val="22"/>
            </w:rPr>
            <m:t>pn32=</m:t>
          </m:r>
          <m:d>
            <m:dPr>
              <m:ctrlPr>
                <w:rPr>
                  <w:rFonts w:ascii="Cambria Math" w:hAnsi="Cambria Math"/>
                  <w:i/>
                  <w:sz w:val="22"/>
                  <w:szCs w:val="22"/>
                </w:rPr>
              </m:ctrlPr>
            </m:dPr>
            <m:e>
              <m:r>
                <w:rPr>
                  <w:rFonts w:ascii="Cambria Math" w:hAnsi="Cambria Math"/>
                  <w:sz w:val="22"/>
                  <w:szCs w:val="22"/>
                </w:rPr>
                <m:t>pn321×0,61</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pn322×0,16</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pn323×0,23</m:t>
              </m:r>
            </m:e>
          </m:d>
        </m:oMath>
      </m:oMathPara>
    </w:p>
    <w:tbl>
      <w:tblPr>
        <w:tblStyle w:val="Tablaconcuadrcula"/>
        <w:tblW w:w="85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7412"/>
      </w:tblGrid>
      <w:tr w:rsidR="000E4393" w:rsidRPr="00206FBE" w:rsidTr="005C389B">
        <w:tc>
          <w:tcPr>
            <w:tcW w:w="1093"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pn32</w:t>
            </w:r>
          </w:p>
        </w:tc>
        <w:tc>
          <w:tcPr>
            <w:tcW w:w="7412"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eastAsiaTheme="minorHAnsi" w:hAnsi="Cambria Math" w:cs="Arial"/>
                <w:i/>
                <w:lang w:eastAsia="en-US"/>
              </w:rPr>
              <w:t xml:space="preserve">Puntuación normalizada del elemento </w:t>
            </w:r>
            <w:r w:rsidRPr="00206FBE">
              <w:rPr>
                <w:rFonts w:ascii="Cambria Math" w:hAnsi="Cambria Math" w:cs="Arial"/>
                <w:i/>
                <w:lang w:eastAsia="en-US"/>
              </w:rPr>
              <w:t>«Cursos de especialización y de altos estudios profesionales, idiomas y titulaciones del sistema educativo español»</w:t>
            </w:r>
          </w:p>
        </w:tc>
      </w:tr>
    </w:tbl>
    <w:p w:rsidR="000E4393" w:rsidRPr="00206FBE" w:rsidRDefault="000E4393" w:rsidP="000E4393">
      <w:pPr>
        <w:spacing w:after="60" w:line="276" w:lineRule="auto"/>
        <w:jc w:val="both"/>
        <w:rPr>
          <w:rFonts w:ascii="Arial" w:hAnsi="Arial" w:cs="Arial"/>
          <w:sz w:val="22"/>
          <w:szCs w:val="22"/>
        </w:rPr>
      </w:pP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 xml:space="preserve">1.4 </w:t>
      </w:r>
      <w:r w:rsidRPr="00206FBE">
        <w:rPr>
          <w:rFonts w:ascii="Arial" w:eastAsiaTheme="minorHAnsi" w:hAnsi="Arial" w:cs="Arial"/>
          <w:caps/>
          <w:sz w:val="22"/>
          <w:szCs w:val="22"/>
          <w:lang w:eastAsia="en-US"/>
        </w:rPr>
        <w:t xml:space="preserve">Grupo 4 </w:t>
      </w:r>
      <w:r w:rsidRPr="00206FBE">
        <w:rPr>
          <w:rFonts w:ascii="Arial" w:hAnsi="Arial" w:cs="Arial"/>
          <w:caps/>
          <w:sz w:val="22"/>
          <w:szCs w:val="22"/>
        </w:rPr>
        <w:t>«NOTAS DESFAVORABLES»</w:t>
      </w:r>
      <w:r w:rsidRPr="00206FBE">
        <w:rPr>
          <w:rFonts w:ascii="Arial" w:eastAsiaTheme="minorHAnsi" w:hAnsi="Arial" w:cs="Arial"/>
          <w:caps/>
          <w:sz w:val="22"/>
          <w:szCs w:val="22"/>
          <w:lang w:eastAsia="en-US"/>
        </w:rPr>
        <w:t>.</w:t>
      </w: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1.4.1 </w:t>
      </w:r>
      <w:r w:rsidRPr="00206FBE">
        <w:rPr>
          <w:rFonts w:ascii="Arial" w:hAnsi="Arial" w:cs="Arial"/>
          <w:sz w:val="22"/>
          <w:szCs w:val="22"/>
        </w:rPr>
        <w:t>«Penas por delitos».</w:t>
      </w: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hAnsi="Arial" w:cs="Arial"/>
          <w:sz w:val="22"/>
          <w:szCs w:val="22"/>
        </w:rPr>
        <w:t>Por cada pena principal impuesta por delitos contemplados en el Código Penal Militar y en el Código Penal ordinario que figuren anotadas en la hoja de servicios en el momento de la evaluación se detraerán, de acuerdo con la gradación prevista, los puntos que se indican en el apartado 1.4.1 del anexo a la Orden PRE/xxx/2016, de xx de xxxx.</w:t>
      </w:r>
    </w:p>
    <w:p w:rsidR="000E4393" w:rsidRPr="00206FBE" w:rsidRDefault="000E4393" w:rsidP="000E4393">
      <w:pPr>
        <w:spacing w:after="120" w:line="276" w:lineRule="auto"/>
        <w:ind w:firstLine="426"/>
        <w:jc w:val="both"/>
        <w:rPr>
          <w:rFonts w:ascii="Arial" w:hAnsi="Arial" w:cs="Arial"/>
          <w:sz w:val="22"/>
          <w:szCs w:val="22"/>
        </w:rPr>
      </w:pP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1.4.2 </w:t>
      </w:r>
      <w:r w:rsidRPr="00206FBE">
        <w:rPr>
          <w:rFonts w:ascii="Arial" w:hAnsi="Arial" w:cs="Arial"/>
          <w:sz w:val="22"/>
          <w:szCs w:val="22"/>
        </w:rPr>
        <w:t>«Sanciones disciplinarias».</w:t>
      </w:r>
    </w:p>
    <w:p w:rsidR="000E4393" w:rsidRPr="00206FBE" w:rsidRDefault="000E4393" w:rsidP="000E4393">
      <w:pPr>
        <w:spacing w:after="120" w:line="276" w:lineRule="auto"/>
        <w:ind w:firstLine="426"/>
        <w:jc w:val="both"/>
        <w:rPr>
          <w:rFonts w:ascii="Arial" w:hAnsi="Arial" w:cs="Arial"/>
          <w:sz w:val="22"/>
          <w:szCs w:val="22"/>
        </w:rPr>
      </w:pPr>
      <w:r w:rsidRPr="00206FBE">
        <w:rPr>
          <w:rFonts w:ascii="Arial" w:hAnsi="Arial" w:cs="Arial"/>
          <w:sz w:val="22"/>
          <w:szCs w:val="22"/>
        </w:rPr>
        <w:t>Por cada sanción disciplinaria por falta muy grave o por falta grave que figuren anotadas en la hoja de servicios en el momento de la evaluación se detraerán, de acuerdo con la gradación prevista, los puntos que se indican en el apartado 1.4.2 del anexo a la Orden PRE/xxx/2016, de xx de xxxx.</w:t>
      </w:r>
    </w:p>
    <w:p w:rsidR="000E4393" w:rsidRPr="00206FBE" w:rsidRDefault="000E4393" w:rsidP="000E4393">
      <w:pPr>
        <w:spacing w:after="120" w:line="276" w:lineRule="auto"/>
        <w:ind w:firstLine="426"/>
        <w:jc w:val="both"/>
        <w:rPr>
          <w:rFonts w:ascii="Arial" w:hAnsi="Arial" w:cs="Arial"/>
          <w:sz w:val="22"/>
          <w:szCs w:val="22"/>
        </w:rPr>
      </w:pP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1.4.3 Puntuación del grupo 4 </w:t>
      </w:r>
      <w:r w:rsidRPr="00206FBE">
        <w:rPr>
          <w:rFonts w:ascii="Arial" w:hAnsi="Arial" w:cs="Arial"/>
          <w:sz w:val="22"/>
          <w:szCs w:val="22"/>
        </w:rPr>
        <w:t>«Notas desfavorables».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La puntuación negativa absoluta de este grupo de valoración se obtendrá de la suma de las puntuaciones negativas asignadas a los elementos que lo integran, aplicando la siguiente fórmula: </w:t>
      </w:r>
    </w:p>
    <w:p w:rsidR="000E4393" w:rsidRPr="00206FBE" w:rsidRDefault="000E4393" w:rsidP="000E4393">
      <w:pPr>
        <w:spacing w:after="60" w:line="276" w:lineRule="auto"/>
        <w:ind w:firstLine="567"/>
        <w:jc w:val="both"/>
        <w:rPr>
          <w:rFonts w:ascii="Arial" w:hAnsi="Arial" w:cs="Arial"/>
          <w:sz w:val="22"/>
          <w:szCs w:val="22"/>
        </w:rPr>
      </w:pPr>
      <m:oMathPara>
        <m:oMath>
          <m:r>
            <w:rPr>
              <w:rFonts w:ascii="Cambria Math" w:hAnsi="Cambria Math"/>
              <w:sz w:val="22"/>
              <w:szCs w:val="22"/>
            </w:rPr>
            <m:t>P4=</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p41+</m:t>
              </m:r>
              <m:nary>
                <m:naryPr>
                  <m:chr m:val="∑"/>
                  <m:limLoc m:val="undOvr"/>
                  <m:subHide m:val="1"/>
                  <m:supHide m:val="1"/>
                  <m:ctrlPr>
                    <w:rPr>
                      <w:rFonts w:ascii="Cambria Math" w:hAnsi="Cambria Math"/>
                      <w:i/>
                      <w:sz w:val="22"/>
                      <w:szCs w:val="22"/>
                    </w:rPr>
                  </m:ctrlPr>
                </m:naryPr>
                <m:sub/>
                <m:sup/>
                <m:e>
                  <m:r>
                    <w:rPr>
                      <w:rFonts w:ascii="Cambria Math" w:hAnsi="Cambria Math"/>
                      <w:sz w:val="22"/>
                      <w:szCs w:val="22"/>
                    </w:rPr>
                    <m:t>p42</m:t>
                  </m:r>
                </m:e>
              </m:nary>
            </m:e>
          </m:nary>
        </m:oMath>
      </m:oMathPara>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229"/>
      </w:tblGrid>
      <w:tr w:rsidR="000E4393" w:rsidRPr="00206FBE" w:rsidTr="005C389B">
        <w:tc>
          <w:tcPr>
            <w:tcW w:w="709" w:type="dxa"/>
            <w:hideMark/>
          </w:tcPr>
          <w:p w:rsidR="000E4393" w:rsidRPr="00206FBE" w:rsidRDefault="000E4393" w:rsidP="005C389B">
            <w:pPr>
              <w:spacing w:line="276" w:lineRule="auto"/>
              <w:rPr>
                <w:rFonts w:ascii="Cambria Math" w:eastAsiaTheme="minorHAnsi" w:hAnsi="Cambria Math" w:cs="Arial"/>
                <w:i/>
                <w:lang w:eastAsia="en-US"/>
              </w:rPr>
            </w:pPr>
            <w:r w:rsidRPr="00206FBE">
              <w:rPr>
                <w:rFonts w:ascii="Cambria Math" w:eastAsiaTheme="minorHAnsi" w:hAnsi="Cambria Math" w:cs="Arial"/>
                <w:i/>
                <w:lang w:eastAsia="en-US"/>
              </w:rPr>
              <w:t>P4</w:t>
            </w:r>
          </w:p>
        </w:tc>
        <w:tc>
          <w:tcPr>
            <w:tcW w:w="7229"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eastAsiaTheme="minorHAnsi" w:hAnsi="Cambria Math" w:cs="Arial"/>
                <w:i/>
                <w:lang w:eastAsia="en-US"/>
              </w:rPr>
              <w:t>Puntuación del grupo 4 de valoración</w:t>
            </w:r>
          </w:p>
        </w:tc>
      </w:tr>
      <w:tr w:rsidR="000E4393" w:rsidRPr="00206FBE" w:rsidTr="005C389B">
        <w:tc>
          <w:tcPr>
            <w:tcW w:w="709"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p41</w:t>
            </w:r>
          </w:p>
        </w:tc>
        <w:tc>
          <w:tcPr>
            <w:tcW w:w="7229"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Puntuación de las penas por delitos</w:t>
            </w:r>
          </w:p>
        </w:tc>
      </w:tr>
      <w:tr w:rsidR="000E4393" w:rsidRPr="00206FBE" w:rsidTr="005C389B">
        <w:tc>
          <w:tcPr>
            <w:tcW w:w="709" w:type="dxa"/>
            <w:hideMark/>
          </w:tcPr>
          <w:p w:rsidR="000E4393" w:rsidRPr="00206FBE" w:rsidRDefault="000E4393" w:rsidP="005C389B">
            <w:pPr>
              <w:spacing w:line="276" w:lineRule="auto"/>
              <w:rPr>
                <w:rFonts w:ascii="Arial" w:eastAsiaTheme="minorHAnsi" w:hAnsi="Arial" w:cs="Arial"/>
                <w:lang w:eastAsia="en-US"/>
              </w:rPr>
            </w:pPr>
            <w:r w:rsidRPr="00206FBE">
              <w:rPr>
                <w:rFonts w:ascii="Cambria Math" w:eastAsiaTheme="minorHAnsi" w:hAnsi="Cambria Math" w:cs="Arial"/>
                <w:i/>
                <w:lang w:eastAsia="en-US"/>
              </w:rPr>
              <w:t>p42</w:t>
            </w:r>
          </w:p>
        </w:tc>
        <w:tc>
          <w:tcPr>
            <w:tcW w:w="7229" w:type="dxa"/>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Puntuación de las sanciones disciplinarias</w:t>
            </w:r>
          </w:p>
        </w:tc>
      </w:tr>
    </w:tbl>
    <w:p w:rsidR="000E4393" w:rsidRPr="00206FBE" w:rsidRDefault="000E4393" w:rsidP="000E4393">
      <w:pPr>
        <w:spacing w:after="60" w:line="276" w:lineRule="auto"/>
        <w:jc w:val="both"/>
        <w:rPr>
          <w:rFonts w:ascii="Arial" w:hAnsi="Arial" w:cs="Arial"/>
          <w:sz w:val="22"/>
          <w:szCs w:val="22"/>
        </w:rPr>
      </w:pPr>
    </w:p>
    <w:p w:rsidR="008E0080" w:rsidRPr="00206FBE" w:rsidRDefault="008E0080" w:rsidP="000E4393">
      <w:pPr>
        <w:spacing w:after="60" w:line="276" w:lineRule="auto"/>
        <w:jc w:val="both"/>
        <w:rPr>
          <w:rFonts w:ascii="Arial" w:hAnsi="Arial" w:cs="Arial"/>
          <w:sz w:val="22"/>
          <w:szCs w:val="22"/>
        </w:rPr>
      </w:pP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 xml:space="preserve">1.5 </w:t>
      </w:r>
      <w:r w:rsidRPr="00206FBE">
        <w:rPr>
          <w:rFonts w:ascii="Arial" w:eastAsiaTheme="minorHAnsi" w:hAnsi="Arial" w:cs="Arial"/>
          <w:caps/>
          <w:sz w:val="22"/>
          <w:szCs w:val="22"/>
          <w:lang w:eastAsia="en-US"/>
        </w:rPr>
        <w:t xml:space="preserve">Grupo 5 </w:t>
      </w:r>
      <w:r w:rsidRPr="00206FBE">
        <w:rPr>
          <w:rFonts w:ascii="Arial" w:hAnsi="Arial" w:cs="Arial"/>
          <w:caps/>
          <w:sz w:val="22"/>
          <w:szCs w:val="22"/>
        </w:rPr>
        <w:t>«</w:t>
      </w:r>
      <w:r w:rsidRPr="00206FBE">
        <w:rPr>
          <w:rFonts w:ascii="Arial" w:eastAsiaTheme="minorHAnsi" w:hAnsi="Arial" w:cs="Arial"/>
          <w:caps/>
          <w:sz w:val="22"/>
          <w:lang w:eastAsia="en-US"/>
        </w:rPr>
        <w:t>Otras cualidades, méritos y aptitudes</w:t>
      </w:r>
      <w:r w:rsidRPr="00206FBE">
        <w:rPr>
          <w:rFonts w:ascii="Arial" w:hAnsi="Arial" w:cs="Arial"/>
          <w:caps/>
          <w:sz w:val="22"/>
          <w:szCs w:val="22"/>
        </w:rPr>
        <w:t>»</w:t>
      </w:r>
      <w:r w:rsidRPr="00206FBE">
        <w:rPr>
          <w:rFonts w:ascii="Arial" w:eastAsiaTheme="minorHAnsi" w:hAnsi="Arial" w:cs="Arial"/>
          <w:caps/>
          <w:sz w:val="22"/>
          <w:szCs w:val="22"/>
          <w:lang w:eastAsia="en-US"/>
        </w:rPr>
        <w:t>.</w:t>
      </w: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1.5.1 </w:t>
      </w:r>
      <w:r w:rsidRPr="00206FBE">
        <w:rPr>
          <w:rFonts w:ascii="Arial" w:hAnsi="Arial" w:cs="Arial"/>
          <w:sz w:val="22"/>
          <w:szCs w:val="22"/>
        </w:rPr>
        <w:t>«Otras cualidades y capacidad de liderazgo».</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a.1) Valoración por el órgano de evaluación</w:t>
      </w:r>
      <w:r w:rsidRPr="00206FBE">
        <w:rPr>
          <w:rFonts w:ascii="Arial" w:hAnsi="Arial" w:cs="Arial"/>
          <w:sz w:val="22"/>
          <w:szCs w:val="22"/>
        </w:rPr>
        <w:t xml:space="preserve">.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lastRenderedPageBreak/>
        <w:t>1º. Se v</w:t>
      </w:r>
      <w:r w:rsidRPr="00206FBE">
        <w:rPr>
          <w:rFonts w:ascii="Arial" w:hAnsi="Arial" w:cs="Arial"/>
          <w:sz w:val="22"/>
          <w:szCs w:val="22"/>
        </w:rPr>
        <w:t xml:space="preserve">aloran otras cualidades no contempladas en los demás grupos de valoración y la capacidad de liderazgo de los evaluados. Esta valoración y su puntuación se realizarán directamente por el órgano de evaluación, de acuerdo con su propia conceptuación y criterio.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2º. </w:t>
      </w:r>
      <w:r w:rsidRPr="00206FBE">
        <w:rPr>
          <w:rFonts w:ascii="Arial" w:hAnsi="Arial" w:cs="Arial"/>
          <w:sz w:val="22"/>
          <w:szCs w:val="22"/>
        </w:rPr>
        <w:t>Para realizar esta valoración deberá considerarse:</w:t>
      </w:r>
    </w:p>
    <w:p w:rsidR="000E4393" w:rsidRPr="00206FBE" w:rsidRDefault="000E4393" w:rsidP="000E4393">
      <w:pPr>
        <w:spacing w:after="60" w:line="276" w:lineRule="auto"/>
        <w:ind w:left="426"/>
        <w:jc w:val="both"/>
        <w:rPr>
          <w:rFonts w:ascii="Arial" w:hAnsi="Arial" w:cs="Arial"/>
          <w:sz w:val="22"/>
          <w:szCs w:val="22"/>
        </w:rPr>
      </w:pPr>
      <w:r w:rsidRPr="00206FBE">
        <w:rPr>
          <w:rFonts w:ascii="Arial" w:hAnsi="Arial" w:cs="Arial"/>
          <w:sz w:val="22"/>
          <w:szCs w:val="22"/>
        </w:rPr>
        <w:t>a) La trayectoria general de cada evaluado y el resultado de sus evaluaciones anteriores.</w:t>
      </w:r>
    </w:p>
    <w:p w:rsidR="000E4393" w:rsidRPr="00206FBE" w:rsidRDefault="000E4393" w:rsidP="000E4393">
      <w:pPr>
        <w:spacing w:after="60" w:line="276" w:lineRule="auto"/>
        <w:ind w:left="426"/>
        <w:jc w:val="both"/>
        <w:rPr>
          <w:rFonts w:ascii="Arial" w:hAnsi="Arial" w:cs="Arial"/>
          <w:sz w:val="22"/>
          <w:szCs w:val="22"/>
        </w:rPr>
      </w:pPr>
      <w:r w:rsidRPr="00206FBE">
        <w:rPr>
          <w:rFonts w:ascii="Arial" w:hAnsi="Arial" w:cs="Arial"/>
          <w:sz w:val="22"/>
          <w:szCs w:val="22"/>
        </w:rPr>
        <w:t xml:space="preserve">b) Las observaciones y orientaciones de los calificadores, las valoraciones de los superiores jerárquicos, y las alegaciones formuladas por los calificados que consten en los IPECGUCI,s afectados por la evaluación; así como, en su caso, los informes complementarios que los acompañen. </w:t>
      </w:r>
    </w:p>
    <w:p w:rsidR="000E4393" w:rsidRPr="00206FBE" w:rsidRDefault="000E4393" w:rsidP="000E4393">
      <w:pPr>
        <w:spacing w:after="60" w:line="276" w:lineRule="auto"/>
        <w:ind w:left="426"/>
        <w:jc w:val="both"/>
        <w:rPr>
          <w:rFonts w:ascii="Arial" w:hAnsi="Arial" w:cs="Arial"/>
          <w:sz w:val="22"/>
          <w:szCs w:val="22"/>
        </w:rPr>
      </w:pPr>
      <w:r w:rsidRPr="00206FBE">
        <w:rPr>
          <w:rFonts w:ascii="Arial" w:hAnsi="Arial" w:cs="Arial"/>
          <w:sz w:val="22"/>
          <w:szCs w:val="22"/>
        </w:rPr>
        <w:t>c) La restante información que se estime oportuna del historial profesional de los evaluados, así como los informes adicionales que se hubieran recabado.</w:t>
      </w:r>
    </w:p>
    <w:p w:rsidR="000E4393" w:rsidRPr="00206FBE" w:rsidRDefault="000E4393" w:rsidP="000E4393">
      <w:pPr>
        <w:spacing w:after="120" w:line="276" w:lineRule="auto"/>
        <w:ind w:left="426"/>
        <w:jc w:val="both"/>
        <w:rPr>
          <w:rFonts w:ascii="Arial" w:hAnsi="Arial" w:cs="Arial"/>
          <w:sz w:val="22"/>
          <w:szCs w:val="22"/>
        </w:rPr>
      </w:pPr>
      <w:r w:rsidRPr="00206FBE">
        <w:rPr>
          <w:rFonts w:ascii="Arial" w:hAnsi="Arial" w:cs="Arial"/>
          <w:sz w:val="22"/>
          <w:szCs w:val="22"/>
        </w:rPr>
        <w:t xml:space="preserve">d) Las certificaciones contempladas en el artículo 4.1 c) de la Orden PRE/xxx/2016, de xx de xxxx. A estos efectos, se tendrá en cuenta que las notas desfavorables ya canceladas de la hoja de servicios de los afectados sólo podrán considerarse en las evaluaciones para el ascenso al empleo superior al que se ostentare en el momento de la cancelación.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e) La información complementaria que hubiera sido aportada por el interesado.</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a.2) Informes de capacidad de liderazgo y encuestas de prestigio</w:t>
      </w:r>
      <w:r w:rsidRPr="00206FBE">
        <w:rPr>
          <w:rFonts w:ascii="Arial" w:hAnsi="Arial" w:cs="Arial"/>
          <w:sz w:val="22"/>
          <w:szCs w:val="22"/>
        </w:rPr>
        <w:t xml:space="preserve">.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1º. Se tendrá en cuenta para la valoración de este elemento en aquellos tipos de evaluaciones que se determinen, de acuerdo con su finalidad, el resultado de los informes de capacidad de liderazgo y de las encuestas de prestigio que, con arreglo al diseño que se establezca, sean aprobados por mi Autoridad. </w:t>
      </w:r>
    </w:p>
    <w:p w:rsidR="000E4393" w:rsidRPr="00206FBE" w:rsidRDefault="000E4393" w:rsidP="000E4393">
      <w:pPr>
        <w:spacing w:after="60" w:line="276" w:lineRule="auto"/>
        <w:ind w:firstLine="426"/>
        <w:jc w:val="both"/>
        <w:rPr>
          <w:rFonts w:ascii="Arial" w:hAnsi="Arial" w:cs="Arial"/>
          <w:bCs/>
          <w:sz w:val="22"/>
          <w:szCs w:val="22"/>
          <w:lang w:val="es-ES_tradnl"/>
        </w:rPr>
      </w:pPr>
      <w:r w:rsidRPr="00206FBE">
        <w:rPr>
          <w:rFonts w:ascii="Arial" w:eastAsiaTheme="minorHAnsi" w:hAnsi="Arial" w:cs="Arial"/>
          <w:sz w:val="22"/>
          <w:szCs w:val="22"/>
          <w:lang w:eastAsia="en-US"/>
        </w:rPr>
        <w:t xml:space="preserve">2º. Las encuestas de prestigio que se establezcan contemplarán su realización por personal de empleos superiores, igual y, en su caso, inferiores al de los </w:t>
      </w:r>
      <w:r w:rsidRPr="00206FBE">
        <w:rPr>
          <w:rFonts w:ascii="Arial" w:hAnsi="Arial" w:cs="Arial"/>
          <w:bCs/>
          <w:sz w:val="22"/>
          <w:szCs w:val="22"/>
          <w:lang w:val="es-ES_tradnl"/>
        </w:rPr>
        <w:t xml:space="preserve">evaluados, si bien su </w:t>
      </w:r>
      <w:r w:rsidRPr="00206FBE">
        <w:rPr>
          <w:rFonts w:ascii="Arial" w:eastAsiaTheme="minorHAnsi" w:hAnsi="Arial" w:cs="Arial"/>
          <w:sz w:val="22"/>
          <w:szCs w:val="22"/>
          <w:lang w:eastAsia="en-US"/>
        </w:rPr>
        <w:t>cumplimentación</w:t>
      </w:r>
      <w:r w:rsidRPr="00206FBE">
        <w:rPr>
          <w:rFonts w:ascii="Arial" w:hAnsi="Arial" w:cs="Arial"/>
          <w:bCs/>
          <w:sz w:val="22"/>
          <w:szCs w:val="22"/>
          <w:lang w:val="es-ES_tradnl"/>
        </w:rPr>
        <w:t xml:space="preserve"> será voluntaria.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3º. </w:t>
      </w:r>
      <w:r w:rsidRPr="00206FBE">
        <w:rPr>
          <w:rFonts w:ascii="Arial" w:hAnsi="Arial" w:cs="Arial"/>
          <w:sz w:val="22"/>
          <w:szCs w:val="22"/>
        </w:rPr>
        <w:t xml:space="preserve">Cuando sean considerados para la evaluación los informes o encuestas a que se refiere este párrafo, su valoración supondrá, en conjunto, un máximo del 35% de la puntuación de este elemento de valoración.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a.3) Resultado </w:t>
      </w:r>
      <w:r w:rsidRPr="00206FBE">
        <w:rPr>
          <w:rFonts w:ascii="Arial" w:hAnsi="Arial" w:cs="Arial"/>
          <w:bCs/>
          <w:sz w:val="22"/>
          <w:szCs w:val="22"/>
          <w:lang w:val="es-ES_tradnl"/>
        </w:rPr>
        <w:t>de</w:t>
      </w:r>
      <w:r w:rsidRPr="00206FBE">
        <w:rPr>
          <w:rFonts w:ascii="Arial" w:hAnsi="Arial" w:cs="Arial"/>
          <w:bCs/>
          <w:lang w:val="es-ES_tradnl"/>
        </w:rPr>
        <w:t xml:space="preserve"> </w:t>
      </w:r>
      <w:r w:rsidRPr="00206FBE">
        <w:rPr>
          <w:rFonts w:ascii="Arial" w:hAnsi="Arial" w:cs="Arial"/>
          <w:sz w:val="22"/>
          <w:szCs w:val="22"/>
        </w:rPr>
        <w:t>la calificación media en base a la evaluación comparativa del prestigio profesional.</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bCs/>
          <w:sz w:val="22"/>
          <w:szCs w:val="22"/>
          <w:lang w:val="es-ES_tradnl"/>
        </w:rPr>
        <w:t>1º. El resultado de</w:t>
      </w:r>
      <w:r w:rsidRPr="00206FBE">
        <w:rPr>
          <w:rFonts w:ascii="Arial" w:hAnsi="Arial" w:cs="Arial"/>
          <w:bCs/>
          <w:lang w:val="es-ES_tradnl"/>
        </w:rPr>
        <w:t xml:space="preserve"> </w:t>
      </w:r>
      <w:r w:rsidRPr="00206FBE">
        <w:rPr>
          <w:rFonts w:ascii="Arial" w:hAnsi="Arial" w:cs="Arial"/>
          <w:sz w:val="22"/>
          <w:szCs w:val="22"/>
        </w:rPr>
        <w:t xml:space="preserve">la calificación media en base a la evaluación comparativa del prestigio profesional de los IPECGUCI,s de la Orden PRE/266/2015, de 17 de febrero, que hayan sido considerados para cada evaluado, determinará el 25% de la puntuación de este elemento de valoración. </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2º. En caso de que no se disponga de este resultado para todos los evaluados, se omitirá de la evaluación, de modo que no tenga incidencia en el conjunto de la valoración de este elemento. </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1º. La puntuación absoluta de este elemento de valoración podrá alcanzar un máximo de 40 puntos, de acuerdo con la valoración realizada por el órgano de evaluación y los demás aspectos que intervienen.</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lastRenderedPageBreak/>
        <w:t>2º. La puntuación directa del órgano de evaluación podrá alcanzar para cada evaluado un máximo de 40 puntos.</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 xml:space="preserve">3º. El resultado de los informes de capacidad de liderazgo y encuestas de prestigio, así como el de </w:t>
      </w:r>
      <w:r w:rsidRPr="00206FBE">
        <w:rPr>
          <w:rFonts w:ascii="Arial" w:hAnsi="Arial" w:cs="Arial"/>
          <w:sz w:val="22"/>
          <w:szCs w:val="22"/>
        </w:rPr>
        <w:t>la calificación media en base a la evaluación comparativa del prestigio profesional</w:t>
      </w:r>
      <w:r w:rsidRPr="00206FBE">
        <w:rPr>
          <w:rFonts w:ascii="Arial" w:eastAsiaTheme="minorHAnsi" w:hAnsi="Arial" w:cs="Arial"/>
          <w:sz w:val="22"/>
          <w:szCs w:val="22"/>
          <w:lang w:eastAsia="en-US"/>
        </w:rPr>
        <w:t>, en caso de que intervengan en la valoración, afectarán a la puntuación realizada por el órgano de evaluación proporcionalmente a su peso relativo, y tendrán una valoración máxima en conjunto de 40 puntos.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4º. A</w:t>
      </w:r>
      <w:r w:rsidRPr="00206FBE">
        <w:rPr>
          <w:rFonts w:ascii="Arial" w:hAnsi="Arial" w:cs="Arial"/>
          <w:bCs/>
          <w:sz w:val="22"/>
          <w:szCs w:val="22"/>
          <w:lang w:val="es-ES_tradnl"/>
        </w:rPr>
        <w:t>l resultado de</w:t>
      </w:r>
      <w:r w:rsidRPr="00206FBE">
        <w:rPr>
          <w:rFonts w:ascii="Arial" w:hAnsi="Arial" w:cs="Arial"/>
          <w:bCs/>
          <w:lang w:val="es-ES_tradnl"/>
        </w:rPr>
        <w:t xml:space="preserve"> </w:t>
      </w:r>
      <w:r w:rsidRPr="00206FBE">
        <w:rPr>
          <w:rFonts w:ascii="Arial" w:hAnsi="Arial" w:cs="Arial"/>
          <w:sz w:val="22"/>
          <w:szCs w:val="22"/>
        </w:rPr>
        <w:t>la calificación media en base a la evaluación comparativa del prestigio profesional, en caso de que intervenga, se le otorgará una puntuación máxima de 40 puntos.</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5º. </w:t>
      </w:r>
      <w:r w:rsidRPr="00206FBE">
        <w:rPr>
          <w:rFonts w:ascii="Arial" w:hAnsi="Arial" w:cs="Arial"/>
          <w:sz w:val="22"/>
          <w:szCs w:val="22"/>
        </w:rPr>
        <w:t xml:space="preserve">La puntuación absoluta se obtendrá aplicando las fórmulas siguientes: </w:t>
      </w:r>
    </w:p>
    <w:p w:rsidR="000E4393" w:rsidRPr="00206FBE" w:rsidRDefault="000E4393" w:rsidP="000E4393">
      <w:pPr>
        <w:spacing w:after="60" w:line="276" w:lineRule="auto"/>
        <w:ind w:firstLine="567"/>
        <w:jc w:val="both"/>
        <w:rPr>
          <w:rFonts w:ascii="Arial" w:hAnsi="Arial" w:cs="Arial"/>
          <w:sz w:val="22"/>
          <w:szCs w:val="22"/>
        </w:rPr>
      </w:pPr>
      <m:oMathPara>
        <m:oMath>
          <m:r>
            <w:rPr>
              <w:rFonts w:ascii="Cambria Math" w:hAnsi="Cambria Math"/>
              <w:sz w:val="22"/>
              <w:szCs w:val="22"/>
            </w:rPr>
            <m:t>p51=</m:t>
          </m:r>
          <m:d>
            <m:dPr>
              <m:begChr m:val="{"/>
              <m:endChr m:val="}"/>
              <m:ctrlPr>
                <w:rPr>
                  <w:rFonts w:ascii="Cambria Math" w:hAnsi="Cambria Math"/>
                  <w:i/>
                  <w:sz w:val="22"/>
                  <w:szCs w:val="22"/>
                </w:rPr>
              </m:ctrlPr>
            </m:dPr>
            <m:e>
              <m:d>
                <m:dPr>
                  <m:begChr m:val="["/>
                  <m:endChr m:val="]"/>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0,65×p511</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0,35×p512</m:t>
                      </m:r>
                    </m:e>
                  </m:d>
                </m:e>
              </m:d>
              <m:r>
                <w:rPr>
                  <w:rFonts w:ascii="Cambria Math" w:hAnsi="Cambria Math"/>
                  <w:sz w:val="22"/>
                  <w:szCs w:val="22"/>
                </w:rPr>
                <m:t>×0,75</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p513×0,25</m:t>
              </m:r>
            </m:e>
          </m:d>
        </m:oMath>
      </m:oMathPara>
    </w:p>
    <w:p w:rsidR="000E4393" w:rsidRPr="00206FBE" w:rsidRDefault="000E4393" w:rsidP="000E4393">
      <w:pPr>
        <w:spacing w:after="60" w:line="276" w:lineRule="auto"/>
        <w:ind w:left="567" w:firstLine="567"/>
        <w:jc w:val="both"/>
        <w:rPr>
          <w:rFonts w:ascii="Arial" w:hAnsi="Arial" w:cs="Arial"/>
          <w:sz w:val="22"/>
          <w:szCs w:val="22"/>
        </w:rPr>
      </w:pPr>
      <w:r w:rsidRPr="00206FBE">
        <w:rPr>
          <w:rFonts w:ascii="Arial" w:hAnsi="Arial" w:cs="Arial"/>
          <w:sz w:val="22"/>
          <w:szCs w:val="22"/>
        </w:rPr>
        <w:t xml:space="preserve">Si no se considera </w:t>
      </w:r>
      <w:r w:rsidRPr="00206FBE">
        <w:rPr>
          <w:rFonts w:ascii="Cambria Math" w:eastAsiaTheme="minorHAnsi" w:hAnsi="Cambria Math" w:cs="Arial"/>
          <w:i/>
          <w:sz w:val="22"/>
          <w:szCs w:val="22"/>
          <w:lang w:eastAsia="en-US"/>
        </w:rPr>
        <w:t>p512</w:t>
      </w:r>
      <w:r w:rsidRPr="00206FBE">
        <w:rPr>
          <w:rFonts w:ascii="Arial" w:hAnsi="Arial" w:cs="Arial"/>
          <w:sz w:val="22"/>
          <w:szCs w:val="22"/>
        </w:rPr>
        <w:t xml:space="preserve">:  </w:t>
      </w:r>
      <m:oMath>
        <m:r>
          <w:rPr>
            <w:rFonts w:ascii="Cambria Math" w:hAnsi="Cambria Math"/>
            <w:sz w:val="22"/>
            <w:szCs w:val="22"/>
          </w:rPr>
          <m:t>p51=</m:t>
        </m:r>
        <m:d>
          <m:dPr>
            <m:ctrlPr>
              <w:rPr>
                <w:rFonts w:ascii="Cambria Math" w:hAnsi="Cambria Math"/>
                <w:i/>
                <w:sz w:val="22"/>
                <w:szCs w:val="22"/>
              </w:rPr>
            </m:ctrlPr>
          </m:dPr>
          <m:e>
            <m:r>
              <w:rPr>
                <w:rFonts w:ascii="Cambria Math" w:hAnsi="Cambria Math"/>
                <w:sz w:val="22"/>
                <w:szCs w:val="22"/>
              </w:rPr>
              <m:t>p511×0,75</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p513×0,25</m:t>
            </m:r>
          </m:e>
        </m:d>
      </m:oMath>
    </w:p>
    <w:p w:rsidR="000E4393" w:rsidRPr="00206FBE" w:rsidRDefault="000E4393" w:rsidP="000E4393">
      <w:pPr>
        <w:spacing w:after="60" w:line="276" w:lineRule="auto"/>
        <w:ind w:left="567" w:firstLine="567"/>
        <w:jc w:val="both"/>
        <w:rPr>
          <w:rFonts w:ascii="Arial" w:hAnsi="Arial" w:cs="Arial"/>
          <w:sz w:val="22"/>
          <w:szCs w:val="22"/>
        </w:rPr>
      </w:pPr>
      <w:r w:rsidRPr="00206FBE">
        <w:rPr>
          <w:rFonts w:ascii="Arial" w:hAnsi="Arial" w:cs="Arial"/>
          <w:sz w:val="22"/>
          <w:szCs w:val="22"/>
        </w:rPr>
        <w:t xml:space="preserve">Si no se considera </w:t>
      </w:r>
      <w:r w:rsidRPr="00206FBE">
        <w:rPr>
          <w:rFonts w:ascii="Cambria Math" w:eastAsiaTheme="minorHAnsi" w:hAnsi="Cambria Math" w:cs="Arial"/>
          <w:i/>
          <w:sz w:val="22"/>
          <w:szCs w:val="22"/>
          <w:lang w:eastAsia="en-US"/>
        </w:rPr>
        <w:t>p513</w:t>
      </w:r>
      <w:r w:rsidRPr="00206FBE">
        <w:rPr>
          <w:rFonts w:ascii="Arial" w:hAnsi="Arial" w:cs="Arial"/>
          <w:sz w:val="22"/>
          <w:szCs w:val="22"/>
        </w:rPr>
        <w:t xml:space="preserve">:  </w:t>
      </w:r>
      <m:oMath>
        <m:r>
          <w:rPr>
            <w:rFonts w:ascii="Cambria Math" w:hAnsi="Cambria Math"/>
            <w:sz w:val="22"/>
            <w:szCs w:val="22"/>
          </w:rPr>
          <m:t>p51=</m:t>
        </m:r>
        <m:d>
          <m:dPr>
            <m:ctrlPr>
              <w:rPr>
                <w:rFonts w:ascii="Cambria Math" w:hAnsi="Cambria Math"/>
                <w:i/>
                <w:sz w:val="22"/>
                <w:szCs w:val="22"/>
              </w:rPr>
            </m:ctrlPr>
          </m:dPr>
          <m:e>
            <m:r>
              <w:rPr>
                <w:rFonts w:ascii="Cambria Math" w:hAnsi="Cambria Math"/>
                <w:sz w:val="22"/>
                <w:szCs w:val="22"/>
              </w:rPr>
              <m:t>0,65×p511</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0,35×p512</m:t>
            </m:r>
          </m:e>
        </m:d>
      </m:oMath>
    </w:p>
    <w:p w:rsidR="000E4393" w:rsidRPr="00206FBE" w:rsidRDefault="000E4393" w:rsidP="000E4393">
      <w:pPr>
        <w:spacing w:after="60" w:line="276" w:lineRule="auto"/>
        <w:ind w:left="567" w:firstLine="567"/>
        <w:jc w:val="both"/>
        <w:rPr>
          <w:rFonts w:ascii="Arial" w:hAnsi="Arial" w:cs="Arial"/>
          <w:sz w:val="22"/>
          <w:szCs w:val="22"/>
        </w:rPr>
      </w:pPr>
      <w:r w:rsidRPr="00206FBE">
        <w:rPr>
          <w:rFonts w:ascii="Arial" w:hAnsi="Arial" w:cs="Arial"/>
          <w:sz w:val="22"/>
          <w:szCs w:val="22"/>
        </w:rPr>
        <w:t xml:space="preserve">Si no se consideran </w:t>
      </w:r>
      <w:r w:rsidRPr="00206FBE">
        <w:rPr>
          <w:rFonts w:ascii="Cambria Math" w:eastAsiaTheme="minorHAnsi" w:hAnsi="Cambria Math" w:cs="Arial"/>
          <w:i/>
          <w:sz w:val="22"/>
          <w:szCs w:val="22"/>
          <w:lang w:eastAsia="en-US"/>
        </w:rPr>
        <w:t xml:space="preserve">p512 </w:t>
      </w:r>
      <w:r w:rsidRPr="00206FBE">
        <w:rPr>
          <w:rFonts w:ascii="Arial" w:eastAsiaTheme="minorHAnsi" w:hAnsi="Arial" w:cs="Arial"/>
          <w:sz w:val="22"/>
          <w:szCs w:val="22"/>
          <w:lang w:eastAsia="en-US"/>
        </w:rPr>
        <w:t>ni</w:t>
      </w:r>
      <w:r w:rsidRPr="00206FBE">
        <w:rPr>
          <w:rFonts w:ascii="Arial" w:eastAsiaTheme="minorHAnsi" w:hAnsi="Arial" w:cs="Arial"/>
          <w:i/>
          <w:sz w:val="22"/>
          <w:szCs w:val="22"/>
          <w:lang w:eastAsia="en-US"/>
        </w:rPr>
        <w:t xml:space="preserve"> </w:t>
      </w:r>
      <w:r w:rsidRPr="00206FBE">
        <w:rPr>
          <w:rFonts w:ascii="Cambria Math" w:eastAsiaTheme="minorHAnsi" w:hAnsi="Cambria Math" w:cs="Arial"/>
          <w:i/>
          <w:sz w:val="22"/>
          <w:szCs w:val="22"/>
          <w:lang w:eastAsia="en-US"/>
        </w:rPr>
        <w:t>p513</w:t>
      </w:r>
      <w:r w:rsidRPr="00206FBE">
        <w:rPr>
          <w:rFonts w:ascii="Arial" w:hAnsi="Arial" w:cs="Arial"/>
          <w:sz w:val="22"/>
          <w:szCs w:val="22"/>
        </w:rPr>
        <w:t xml:space="preserve">:  </w:t>
      </w:r>
      <m:oMath>
        <m:r>
          <w:rPr>
            <w:rFonts w:ascii="Cambria Math" w:hAnsi="Cambria Math"/>
            <w:sz w:val="22"/>
            <w:szCs w:val="22"/>
          </w:rPr>
          <m:t>p51=p511</m:t>
        </m:r>
      </m:oMath>
    </w:p>
    <w:p w:rsidR="000E4393" w:rsidRPr="00206FBE" w:rsidRDefault="000E4393" w:rsidP="000E4393">
      <w:pPr>
        <w:spacing w:after="60" w:line="276" w:lineRule="auto"/>
        <w:ind w:firstLine="567"/>
        <w:jc w:val="both"/>
        <w:rPr>
          <w:rFonts w:ascii="Arial" w:hAnsi="Arial" w:cs="Arial"/>
          <w:sz w:val="22"/>
          <w:szCs w:val="22"/>
        </w:rPr>
      </w:pPr>
    </w:p>
    <w:tbl>
      <w:tblPr>
        <w:tblStyle w:val="Tablaconcuadrcula"/>
        <w:tblW w:w="82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087"/>
        <w:gridCol w:w="284"/>
      </w:tblGrid>
      <w:tr w:rsidR="000E4393" w:rsidRPr="00206FBE" w:rsidTr="005C389B">
        <w:trPr>
          <w:gridAfter w:val="1"/>
          <w:wAfter w:w="284" w:type="dxa"/>
        </w:trPr>
        <w:tc>
          <w:tcPr>
            <w:tcW w:w="850" w:type="dxa"/>
            <w:vAlign w:val="center"/>
            <w:hideMark/>
          </w:tcPr>
          <w:p w:rsidR="000E4393" w:rsidRPr="00206FBE" w:rsidRDefault="000E4393" w:rsidP="005C389B">
            <w:pPr>
              <w:spacing w:line="276" w:lineRule="auto"/>
              <w:jc w:val="center"/>
              <w:rPr>
                <w:rFonts w:ascii="Cambria Math" w:eastAsiaTheme="minorHAnsi" w:hAnsi="Cambria Math" w:cs="Arial"/>
                <w:i/>
                <w:lang w:eastAsia="en-US"/>
              </w:rPr>
            </w:pPr>
            <w:r w:rsidRPr="00206FBE">
              <w:rPr>
                <w:rFonts w:ascii="Cambria Math" w:eastAsiaTheme="minorHAnsi" w:hAnsi="Cambria Math" w:cs="Arial"/>
                <w:i/>
                <w:lang w:eastAsia="en-US"/>
              </w:rPr>
              <w:t>p51</w:t>
            </w:r>
          </w:p>
        </w:tc>
        <w:tc>
          <w:tcPr>
            <w:tcW w:w="7087" w:type="dxa"/>
            <w:hideMark/>
          </w:tcPr>
          <w:p w:rsidR="000E4393" w:rsidRPr="00206FBE" w:rsidRDefault="000E4393" w:rsidP="005C389B">
            <w:pPr>
              <w:spacing w:line="276" w:lineRule="auto"/>
              <w:jc w:val="both"/>
              <w:rPr>
                <w:rFonts w:ascii="Cambria Math" w:eastAsiaTheme="minorHAnsi" w:hAnsi="Cambria Math" w:cs="Arial"/>
                <w:i/>
                <w:lang w:eastAsia="en-US"/>
              </w:rPr>
            </w:pPr>
            <w:r w:rsidRPr="00206FBE">
              <w:rPr>
                <w:rFonts w:ascii="Cambria Math" w:eastAsiaTheme="minorHAnsi" w:hAnsi="Cambria Math" w:cs="Arial"/>
                <w:i/>
                <w:lang w:eastAsia="en-US"/>
              </w:rPr>
              <w:t xml:space="preserve">Puntuación del elemento </w:t>
            </w:r>
            <w:r w:rsidRPr="00206FBE">
              <w:rPr>
                <w:rFonts w:ascii="Cambria Math" w:hAnsi="Cambria Math" w:cs="Arial"/>
                <w:i/>
                <w:lang w:eastAsia="en-US"/>
              </w:rPr>
              <w:t>«Otras cualidades y capacidad de liderazgo»</w:t>
            </w:r>
          </w:p>
        </w:tc>
      </w:tr>
      <w:tr w:rsidR="000E4393" w:rsidRPr="00206FBE" w:rsidTr="005C389B">
        <w:tc>
          <w:tcPr>
            <w:tcW w:w="850" w:type="dxa"/>
            <w:vAlign w:val="center"/>
            <w:hideMark/>
          </w:tcPr>
          <w:p w:rsidR="000E4393" w:rsidRPr="00206FBE" w:rsidRDefault="000E4393" w:rsidP="005C389B">
            <w:pPr>
              <w:spacing w:line="276" w:lineRule="auto"/>
              <w:jc w:val="center"/>
              <w:rPr>
                <w:rFonts w:ascii="Arial" w:eastAsiaTheme="minorHAnsi" w:hAnsi="Arial" w:cs="Arial"/>
                <w:lang w:eastAsia="en-US"/>
              </w:rPr>
            </w:pPr>
            <w:r w:rsidRPr="00206FBE">
              <w:rPr>
                <w:rFonts w:ascii="Cambria Math" w:eastAsiaTheme="minorHAnsi" w:hAnsi="Cambria Math" w:cs="Arial"/>
                <w:i/>
                <w:lang w:eastAsia="en-US"/>
              </w:rPr>
              <w:t>p511</w:t>
            </w:r>
          </w:p>
        </w:tc>
        <w:tc>
          <w:tcPr>
            <w:tcW w:w="7371" w:type="dxa"/>
            <w:gridSpan w:val="2"/>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 xml:space="preserve">Puntuación asignada a otras cualidades y capacidad de liderazgo </w:t>
            </w:r>
          </w:p>
        </w:tc>
      </w:tr>
      <w:tr w:rsidR="000E4393" w:rsidRPr="00206FBE" w:rsidTr="005C389B">
        <w:tc>
          <w:tcPr>
            <w:tcW w:w="850" w:type="dxa"/>
            <w:vAlign w:val="center"/>
            <w:hideMark/>
          </w:tcPr>
          <w:p w:rsidR="000E4393" w:rsidRPr="00206FBE" w:rsidRDefault="000E4393" w:rsidP="005C389B">
            <w:pPr>
              <w:spacing w:line="276" w:lineRule="auto"/>
              <w:jc w:val="center"/>
              <w:rPr>
                <w:rFonts w:ascii="Arial" w:eastAsiaTheme="minorHAnsi" w:hAnsi="Arial" w:cs="Arial"/>
                <w:lang w:eastAsia="en-US"/>
              </w:rPr>
            </w:pPr>
            <w:r w:rsidRPr="00206FBE">
              <w:rPr>
                <w:rFonts w:ascii="Cambria Math" w:eastAsiaTheme="minorHAnsi" w:hAnsi="Cambria Math" w:cs="Arial"/>
                <w:i/>
                <w:lang w:eastAsia="en-US"/>
              </w:rPr>
              <w:t>p512</w:t>
            </w:r>
          </w:p>
        </w:tc>
        <w:tc>
          <w:tcPr>
            <w:tcW w:w="7371" w:type="dxa"/>
            <w:gridSpan w:val="2"/>
            <w:hideMark/>
          </w:tcPr>
          <w:p w:rsidR="000E4393" w:rsidRPr="00206FBE" w:rsidRDefault="000E4393" w:rsidP="005C389B">
            <w:pPr>
              <w:spacing w:line="276" w:lineRule="auto"/>
              <w:rPr>
                <w:rFonts w:ascii="Cambria Math" w:hAnsi="Cambria Math" w:cs="Arial"/>
                <w:i/>
                <w:lang w:eastAsia="en-US"/>
              </w:rPr>
            </w:pPr>
            <w:r w:rsidRPr="00206FBE">
              <w:rPr>
                <w:rFonts w:ascii="Cambria Math" w:eastAsiaTheme="minorHAnsi" w:hAnsi="Cambria Math" w:cs="Arial"/>
                <w:i/>
                <w:lang w:eastAsia="en-US"/>
              </w:rPr>
              <w:t>Puntuación de la encuesta de prestigio e informe de capacidad de liderazgo</w:t>
            </w:r>
          </w:p>
        </w:tc>
      </w:tr>
      <w:tr w:rsidR="000E4393" w:rsidRPr="00206FBE" w:rsidTr="005C389B">
        <w:tc>
          <w:tcPr>
            <w:tcW w:w="850" w:type="dxa"/>
            <w:hideMark/>
          </w:tcPr>
          <w:p w:rsidR="000E4393" w:rsidRPr="00206FBE" w:rsidRDefault="000E4393" w:rsidP="005C389B">
            <w:pPr>
              <w:spacing w:line="276" w:lineRule="auto"/>
              <w:jc w:val="center"/>
              <w:rPr>
                <w:rFonts w:ascii="Arial" w:eastAsiaTheme="minorHAnsi" w:hAnsi="Arial" w:cs="Arial"/>
                <w:lang w:eastAsia="en-US"/>
              </w:rPr>
            </w:pPr>
            <w:r w:rsidRPr="00206FBE">
              <w:rPr>
                <w:rFonts w:ascii="Cambria Math" w:eastAsiaTheme="minorHAnsi" w:hAnsi="Cambria Math" w:cs="Arial"/>
                <w:i/>
                <w:lang w:eastAsia="en-US"/>
              </w:rPr>
              <w:t>p513</w:t>
            </w:r>
          </w:p>
        </w:tc>
        <w:tc>
          <w:tcPr>
            <w:tcW w:w="7371" w:type="dxa"/>
            <w:gridSpan w:val="2"/>
            <w:hideMark/>
          </w:tcPr>
          <w:p w:rsidR="000E4393" w:rsidRPr="00206FBE" w:rsidRDefault="000E4393" w:rsidP="005C389B">
            <w:pPr>
              <w:spacing w:line="276" w:lineRule="auto"/>
              <w:rPr>
                <w:rFonts w:ascii="Cambria Math" w:hAnsi="Cambria Math"/>
                <w:i/>
                <w:lang w:eastAsia="en-US"/>
              </w:rPr>
            </w:pPr>
            <w:r w:rsidRPr="00206FBE">
              <w:rPr>
                <w:rFonts w:ascii="Cambria Math" w:hAnsi="Cambria Math" w:cs="Arial"/>
                <w:i/>
                <w:lang w:eastAsia="en-US"/>
              </w:rPr>
              <w:t>Calificación media en base a la evaluación comparativa del prestigio profesional</w:t>
            </w:r>
          </w:p>
        </w:tc>
      </w:tr>
    </w:tbl>
    <w:p w:rsidR="008D1B59" w:rsidRPr="00206FBE" w:rsidRDefault="008D1B59" w:rsidP="000E4393">
      <w:pPr>
        <w:spacing w:after="60" w:line="276" w:lineRule="auto"/>
        <w:jc w:val="both"/>
        <w:rPr>
          <w:rFonts w:ascii="Arial" w:hAnsi="Arial" w:cs="Arial"/>
          <w:sz w:val="22"/>
          <w:szCs w:val="22"/>
        </w:rPr>
      </w:pPr>
    </w:p>
    <w:p w:rsidR="000E4393" w:rsidRPr="00206FBE" w:rsidRDefault="000E4393" w:rsidP="000E4393">
      <w:pPr>
        <w:spacing w:after="120" w:line="276" w:lineRule="auto"/>
        <w:jc w:val="both"/>
        <w:rPr>
          <w:rFonts w:ascii="Arial" w:hAnsi="Arial" w:cs="Arial"/>
          <w:sz w:val="22"/>
          <w:szCs w:val="22"/>
        </w:rPr>
      </w:pPr>
      <w:r w:rsidRPr="00206FBE">
        <w:rPr>
          <w:rFonts w:ascii="Arial" w:eastAsiaTheme="minorHAnsi" w:hAnsi="Arial" w:cs="Arial"/>
          <w:sz w:val="22"/>
          <w:szCs w:val="22"/>
          <w:lang w:eastAsia="en-US"/>
        </w:rPr>
        <w:t xml:space="preserve">1.5.2 </w:t>
      </w:r>
      <w:r w:rsidRPr="00206FBE">
        <w:rPr>
          <w:rFonts w:ascii="Arial" w:hAnsi="Arial" w:cs="Arial"/>
          <w:sz w:val="22"/>
          <w:szCs w:val="22"/>
        </w:rPr>
        <w:t>«Otros méritos y aptitudes».</w: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A) Valoración.</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 xml:space="preserve">Se valoran </w:t>
      </w:r>
      <w:r w:rsidRPr="00206FBE">
        <w:rPr>
          <w:rFonts w:ascii="Arial" w:hAnsi="Arial" w:cs="Arial"/>
          <w:sz w:val="22"/>
          <w:szCs w:val="22"/>
        </w:rPr>
        <w:t xml:space="preserve">otros méritos y aptitudes apreciables y relevantes en los evaluados que no hubieran sido contemplados en los demás grupos de valoración, de acuerdo con la información contenida en el historial profesional de los evaluados y, en especial, en los apartados de «Vicisitudes y datos biográficos», «Cualificaciones profesionales» y de «Manifestaciones de orden cultural y deportivo» de la hoja de servicios; así como en el expediente académico de los evaluados. También se valorará aquella otra información complementaria que fuera aportada por los interesados. La valoración de este elemento y su puntuación se realizará directamente por el órgano de evaluación, de acuerdo con su propia conceptuación y criterio. </w:t>
      </w:r>
    </w:p>
    <w:p w:rsidR="001E049D" w:rsidRDefault="001E049D" w:rsidP="000E4393">
      <w:pPr>
        <w:spacing w:after="60" w:line="276" w:lineRule="auto"/>
        <w:ind w:firstLine="426"/>
        <w:jc w:val="both"/>
        <w:rPr>
          <w:rFonts w:ascii="Arial" w:eastAsiaTheme="minorHAnsi" w:hAnsi="Arial" w:cs="Arial"/>
          <w:sz w:val="22"/>
          <w:szCs w:val="22"/>
          <w:lang w:eastAsia="en-US"/>
        </w:rPr>
      </w:pPr>
    </w:p>
    <w:p w:rsidR="0033751E" w:rsidRDefault="0033751E" w:rsidP="000E4393">
      <w:pPr>
        <w:spacing w:after="60" w:line="276" w:lineRule="auto"/>
        <w:ind w:firstLine="426"/>
        <w:jc w:val="both"/>
        <w:rPr>
          <w:rFonts w:ascii="Arial" w:eastAsiaTheme="minorHAnsi" w:hAnsi="Arial" w:cs="Arial"/>
          <w:sz w:val="22"/>
          <w:szCs w:val="22"/>
          <w:lang w:eastAsia="en-US"/>
        </w:rPr>
      </w:pPr>
    </w:p>
    <w:p w:rsidR="0033751E" w:rsidRDefault="0033751E" w:rsidP="000E4393">
      <w:pPr>
        <w:spacing w:after="60" w:line="276" w:lineRule="auto"/>
        <w:ind w:firstLine="426"/>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B) Cálculo de la puntuación absoluta.</w:t>
      </w:r>
    </w:p>
    <w:p w:rsidR="000E4393" w:rsidRPr="00206FBE" w:rsidRDefault="000E4393" w:rsidP="000E4393">
      <w:pPr>
        <w:spacing w:after="60" w:line="276" w:lineRule="auto"/>
        <w:ind w:firstLine="426"/>
        <w:jc w:val="both"/>
        <w:rPr>
          <w:rFonts w:ascii="Arial" w:hAnsi="Arial" w:cs="Arial"/>
          <w:sz w:val="22"/>
          <w:szCs w:val="22"/>
        </w:rPr>
      </w:pPr>
      <w:r w:rsidRPr="00206FBE">
        <w:rPr>
          <w:rFonts w:ascii="Arial" w:eastAsiaTheme="minorHAnsi" w:hAnsi="Arial" w:cs="Arial"/>
          <w:sz w:val="22"/>
          <w:szCs w:val="22"/>
          <w:lang w:eastAsia="en-US"/>
        </w:rPr>
        <w:t>La puntuación absoluta de este elemento de valoración estará comprendida entre 0 y 30 puntos, de acuerdo con la valoración realizada por el órgano de evaluación.</w:t>
      </w:r>
      <w:r w:rsidRPr="00206FBE">
        <w:rPr>
          <w:rFonts w:ascii="Arial" w:hAnsi="Arial" w:cs="Arial"/>
          <w:sz w:val="22"/>
          <w:szCs w:val="22"/>
        </w:rPr>
        <w:t xml:space="preserve"> </w:t>
      </w:r>
    </w:p>
    <w:p w:rsidR="00D73E89" w:rsidRDefault="00D73E89" w:rsidP="000E4393">
      <w:pPr>
        <w:spacing w:after="60" w:line="276" w:lineRule="auto"/>
        <w:jc w:val="both"/>
        <w:rPr>
          <w:rFonts w:ascii="Arial" w:hAnsi="Arial" w:cs="Arial"/>
          <w:b/>
          <w:sz w:val="22"/>
          <w:szCs w:val="22"/>
        </w:rPr>
      </w:pPr>
    </w:p>
    <w:p w:rsidR="000E4393" w:rsidRPr="00206FBE" w:rsidRDefault="000E4393" w:rsidP="000E4393">
      <w:pPr>
        <w:spacing w:after="60" w:line="276" w:lineRule="auto"/>
        <w:jc w:val="both"/>
        <w:rPr>
          <w:rFonts w:ascii="Arial" w:hAnsi="Arial" w:cs="Arial"/>
          <w:b/>
          <w:sz w:val="22"/>
          <w:szCs w:val="22"/>
        </w:rPr>
      </w:pPr>
      <w:r w:rsidRPr="00206FBE">
        <w:rPr>
          <w:rFonts w:ascii="Arial" w:hAnsi="Arial" w:cs="Arial"/>
          <w:b/>
          <w:sz w:val="22"/>
          <w:szCs w:val="22"/>
        </w:rPr>
        <w:t>2. PROCESO DE NORMALIZACIÓN.</w:t>
      </w: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2.1 NORMALIZACIÓN DE PUNTUACIONES</w:t>
      </w:r>
      <w:r w:rsidRPr="00206FBE">
        <w:rPr>
          <w:rFonts w:ascii="Arial" w:eastAsiaTheme="minorHAnsi" w:hAnsi="Arial" w:cs="Arial"/>
          <w:caps/>
          <w:sz w:val="22"/>
          <w:szCs w:val="22"/>
          <w:lang w:eastAsia="en-US"/>
        </w:rPr>
        <w:t>.</w:t>
      </w:r>
    </w:p>
    <w:p w:rsidR="000E4393" w:rsidRPr="00206FBE" w:rsidRDefault="000E4393" w:rsidP="0044494F">
      <w:pPr>
        <w:spacing w:after="60" w:line="276" w:lineRule="auto"/>
        <w:ind w:firstLine="425"/>
        <w:jc w:val="both"/>
        <w:rPr>
          <w:rFonts w:ascii="Arial" w:hAnsi="Arial" w:cs="Arial"/>
          <w:sz w:val="22"/>
          <w:szCs w:val="22"/>
        </w:rPr>
      </w:pPr>
      <w:r w:rsidRPr="00206FBE">
        <w:rPr>
          <w:rFonts w:ascii="Arial" w:hAnsi="Arial" w:cs="Arial"/>
          <w:sz w:val="22"/>
          <w:szCs w:val="22"/>
        </w:rPr>
        <w:lastRenderedPageBreak/>
        <w:t>La puntuación obtenida en cada uno de los grupos y elementos de valoración, conforme a lo establecido en el apartado anterior, será sometida a un proceso de normalización en la forma siguiente:</w:t>
      </w:r>
    </w:p>
    <w:p w:rsidR="000E4393" w:rsidRPr="00206FBE" w:rsidRDefault="000E4393" w:rsidP="0044494F">
      <w:pPr>
        <w:spacing w:after="60" w:line="276" w:lineRule="auto"/>
        <w:ind w:left="426"/>
        <w:jc w:val="both"/>
        <w:rPr>
          <w:rFonts w:ascii="Arial" w:hAnsi="Arial" w:cs="Arial"/>
          <w:sz w:val="22"/>
          <w:szCs w:val="22"/>
        </w:rPr>
      </w:pPr>
      <w:r w:rsidRPr="00206FBE">
        <w:rPr>
          <w:rFonts w:ascii="Arial" w:hAnsi="Arial" w:cs="Arial"/>
          <w:sz w:val="22"/>
          <w:szCs w:val="22"/>
        </w:rPr>
        <w:t xml:space="preserve">a) La puntuación absoluta del grupo 1 </w:t>
      </w:r>
      <w:r w:rsidRPr="00206FBE">
        <w:rPr>
          <w:rFonts w:ascii="Arial" w:hAnsi="Arial" w:cs="Arial"/>
          <w:caps/>
          <w:sz w:val="22"/>
          <w:szCs w:val="22"/>
        </w:rPr>
        <w:t>«</w:t>
      </w:r>
      <w:r w:rsidRPr="00206FBE">
        <w:rPr>
          <w:rFonts w:ascii="Arial" w:eastAsiaTheme="minorHAnsi" w:hAnsi="Arial" w:cs="Arial"/>
          <w:sz w:val="22"/>
          <w:lang w:eastAsia="en-US"/>
        </w:rPr>
        <w:t>Evaluación del desempeño</w:t>
      </w:r>
      <w:r w:rsidRPr="00206FBE">
        <w:rPr>
          <w:rFonts w:ascii="Arial" w:hAnsi="Arial" w:cs="Arial"/>
          <w:caps/>
          <w:sz w:val="22"/>
          <w:szCs w:val="22"/>
        </w:rPr>
        <w:t>»</w:t>
      </w:r>
      <w:r w:rsidRPr="00206FBE">
        <w:rPr>
          <w:rFonts w:ascii="Arial" w:hAnsi="Arial" w:cs="Arial"/>
          <w:sz w:val="22"/>
          <w:szCs w:val="22"/>
        </w:rPr>
        <w:t xml:space="preserve"> se normalizará en conjunto.</w:t>
      </w:r>
    </w:p>
    <w:p w:rsidR="000E4393" w:rsidRPr="00206FBE" w:rsidRDefault="000E4393" w:rsidP="0044494F">
      <w:pPr>
        <w:spacing w:after="60" w:line="276" w:lineRule="auto"/>
        <w:ind w:left="426"/>
        <w:jc w:val="both"/>
        <w:rPr>
          <w:rFonts w:ascii="Arial" w:hAnsi="Arial" w:cs="Arial"/>
          <w:sz w:val="22"/>
          <w:szCs w:val="22"/>
        </w:rPr>
      </w:pPr>
      <w:r w:rsidRPr="00206FBE">
        <w:rPr>
          <w:rFonts w:ascii="Arial" w:hAnsi="Arial" w:cs="Arial"/>
          <w:sz w:val="22"/>
          <w:szCs w:val="22"/>
        </w:rPr>
        <w:t>b) La puntuación absoluta de los demás elementos de valoración se someterá a normalización, con las excepciones siguientes:</w:t>
      </w:r>
    </w:p>
    <w:p w:rsidR="000E4393" w:rsidRPr="00206FBE" w:rsidRDefault="000E4393" w:rsidP="000E4393">
      <w:pPr>
        <w:spacing w:after="60" w:line="276" w:lineRule="auto"/>
        <w:ind w:left="426" w:hanging="1"/>
        <w:jc w:val="both"/>
        <w:rPr>
          <w:rFonts w:ascii="Arial" w:hAnsi="Arial" w:cs="Arial"/>
          <w:sz w:val="22"/>
          <w:szCs w:val="22"/>
        </w:rPr>
      </w:pPr>
      <w:r w:rsidRPr="00206FBE">
        <w:rPr>
          <w:rFonts w:ascii="Arial" w:hAnsi="Arial" w:cs="Arial"/>
          <w:sz w:val="22"/>
          <w:szCs w:val="22"/>
        </w:rPr>
        <w:t xml:space="preserve">1º. La puntuación del elemento «Cursos de especialización y de altos estudios profesionales, idiomas y titulaciones del sistema educativo español» se normaliza para cada uno de los conceptos que lo integran, conforme se describe en el apartado 1.3.2 C). </w:t>
      </w:r>
    </w:p>
    <w:p w:rsidR="000E4393" w:rsidRPr="00206FBE" w:rsidRDefault="000E4393" w:rsidP="000E4393">
      <w:pPr>
        <w:spacing w:after="60" w:line="276" w:lineRule="auto"/>
        <w:ind w:left="426"/>
        <w:jc w:val="both"/>
        <w:rPr>
          <w:rFonts w:ascii="Arial" w:hAnsi="Arial" w:cs="Arial"/>
          <w:sz w:val="22"/>
          <w:szCs w:val="22"/>
        </w:rPr>
      </w:pPr>
      <w:r w:rsidRPr="00206FBE">
        <w:rPr>
          <w:rFonts w:ascii="Arial" w:hAnsi="Arial" w:cs="Arial"/>
          <w:sz w:val="22"/>
          <w:szCs w:val="22"/>
        </w:rPr>
        <w:t>2º. No se normalizará la puntuación de los elementos de valoración que integran el grupo 4 «Notas desfavorables», sino que se descontará directamente de la puntuación ponderada de los grupos 1, 2 y 3 para dar lugar a la puntuación preliminar.</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La fórmula a aplicar para la normalización es la siguiente:</w:t>
      </w:r>
    </w:p>
    <w:p w:rsidR="000E4393" w:rsidRPr="00206FBE" w:rsidRDefault="000E4393" w:rsidP="000E4393">
      <w:pPr>
        <w:spacing w:after="60" w:line="276" w:lineRule="auto"/>
        <w:jc w:val="both"/>
        <w:rPr>
          <w:rFonts w:ascii="Arial" w:hAnsi="Arial" w:cs="Arial"/>
          <w:sz w:val="22"/>
          <w:szCs w:val="22"/>
        </w:rPr>
      </w:pPr>
    </w:p>
    <w:p w:rsidR="000E4393" w:rsidRPr="00206FBE" w:rsidRDefault="000E4393" w:rsidP="000E4393">
      <w:pPr>
        <w:spacing w:after="60" w:line="276" w:lineRule="auto"/>
        <w:jc w:val="both"/>
        <w:rPr>
          <w:rFonts w:ascii="Arial" w:hAnsi="Arial" w:cs="Arial"/>
        </w:rPr>
      </w:pPr>
      <m:oMathPara>
        <m:oMath>
          <m:r>
            <w:rPr>
              <w:rFonts w:ascii="Cambria Math" w:hAnsi="Cambria Math" w:cs="Arial"/>
            </w:rPr>
            <m:t>Pn=10×</m:t>
          </m:r>
          <m:d>
            <m:dPr>
              <m:begChr m:val="["/>
              <m:endChr m:val="]"/>
              <m:ctrlPr>
                <w:rPr>
                  <w:rFonts w:ascii="Cambria Math" w:hAnsi="Cambria Math" w:cs="Arial"/>
                  <w:i/>
                </w:rPr>
              </m:ctrlPr>
            </m:dPr>
            <m:e>
              <m:r>
                <w:rPr>
                  <w:rFonts w:ascii="Cambria Math" w:hAnsi="Cambria Math" w:cs="Arial"/>
                </w:rPr>
                <m:t>1+</m:t>
              </m:r>
              <m:d>
                <m:dPr>
                  <m:ctrlPr>
                    <w:rPr>
                      <w:rFonts w:ascii="Cambria Math" w:hAnsi="Cambria Math" w:cs="Arial"/>
                      <w:i/>
                    </w:rPr>
                  </m:ctrlPr>
                </m:dPr>
                <m:e>
                  <m:f>
                    <m:fPr>
                      <m:ctrlPr>
                        <w:rPr>
                          <w:rFonts w:ascii="Cambria Math" w:hAnsi="Cambria Math" w:cs="Arial"/>
                          <w:i/>
                        </w:rPr>
                      </m:ctrlPr>
                    </m:fPr>
                    <m:num>
                      <m:r>
                        <w:rPr>
                          <w:rFonts w:ascii="Cambria Math" w:hAnsi="Cambria Math" w:cs="Arial"/>
                        </w:rPr>
                        <m:t>Pe-Uinf</m:t>
                      </m:r>
                    </m:num>
                    <m:den>
                      <m:r>
                        <w:rPr>
                          <w:rFonts w:ascii="Cambria Math" w:hAnsi="Cambria Math" w:cs="Arial"/>
                        </w:rPr>
                        <m:t>Usup-Uinf</m:t>
                      </m:r>
                    </m:den>
                  </m:f>
                </m:e>
              </m:d>
            </m:e>
          </m:d>
        </m:oMath>
      </m:oMathPara>
    </w:p>
    <w:p w:rsidR="000E4393" w:rsidRPr="00206FBE" w:rsidRDefault="000E4393" w:rsidP="000E4393">
      <w:pPr>
        <w:spacing w:after="60" w:line="276" w:lineRule="auto"/>
        <w:jc w:val="both"/>
        <w:rPr>
          <w:rFonts w:ascii="Arial" w:hAnsi="Arial" w:cs="Arial"/>
          <w:sz w:val="22"/>
          <w:szCs w:val="22"/>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7489"/>
      </w:tblGrid>
      <w:tr w:rsidR="000E4393" w:rsidRPr="00206FBE" w:rsidTr="005C389B">
        <w:tc>
          <w:tcPr>
            <w:tcW w:w="536" w:type="dxa"/>
          </w:tcPr>
          <w:p w:rsidR="000E4393" w:rsidRPr="00206FBE" w:rsidRDefault="000E4393" w:rsidP="005C389B">
            <w:pPr>
              <w:spacing w:after="60" w:line="276" w:lineRule="auto"/>
              <w:rPr>
                <w:rFonts w:ascii="Arial" w:hAnsi="Arial" w:cs="Arial"/>
              </w:rPr>
            </w:pPr>
            <w:r w:rsidRPr="00206FBE">
              <w:rPr>
                <w:rFonts w:ascii="Cambria Math" w:hAnsi="Cambria Math" w:cs="Arial"/>
                <w:i/>
              </w:rPr>
              <w:t xml:space="preserve">Pn </w:t>
            </w:r>
          </w:p>
        </w:tc>
        <w:tc>
          <w:tcPr>
            <w:tcW w:w="7650"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puntuación normalizada del grupo o elemento de valoración</w:t>
            </w:r>
          </w:p>
        </w:tc>
      </w:tr>
      <w:tr w:rsidR="000E4393" w:rsidRPr="00206FBE" w:rsidTr="005C389B">
        <w:tc>
          <w:tcPr>
            <w:tcW w:w="536" w:type="dxa"/>
          </w:tcPr>
          <w:p w:rsidR="000E4393" w:rsidRPr="00206FBE" w:rsidRDefault="000E4393" w:rsidP="005C389B">
            <w:pPr>
              <w:spacing w:after="60" w:line="276" w:lineRule="auto"/>
              <w:rPr>
                <w:rFonts w:ascii="Arial" w:hAnsi="Arial" w:cs="Arial"/>
              </w:rPr>
            </w:pPr>
            <w:r w:rsidRPr="00206FBE">
              <w:rPr>
                <w:rFonts w:ascii="Cambria Math" w:hAnsi="Cambria Math" w:cs="Arial"/>
                <w:i/>
              </w:rPr>
              <w:t>Pe</w:t>
            </w:r>
          </w:p>
        </w:tc>
        <w:tc>
          <w:tcPr>
            <w:tcW w:w="7650"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puntuación absoluta del evaluado en el concepto, elemento o grupo, donde:</w:t>
            </w:r>
          </w:p>
        </w:tc>
      </w:tr>
      <w:tr w:rsidR="000E4393" w:rsidRPr="00206FBE" w:rsidTr="005C389B">
        <w:tc>
          <w:tcPr>
            <w:tcW w:w="536" w:type="dxa"/>
          </w:tcPr>
          <w:p w:rsidR="000E4393" w:rsidRPr="00206FBE" w:rsidRDefault="000E4393" w:rsidP="005C389B">
            <w:pPr>
              <w:spacing w:after="60" w:line="276" w:lineRule="auto"/>
              <w:rPr>
                <w:rFonts w:ascii="Arial" w:hAnsi="Arial" w:cs="Arial"/>
              </w:rPr>
            </w:pPr>
          </w:p>
        </w:tc>
        <w:tc>
          <w:tcPr>
            <w:tcW w:w="7650"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para Pe &gt; Usup, Pe = Usup</w:t>
            </w:r>
          </w:p>
        </w:tc>
      </w:tr>
      <w:tr w:rsidR="000E4393" w:rsidRPr="00206FBE" w:rsidTr="005C389B">
        <w:tc>
          <w:tcPr>
            <w:tcW w:w="536" w:type="dxa"/>
          </w:tcPr>
          <w:p w:rsidR="000E4393" w:rsidRPr="00206FBE" w:rsidRDefault="000E4393" w:rsidP="005C389B">
            <w:pPr>
              <w:spacing w:after="60" w:line="276" w:lineRule="auto"/>
              <w:rPr>
                <w:rFonts w:ascii="Arial" w:hAnsi="Arial" w:cs="Arial"/>
              </w:rPr>
            </w:pPr>
          </w:p>
        </w:tc>
        <w:tc>
          <w:tcPr>
            <w:tcW w:w="7650" w:type="dxa"/>
          </w:tcPr>
          <w:p w:rsidR="000E4393" w:rsidRPr="00206FBE" w:rsidRDefault="000E4393" w:rsidP="005C389B">
            <w:pPr>
              <w:spacing w:after="60" w:line="276" w:lineRule="auto"/>
              <w:jc w:val="both"/>
              <w:rPr>
                <w:rFonts w:ascii="Cambria Math" w:hAnsi="Cambria Math" w:cs="Arial"/>
                <w:i/>
              </w:rPr>
            </w:pPr>
            <w:r w:rsidRPr="00206FBE">
              <w:rPr>
                <w:rFonts w:ascii="Cambria Math" w:hAnsi="Cambria Math" w:cs="Arial"/>
                <w:i/>
              </w:rPr>
              <w:t>para Pe &lt; Uinf, Pe = Uinf</w:t>
            </w:r>
          </w:p>
        </w:tc>
      </w:tr>
      <w:tr w:rsidR="000E4393" w:rsidRPr="00206FBE" w:rsidTr="005C389B">
        <w:tc>
          <w:tcPr>
            <w:tcW w:w="536" w:type="dxa"/>
          </w:tcPr>
          <w:p w:rsidR="000E4393" w:rsidRPr="00206FBE" w:rsidRDefault="000E4393" w:rsidP="005C389B">
            <w:pPr>
              <w:spacing w:after="60" w:line="276" w:lineRule="auto"/>
              <w:rPr>
                <w:rFonts w:ascii="Cambria Math" w:hAnsi="Cambria Math" w:cs="Arial"/>
                <w:i/>
              </w:rPr>
            </w:pPr>
            <w:r w:rsidRPr="00206FBE">
              <w:rPr>
                <w:rFonts w:ascii="Cambria Math" w:hAnsi="Cambria Math" w:cs="Arial"/>
                <w:i/>
              </w:rPr>
              <w:t xml:space="preserve">Uinf </w:t>
            </w:r>
          </w:p>
        </w:tc>
        <w:tc>
          <w:tcPr>
            <w:tcW w:w="7650"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umbral inferior de normalización</w:t>
            </w:r>
          </w:p>
        </w:tc>
      </w:tr>
      <w:tr w:rsidR="000E4393" w:rsidRPr="00206FBE" w:rsidTr="005C389B">
        <w:tc>
          <w:tcPr>
            <w:tcW w:w="536" w:type="dxa"/>
          </w:tcPr>
          <w:p w:rsidR="000E4393" w:rsidRPr="00206FBE" w:rsidRDefault="000E4393" w:rsidP="005C389B">
            <w:pPr>
              <w:spacing w:after="60" w:line="276" w:lineRule="auto"/>
              <w:rPr>
                <w:rFonts w:ascii="Cambria Math" w:hAnsi="Cambria Math" w:cs="Arial"/>
                <w:i/>
              </w:rPr>
            </w:pPr>
            <w:r w:rsidRPr="00206FBE">
              <w:rPr>
                <w:rFonts w:ascii="Cambria Math" w:hAnsi="Cambria Math" w:cs="Arial"/>
                <w:i/>
              </w:rPr>
              <w:t>Usup</w:t>
            </w:r>
          </w:p>
        </w:tc>
        <w:tc>
          <w:tcPr>
            <w:tcW w:w="7650"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umbral superior de normalización</w:t>
            </w:r>
          </w:p>
        </w:tc>
      </w:tr>
    </w:tbl>
    <w:p w:rsidR="000E4393" w:rsidRPr="00206FBE" w:rsidRDefault="000E4393" w:rsidP="000E4393">
      <w:pPr>
        <w:pStyle w:val="Default"/>
        <w:spacing w:after="60" w:line="276" w:lineRule="auto"/>
        <w:jc w:val="both"/>
        <w:rPr>
          <w:rFonts w:ascii="Arial" w:hAnsi="Arial" w:cs="Arial"/>
          <w:color w:val="auto"/>
          <w:sz w:val="22"/>
          <w:szCs w:val="22"/>
        </w:rPr>
      </w:pPr>
    </w:p>
    <w:p w:rsidR="000E4393" w:rsidRPr="00206FBE" w:rsidRDefault="000E4393" w:rsidP="000E4393">
      <w:pPr>
        <w:spacing w:after="60" w:line="276" w:lineRule="auto"/>
        <w:jc w:val="both"/>
        <w:rPr>
          <w:rFonts w:ascii="Arial" w:eastAsiaTheme="minorHAnsi" w:hAnsi="Arial" w:cs="Arial"/>
          <w:caps/>
          <w:sz w:val="22"/>
          <w:szCs w:val="22"/>
          <w:lang w:eastAsia="en-US"/>
        </w:rPr>
      </w:pPr>
      <w:r w:rsidRPr="00206FBE">
        <w:rPr>
          <w:rFonts w:ascii="Arial" w:hAnsi="Arial" w:cs="Arial"/>
          <w:sz w:val="22"/>
          <w:szCs w:val="22"/>
        </w:rPr>
        <w:t>2.2 UMBRALES DE NORMALIZACIÓN</w:t>
      </w:r>
      <w:r w:rsidRPr="00206FBE">
        <w:rPr>
          <w:rFonts w:ascii="Arial" w:eastAsiaTheme="minorHAnsi" w:hAnsi="Arial" w:cs="Arial"/>
          <w:caps/>
          <w:sz w:val="22"/>
          <w:szCs w:val="22"/>
          <w:lang w:eastAsia="en-US"/>
        </w:rPr>
        <w:t>.</w:t>
      </w:r>
    </w:p>
    <w:p w:rsidR="000E4393" w:rsidRPr="00206FBE" w:rsidRDefault="000E4393" w:rsidP="000E4393">
      <w:pPr>
        <w:pStyle w:val="Default"/>
        <w:spacing w:after="60" w:line="276" w:lineRule="auto"/>
        <w:ind w:firstLine="426"/>
        <w:jc w:val="both"/>
        <w:rPr>
          <w:rFonts w:ascii="Arial" w:hAnsi="Arial" w:cs="Arial"/>
          <w:color w:val="auto"/>
          <w:sz w:val="22"/>
          <w:szCs w:val="22"/>
        </w:rPr>
      </w:pPr>
      <w:r w:rsidRPr="00206FBE">
        <w:rPr>
          <w:rFonts w:ascii="Arial" w:hAnsi="Arial" w:cs="Arial"/>
          <w:color w:val="auto"/>
          <w:sz w:val="22"/>
          <w:szCs w:val="22"/>
        </w:rPr>
        <w:t>Para cada concepto, elemento o grupo de valoración afectados, el umbral superior (</w:t>
      </w:r>
      <w:r w:rsidRPr="00206FBE">
        <w:rPr>
          <w:rFonts w:ascii="Cambria Math" w:hAnsi="Cambria Math" w:cs="Arial"/>
          <w:i/>
          <w:color w:val="auto"/>
          <w:sz w:val="22"/>
          <w:szCs w:val="22"/>
        </w:rPr>
        <w:t>Usup</w:t>
      </w:r>
      <w:r w:rsidRPr="00206FBE">
        <w:rPr>
          <w:rFonts w:ascii="Arial" w:hAnsi="Arial" w:cs="Arial"/>
          <w:i/>
          <w:color w:val="auto"/>
          <w:sz w:val="22"/>
          <w:szCs w:val="22"/>
        </w:rPr>
        <w:t>)</w:t>
      </w:r>
      <w:r w:rsidRPr="00206FBE">
        <w:rPr>
          <w:rFonts w:ascii="Arial" w:hAnsi="Arial" w:cs="Arial"/>
          <w:color w:val="auto"/>
          <w:sz w:val="22"/>
          <w:szCs w:val="22"/>
        </w:rPr>
        <w:t xml:space="preserve"> establece la puntuación absoluta máxima de referencia, mientras que el umbral inferior (</w:t>
      </w:r>
      <w:r w:rsidRPr="00206FBE">
        <w:rPr>
          <w:rFonts w:ascii="Cambria Math" w:hAnsi="Cambria Math" w:cs="Arial"/>
          <w:i/>
          <w:color w:val="auto"/>
          <w:sz w:val="22"/>
          <w:szCs w:val="22"/>
        </w:rPr>
        <w:t>Uinf</w:t>
      </w:r>
      <w:r w:rsidRPr="00206FBE">
        <w:rPr>
          <w:rFonts w:ascii="Arial" w:hAnsi="Arial" w:cs="Arial"/>
          <w:i/>
          <w:color w:val="auto"/>
          <w:sz w:val="22"/>
          <w:szCs w:val="22"/>
        </w:rPr>
        <w:t>)</w:t>
      </w:r>
      <w:r w:rsidRPr="00206FBE">
        <w:rPr>
          <w:rFonts w:ascii="Arial" w:hAnsi="Arial" w:cs="Arial"/>
          <w:color w:val="auto"/>
          <w:sz w:val="22"/>
          <w:szCs w:val="22"/>
        </w:rPr>
        <w:t xml:space="preserve"> establece la puntuación absoluta mínima de referencia. </w:t>
      </w:r>
    </w:p>
    <w:p w:rsidR="000E4393" w:rsidRPr="00206FBE" w:rsidRDefault="000E4393" w:rsidP="000E4393">
      <w:pPr>
        <w:pStyle w:val="Default"/>
        <w:spacing w:after="60" w:line="276" w:lineRule="auto"/>
        <w:ind w:firstLine="426"/>
        <w:jc w:val="both"/>
        <w:rPr>
          <w:rFonts w:ascii="Arial" w:hAnsi="Arial" w:cs="Arial"/>
          <w:color w:val="auto"/>
          <w:sz w:val="22"/>
          <w:szCs w:val="22"/>
        </w:rPr>
      </w:pPr>
      <w:r w:rsidRPr="00206FBE">
        <w:rPr>
          <w:rFonts w:ascii="Arial" w:hAnsi="Arial" w:cs="Arial"/>
          <w:color w:val="auto"/>
          <w:sz w:val="22"/>
          <w:szCs w:val="22"/>
        </w:rPr>
        <w:t>Con arreglo a la fórmula prevista, los evaluados cuyas puntuaciones absolutas no alcancen el umbral inferior o coincidan con él, obtendrán una puntuación normalizada de 10. Del mismo modo, los evaluados cuyas puntuaciones alcancen o superen el umbral superior, obtendrán una puntuación normalizada de 20.</w:t>
      </w:r>
    </w:p>
    <w:p w:rsidR="000E4393" w:rsidRPr="004019D9" w:rsidRDefault="000E4393" w:rsidP="000E4393">
      <w:pPr>
        <w:spacing w:after="60" w:line="276" w:lineRule="auto"/>
        <w:ind w:firstLine="426"/>
        <w:jc w:val="both"/>
        <w:rPr>
          <w:rFonts w:ascii="Arial" w:hAnsi="Arial" w:cs="Arial"/>
          <w:sz w:val="22"/>
          <w:szCs w:val="22"/>
        </w:rPr>
      </w:pPr>
      <w:r w:rsidRPr="00206FBE">
        <w:rPr>
          <w:rFonts w:ascii="Arial" w:hAnsi="Arial" w:cs="Arial"/>
          <w:sz w:val="22"/>
          <w:szCs w:val="22"/>
        </w:rPr>
        <w:t xml:space="preserve">De acuerdo con el procedimiento previsto en </w:t>
      </w:r>
      <w:r w:rsidRPr="004019D9">
        <w:rPr>
          <w:rFonts w:ascii="Arial" w:hAnsi="Arial" w:cs="Arial"/>
          <w:sz w:val="22"/>
          <w:szCs w:val="22"/>
        </w:rPr>
        <w:t xml:space="preserve">el apartado 2 del anexo a la Orden PRE/xxx/2016, de xx de xxxx, y según las previsiones establecidas en la disposición transitoria cuarta de la citada norma, se establece en el apéndice </w:t>
      </w:r>
      <w:r w:rsidR="00AB1D7C" w:rsidRPr="004019D9">
        <w:rPr>
          <w:rFonts w:ascii="Arial" w:hAnsi="Arial" w:cs="Arial"/>
          <w:sz w:val="22"/>
          <w:szCs w:val="22"/>
        </w:rPr>
        <w:t>I</w:t>
      </w:r>
      <w:r w:rsidRPr="004019D9">
        <w:rPr>
          <w:rFonts w:ascii="Arial" w:hAnsi="Arial" w:cs="Arial"/>
          <w:sz w:val="22"/>
          <w:szCs w:val="22"/>
        </w:rPr>
        <w:t xml:space="preserve">V el valor </w:t>
      </w:r>
      <w:r w:rsidRPr="004019D9">
        <w:rPr>
          <w:rFonts w:ascii="Arial" w:eastAsiaTheme="minorHAnsi" w:hAnsi="Arial" w:cs="Arial"/>
          <w:sz w:val="22"/>
          <w:szCs w:val="22"/>
          <w:lang w:eastAsia="en-US"/>
        </w:rPr>
        <w:t>de los umbrales de normalización superior (</w:t>
      </w:r>
      <w:r w:rsidRPr="004019D9">
        <w:rPr>
          <w:rFonts w:ascii="Cambria Math" w:eastAsiaTheme="minorHAnsi" w:hAnsi="Cambria Math" w:cs="Arial"/>
          <w:i/>
          <w:sz w:val="22"/>
          <w:szCs w:val="22"/>
          <w:lang w:eastAsia="en-US"/>
        </w:rPr>
        <w:t>Usup</w:t>
      </w:r>
      <w:r w:rsidRPr="004019D9">
        <w:rPr>
          <w:rFonts w:ascii="Arial" w:eastAsiaTheme="minorHAnsi" w:hAnsi="Arial" w:cs="Arial"/>
          <w:sz w:val="22"/>
          <w:szCs w:val="22"/>
          <w:lang w:eastAsia="en-US"/>
        </w:rPr>
        <w:t>) e inferior (</w:t>
      </w:r>
      <w:r w:rsidRPr="004019D9">
        <w:rPr>
          <w:rFonts w:ascii="Cambria Math" w:eastAsiaTheme="minorHAnsi" w:hAnsi="Cambria Math" w:cs="Arial"/>
          <w:i/>
          <w:sz w:val="22"/>
          <w:szCs w:val="22"/>
          <w:lang w:eastAsia="en-US"/>
        </w:rPr>
        <w:t>Uinf</w:t>
      </w:r>
      <w:r w:rsidRPr="004019D9">
        <w:rPr>
          <w:rFonts w:ascii="Arial" w:eastAsiaTheme="minorHAnsi" w:hAnsi="Arial" w:cs="Arial"/>
          <w:sz w:val="22"/>
          <w:szCs w:val="22"/>
          <w:lang w:eastAsia="en-US"/>
        </w:rPr>
        <w:t xml:space="preserve">) para cada grupo y elemento de valoración afectados, así como para los conceptos que integran el elemento de </w:t>
      </w:r>
      <w:r w:rsidRPr="004019D9">
        <w:rPr>
          <w:rFonts w:ascii="Arial" w:hAnsi="Arial" w:cs="Arial"/>
          <w:sz w:val="22"/>
          <w:szCs w:val="22"/>
        </w:rPr>
        <w:t>«Cursos de especialización y de altos estudios profesionales, idiomas y titulaciones del sistema educativo español», que surtirán efecto durante el periodo que en el mismo se indica.</w:t>
      </w:r>
    </w:p>
    <w:p w:rsidR="000E4393" w:rsidRPr="00206FBE" w:rsidRDefault="000E4393" w:rsidP="000E4393">
      <w:pPr>
        <w:spacing w:after="60" w:line="276" w:lineRule="auto"/>
        <w:jc w:val="both"/>
        <w:rPr>
          <w:rFonts w:ascii="Arial" w:hAnsi="Arial" w:cs="Arial"/>
          <w:b/>
          <w:sz w:val="22"/>
          <w:szCs w:val="22"/>
        </w:rPr>
      </w:pPr>
    </w:p>
    <w:p w:rsidR="000E4393" w:rsidRPr="00206FBE" w:rsidRDefault="000E4393" w:rsidP="000E4393">
      <w:pPr>
        <w:spacing w:after="60" w:line="276" w:lineRule="auto"/>
        <w:jc w:val="both"/>
        <w:rPr>
          <w:rFonts w:ascii="Arial" w:hAnsi="Arial" w:cs="Arial"/>
          <w:b/>
          <w:sz w:val="22"/>
          <w:szCs w:val="22"/>
        </w:rPr>
      </w:pPr>
      <w:r w:rsidRPr="00206FBE">
        <w:rPr>
          <w:rFonts w:ascii="Arial" w:hAnsi="Arial" w:cs="Arial"/>
          <w:b/>
          <w:sz w:val="22"/>
          <w:szCs w:val="22"/>
        </w:rPr>
        <w:t>3. PROCESO DE PONDERACIÓN.</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Una vez normalizada la puntuación de los grupos y elementos de valoración afectados, conforme a las reglas del apartado anterior, se someterá el conjunto al proceso de ponderación que se recoge en el artículo 22 de la Orden PRE/xxx/2016, de xx de xxxx.</w:t>
      </w:r>
    </w:p>
    <w:p w:rsidR="00974B5F" w:rsidRDefault="000E4393" w:rsidP="0033751E">
      <w:pPr>
        <w:spacing w:after="60" w:line="276" w:lineRule="auto"/>
        <w:ind w:firstLine="425"/>
        <w:jc w:val="both"/>
        <w:rPr>
          <w:rFonts w:ascii="Arial" w:hAnsi="Arial" w:cs="Arial"/>
          <w:sz w:val="22"/>
          <w:szCs w:val="22"/>
        </w:rPr>
      </w:pPr>
      <w:r w:rsidRPr="00206FBE">
        <w:rPr>
          <w:rFonts w:ascii="Arial" w:hAnsi="Arial" w:cs="Arial"/>
          <w:sz w:val="22"/>
          <w:szCs w:val="22"/>
        </w:rPr>
        <w:t>Los factores de ponderación a aplicar a cada uno de los conceptos, elementos o grupos de valoración afectados, de acuerdo con la finalidad de la evaluación y dentro de los límites fijados en el artículo 22.3 de la Orden PRE/xxx/2016, de xx de xxxx, son los que se establecen en la matriz de ponderación que se inserta a continuación:</w:t>
      </w:r>
    </w:p>
    <w:tbl>
      <w:tblPr>
        <w:tblStyle w:val="Tablaconcuadrcula"/>
        <w:tblW w:w="8553" w:type="dxa"/>
        <w:jc w:val="center"/>
        <w:tblLook w:val="04A0" w:firstRow="1" w:lastRow="0" w:firstColumn="1" w:lastColumn="0" w:noHBand="0" w:noVBand="1"/>
      </w:tblPr>
      <w:tblGrid>
        <w:gridCol w:w="1209"/>
        <w:gridCol w:w="1894"/>
        <w:gridCol w:w="2025"/>
        <w:gridCol w:w="1701"/>
        <w:gridCol w:w="1724"/>
      </w:tblGrid>
      <w:tr w:rsidR="000E4393" w:rsidRPr="00206FBE" w:rsidTr="005C389B">
        <w:trPr>
          <w:jc w:val="center"/>
        </w:trPr>
        <w:tc>
          <w:tcPr>
            <w:tcW w:w="8553" w:type="dxa"/>
            <w:gridSpan w:val="5"/>
            <w:tcBorders>
              <w:top w:val="single" w:sz="12" w:space="0" w:color="000000" w:themeColor="text1"/>
              <w:left w:val="single" w:sz="12" w:space="0" w:color="000000" w:themeColor="text1"/>
              <w:bottom w:val="single" w:sz="2" w:space="0" w:color="000000" w:themeColor="text1"/>
              <w:right w:val="single" w:sz="12" w:space="0" w:color="000000" w:themeColor="text1"/>
            </w:tcBorders>
            <w:shd w:val="clear" w:color="auto" w:fill="D9D9D9" w:themeFill="background1" w:themeFillShade="D9"/>
            <w:vAlign w:val="center"/>
          </w:tcPr>
          <w:p w:rsidR="000E4393" w:rsidRPr="00206FBE" w:rsidRDefault="000E4393" w:rsidP="005C389B">
            <w:pPr>
              <w:spacing w:before="120" w:after="120"/>
              <w:jc w:val="center"/>
              <w:rPr>
                <w:rFonts w:ascii="Arial Narrow" w:hAnsi="Arial Narrow" w:cs="Arial"/>
                <w:b/>
                <w:smallCaps/>
              </w:rPr>
            </w:pPr>
            <w:r w:rsidRPr="00206FBE">
              <w:rPr>
                <w:rFonts w:ascii="Arial Narrow" w:hAnsi="Arial Narrow" w:cs="Arial"/>
                <w:b/>
                <w:lang w:eastAsia="en-US"/>
              </w:rPr>
              <w:t>MATRIZ DE PONDERACIÓN</w:t>
            </w:r>
          </w:p>
        </w:tc>
      </w:tr>
      <w:tr w:rsidR="000E4393" w:rsidRPr="00206FBE" w:rsidTr="005C389B">
        <w:trPr>
          <w:jc w:val="center"/>
        </w:trPr>
        <w:tc>
          <w:tcPr>
            <w:tcW w:w="1209" w:type="dxa"/>
            <w:vMerge w:val="restart"/>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b/>
                <w:smallCaps/>
              </w:rPr>
            </w:pPr>
            <w:r w:rsidRPr="00206FBE">
              <w:rPr>
                <w:rFonts w:ascii="Arial Narrow" w:hAnsi="Arial Narrow" w:cs="Arial"/>
                <w:b/>
                <w:smallCaps/>
              </w:rPr>
              <w:t>Grupos de valoración</w:t>
            </w:r>
          </w:p>
        </w:tc>
        <w:tc>
          <w:tcPr>
            <w:tcW w:w="1894" w:type="dxa"/>
            <w:vMerge w:val="restart"/>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b/>
                <w:smallCaps/>
              </w:rPr>
            </w:pPr>
            <w:r w:rsidRPr="00206FBE">
              <w:rPr>
                <w:rFonts w:ascii="Arial Narrow" w:hAnsi="Arial Narrow" w:cs="Arial"/>
                <w:b/>
                <w:smallCaps/>
              </w:rPr>
              <w:t>Elementos de valoración</w:t>
            </w:r>
          </w:p>
        </w:tc>
        <w:tc>
          <w:tcPr>
            <w:tcW w:w="5450" w:type="dxa"/>
            <w:gridSpan w:val="3"/>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vAlign w:val="center"/>
          </w:tcPr>
          <w:p w:rsidR="000E4393" w:rsidRPr="00206FBE" w:rsidRDefault="000E4393" w:rsidP="005C389B">
            <w:pPr>
              <w:spacing w:before="60" w:after="60"/>
              <w:jc w:val="center"/>
              <w:rPr>
                <w:rFonts w:ascii="Arial Narrow" w:hAnsi="Arial Narrow" w:cs="Arial"/>
                <w:b/>
                <w:smallCaps/>
              </w:rPr>
            </w:pPr>
            <w:r w:rsidRPr="00206FBE">
              <w:rPr>
                <w:rFonts w:ascii="Arial Narrow" w:hAnsi="Arial Narrow" w:cs="Arial"/>
                <w:b/>
                <w:smallCaps/>
              </w:rPr>
              <w:t>Finalidad de las evaluaciones</w:t>
            </w:r>
          </w:p>
        </w:tc>
      </w:tr>
      <w:tr w:rsidR="000E4393" w:rsidRPr="00206FBE" w:rsidTr="005C389B">
        <w:trPr>
          <w:jc w:val="center"/>
        </w:trPr>
        <w:tc>
          <w:tcPr>
            <w:tcW w:w="1209" w:type="dxa"/>
            <w:vMerge/>
            <w:tcBorders>
              <w:top w:val="single" w:sz="2" w:space="0" w:color="000000" w:themeColor="text1"/>
              <w:left w:val="single" w:sz="1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b/>
                <w:smallCaps/>
              </w:rPr>
            </w:pPr>
          </w:p>
        </w:tc>
        <w:tc>
          <w:tcPr>
            <w:tcW w:w="1894" w:type="dxa"/>
            <w:vMerge/>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b/>
                <w:smallCaps/>
              </w:rPr>
            </w:pPr>
          </w:p>
        </w:tc>
        <w:tc>
          <w:tcPr>
            <w:tcW w:w="2025"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rPr>
            </w:pPr>
            <w:r w:rsidRPr="00206FBE">
              <w:rPr>
                <w:rFonts w:ascii="Arial Narrow" w:hAnsi="Arial Narrow" w:cs="Arial"/>
              </w:rPr>
              <w:t xml:space="preserve">Ascenso por elección </w:t>
            </w:r>
          </w:p>
          <w:p w:rsidR="000E4393" w:rsidRPr="00206FBE" w:rsidRDefault="000E4393" w:rsidP="005C389B">
            <w:pPr>
              <w:spacing w:after="60"/>
              <w:jc w:val="center"/>
              <w:rPr>
                <w:rFonts w:ascii="Arial Narrow" w:hAnsi="Arial Narrow" w:cs="Arial"/>
                <w:sz w:val="20"/>
                <w:szCs w:val="20"/>
              </w:rPr>
            </w:pPr>
            <w:r w:rsidRPr="00206FBE">
              <w:rPr>
                <w:rFonts w:ascii="Arial Narrow" w:hAnsi="Arial Narrow" w:cs="Arial"/>
              </w:rPr>
              <w:t>Selección de asistentes a cursos de capacitación</w:t>
            </w:r>
          </w:p>
        </w:tc>
        <w:tc>
          <w:tcPr>
            <w:tcW w:w="1701" w:type="dxa"/>
            <w:tcBorders>
              <w:top w:val="single" w:sz="2" w:space="0" w:color="000000" w:themeColor="text1"/>
              <w:left w:val="single" w:sz="2" w:space="0" w:color="000000" w:themeColor="text1"/>
              <w:bottom w:val="single" w:sz="12" w:space="0" w:color="000000" w:themeColor="text1"/>
              <w:right w:val="single" w:sz="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rPr>
            </w:pPr>
            <w:r w:rsidRPr="00206FBE">
              <w:rPr>
                <w:rFonts w:ascii="Arial Narrow" w:hAnsi="Arial Narrow" w:cs="Arial"/>
              </w:rPr>
              <w:t>Ascenso por clasificación</w:t>
            </w:r>
          </w:p>
        </w:tc>
        <w:tc>
          <w:tcPr>
            <w:tcW w:w="1724" w:type="dxa"/>
            <w:tcBorders>
              <w:top w:val="single" w:sz="2" w:space="0" w:color="000000" w:themeColor="text1"/>
              <w:left w:val="single" w:sz="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0E4393" w:rsidRPr="00206FBE" w:rsidRDefault="000E4393" w:rsidP="005C389B">
            <w:pPr>
              <w:spacing w:after="60"/>
              <w:jc w:val="center"/>
              <w:rPr>
                <w:rFonts w:ascii="Arial Narrow" w:hAnsi="Arial Narrow" w:cs="Arial"/>
              </w:rPr>
            </w:pPr>
            <w:r w:rsidRPr="00206FBE">
              <w:rPr>
                <w:rFonts w:ascii="Arial Narrow" w:hAnsi="Arial Narrow" w:cs="Arial"/>
              </w:rPr>
              <w:t>Selección de asistentes a cursos de altos estudios profesionales</w:t>
            </w:r>
          </w:p>
        </w:tc>
      </w:tr>
      <w:tr w:rsidR="000E4393" w:rsidRPr="00206FBE" w:rsidTr="005C389B">
        <w:trPr>
          <w:jc w:val="center"/>
        </w:trPr>
        <w:tc>
          <w:tcPr>
            <w:tcW w:w="1209" w:type="dxa"/>
            <w:vMerge w:val="restart"/>
            <w:tcBorders>
              <w:top w:val="single" w:sz="12" w:space="0" w:color="000000" w:themeColor="text1"/>
              <w:left w:val="single" w:sz="12" w:space="0" w:color="000000" w:themeColor="text1"/>
            </w:tcBorders>
            <w:vAlign w:val="center"/>
          </w:tcPr>
          <w:p w:rsidR="000E4393" w:rsidRPr="00206FBE" w:rsidRDefault="000E4393" w:rsidP="005C389B">
            <w:pPr>
              <w:spacing w:before="60" w:after="60"/>
              <w:jc w:val="center"/>
              <w:rPr>
                <w:rFonts w:ascii="Arial Narrow" w:eastAsiaTheme="minorHAnsi" w:hAnsi="Arial Narrow" w:cs="Arial"/>
                <w:sz w:val="20"/>
                <w:szCs w:val="20"/>
                <w:lang w:eastAsia="en-US"/>
              </w:rPr>
            </w:pPr>
            <w:r w:rsidRPr="00206FBE">
              <w:rPr>
                <w:rFonts w:ascii="Arial Narrow" w:eastAsiaTheme="minorHAnsi" w:hAnsi="Arial Narrow" w:cs="Arial"/>
                <w:sz w:val="20"/>
                <w:szCs w:val="20"/>
                <w:lang w:eastAsia="en-US"/>
              </w:rPr>
              <w:t xml:space="preserve">Grupo 1 </w:t>
            </w:r>
            <w:r w:rsidRPr="00206FBE">
              <w:rPr>
                <w:rFonts w:ascii="Arial Narrow" w:hAnsi="Arial Narrow" w:cs="Arial"/>
                <w:sz w:val="20"/>
                <w:szCs w:val="20"/>
              </w:rPr>
              <w:t>«</w:t>
            </w:r>
            <w:r w:rsidRPr="00206FBE">
              <w:rPr>
                <w:rFonts w:ascii="Arial Narrow" w:eastAsiaTheme="minorHAnsi" w:hAnsi="Arial Narrow" w:cs="Arial"/>
                <w:sz w:val="20"/>
                <w:szCs w:val="20"/>
                <w:lang w:eastAsia="en-US"/>
              </w:rPr>
              <w:t>Evaluación del desempeño</w:t>
            </w:r>
            <w:r w:rsidRPr="00206FBE">
              <w:rPr>
                <w:rFonts w:ascii="Arial Narrow" w:hAnsi="Arial Narrow" w:cs="Arial"/>
                <w:sz w:val="20"/>
                <w:szCs w:val="20"/>
              </w:rPr>
              <w:t>»</w:t>
            </w:r>
          </w:p>
        </w:tc>
        <w:tc>
          <w:tcPr>
            <w:tcW w:w="1894" w:type="dxa"/>
            <w:tcBorders>
              <w:top w:val="single" w:sz="12" w:space="0" w:color="000000" w:themeColor="text1"/>
            </w:tcBorders>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«Competencias de carácter profesional y personal»</w:t>
            </w:r>
          </w:p>
        </w:tc>
        <w:tc>
          <w:tcPr>
            <w:tcW w:w="2025" w:type="dxa"/>
            <w:vMerge w:val="restart"/>
            <w:tcBorders>
              <w:top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23%</w:t>
            </w:r>
          </w:p>
        </w:tc>
        <w:tc>
          <w:tcPr>
            <w:tcW w:w="1701" w:type="dxa"/>
            <w:vMerge w:val="restart"/>
            <w:tcBorders>
              <w:top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22%</w:t>
            </w:r>
          </w:p>
        </w:tc>
        <w:tc>
          <w:tcPr>
            <w:tcW w:w="1724" w:type="dxa"/>
            <w:vMerge w:val="restart"/>
            <w:tcBorders>
              <w:top w:val="single" w:sz="12"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19%</w:t>
            </w:r>
          </w:p>
        </w:tc>
      </w:tr>
      <w:tr w:rsidR="000E4393" w:rsidRPr="00206FBE" w:rsidTr="005C389B">
        <w:trPr>
          <w:jc w:val="center"/>
        </w:trPr>
        <w:tc>
          <w:tcPr>
            <w:tcW w:w="1209" w:type="dxa"/>
            <w:vMerge/>
            <w:tcBorders>
              <w:left w:val="single" w:sz="12" w:space="0" w:color="000000" w:themeColor="text1"/>
            </w:tcBorders>
          </w:tcPr>
          <w:p w:rsidR="000E4393" w:rsidRPr="00206FBE" w:rsidRDefault="000E4393" w:rsidP="005C389B">
            <w:pPr>
              <w:spacing w:before="60" w:after="60"/>
              <w:jc w:val="center"/>
              <w:rPr>
                <w:rFonts w:ascii="Arial" w:hAnsi="Arial" w:cs="Arial"/>
                <w:sz w:val="20"/>
                <w:szCs w:val="20"/>
              </w:rPr>
            </w:pPr>
          </w:p>
        </w:tc>
        <w:tc>
          <w:tcPr>
            <w:tcW w:w="1894" w:type="dxa"/>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«Competencias profesionales directivas»</w:t>
            </w:r>
          </w:p>
        </w:tc>
        <w:tc>
          <w:tcPr>
            <w:tcW w:w="2025" w:type="dxa"/>
            <w:vMerge/>
            <w:vAlign w:val="center"/>
          </w:tcPr>
          <w:p w:rsidR="000E4393" w:rsidRPr="00206FBE" w:rsidRDefault="000E4393" w:rsidP="005C389B">
            <w:pPr>
              <w:spacing w:before="60" w:after="60"/>
              <w:jc w:val="center"/>
              <w:rPr>
                <w:rFonts w:ascii="Arial Narrow" w:hAnsi="Arial Narrow" w:cs="Arial"/>
              </w:rPr>
            </w:pPr>
          </w:p>
        </w:tc>
        <w:tc>
          <w:tcPr>
            <w:tcW w:w="1701" w:type="dxa"/>
            <w:vMerge/>
            <w:vAlign w:val="center"/>
          </w:tcPr>
          <w:p w:rsidR="000E4393" w:rsidRPr="00206FBE" w:rsidRDefault="000E4393" w:rsidP="005C389B">
            <w:pPr>
              <w:spacing w:before="60" w:after="60"/>
              <w:jc w:val="center"/>
              <w:rPr>
                <w:rFonts w:ascii="Arial Narrow" w:hAnsi="Arial Narrow" w:cs="Arial"/>
              </w:rPr>
            </w:pPr>
          </w:p>
        </w:tc>
        <w:tc>
          <w:tcPr>
            <w:tcW w:w="1724" w:type="dxa"/>
            <w:vMerge/>
            <w:tcBorders>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p>
        </w:tc>
      </w:tr>
      <w:tr w:rsidR="000E4393" w:rsidRPr="00206FBE" w:rsidTr="005C389B">
        <w:trPr>
          <w:jc w:val="center"/>
        </w:trPr>
        <w:tc>
          <w:tcPr>
            <w:tcW w:w="1209" w:type="dxa"/>
            <w:vMerge/>
            <w:tcBorders>
              <w:left w:val="single" w:sz="12" w:space="0" w:color="000000" w:themeColor="text1"/>
              <w:bottom w:val="single" w:sz="12" w:space="0" w:color="000000" w:themeColor="text1"/>
            </w:tcBorders>
          </w:tcPr>
          <w:p w:rsidR="000E4393" w:rsidRPr="00206FBE" w:rsidRDefault="000E4393" w:rsidP="005C389B">
            <w:pPr>
              <w:spacing w:before="60" w:after="60"/>
              <w:jc w:val="center"/>
              <w:rPr>
                <w:rFonts w:ascii="Arial" w:hAnsi="Arial" w:cs="Arial"/>
                <w:sz w:val="20"/>
                <w:szCs w:val="20"/>
              </w:rPr>
            </w:pPr>
          </w:p>
        </w:tc>
        <w:tc>
          <w:tcPr>
            <w:tcW w:w="1894" w:type="dxa"/>
            <w:tcBorders>
              <w:bottom w:val="single" w:sz="12" w:space="0" w:color="000000" w:themeColor="text1"/>
            </w:tcBorders>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«Prestigio profesional»</w:t>
            </w:r>
          </w:p>
        </w:tc>
        <w:tc>
          <w:tcPr>
            <w:tcW w:w="2025" w:type="dxa"/>
            <w:vMerge/>
            <w:tcBorders>
              <w:bottom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p>
        </w:tc>
        <w:tc>
          <w:tcPr>
            <w:tcW w:w="1701" w:type="dxa"/>
            <w:vMerge/>
            <w:tcBorders>
              <w:bottom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p>
        </w:tc>
        <w:tc>
          <w:tcPr>
            <w:tcW w:w="1724" w:type="dxa"/>
            <w:vMerge/>
            <w:tcBorders>
              <w:bottom w:val="single" w:sz="12"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p>
        </w:tc>
      </w:tr>
      <w:tr w:rsidR="000E4393" w:rsidRPr="00206FBE" w:rsidTr="005C389B">
        <w:trPr>
          <w:trHeight w:val="538"/>
          <w:jc w:val="center"/>
        </w:trPr>
        <w:tc>
          <w:tcPr>
            <w:tcW w:w="1209" w:type="dxa"/>
            <w:vMerge w:val="restart"/>
            <w:tcBorders>
              <w:top w:val="single" w:sz="12" w:space="0" w:color="000000" w:themeColor="text1"/>
              <w:left w:val="single" w:sz="12" w:space="0" w:color="000000" w:themeColor="text1"/>
            </w:tcBorders>
            <w:vAlign w:val="center"/>
          </w:tcPr>
          <w:p w:rsidR="000E4393" w:rsidRPr="00206FBE" w:rsidRDefault="000E4393" w:rsidP="005C389B">
            <w:pPr>
              <w:spacing w:before="60" w:after="60"/>
              <w:jc w:val="center"/>
              <w:rPr>
                <w:rFonts w:ascii="Arial Narrow" w:eastAsiaTheme="minorHAnsi" w:hAnsi="Arial Narrow" w:cs="Arial"/>
                <w:sz w:val="20"/>
                <w:szCs w:val="20"/>
                <w:lang w:eastAsia="en-US"/>
              </w:rPr>
            </w:pPr>
            <w:r w:rsidRPr="00206FBE">
              <w:rPr>
                <w:rFonts w:ascii="Arial Narrow" w:eastAsiaTheme="minorHAnsi" w:hAnsi="Arial Narrow" w:cs="Arial"/>
                <w:sz w:val="20"/>
                <w:szCs w:val="20"/>
                <w:lang w:eastAsia="en-US"/>
              </w:rPr>
              <w:t xml:space="preserve">Grupo 2 </w:t>
            </w:r>
            <w:r w:rsidRPr="00206FBE">
              <w:rPr>
                <w:rFonts w:ascii="Arial Narrow" w:hAnsi="Arial Narrow" w:cs="Arial"/>
                <w:sz w:val="20"/>
                <w:szCs w:val="20"/>
              </w:rPr>
              <w:t>«</w:t>
            </w:r>
            <w:r w:rsidRPr="00206FBE">
              <w:rPr>
                <w:rFonts w:ascii="Arial Narrow" w:eastAsiaTheme="minorHAnsi" w:hAnsi="Arial Narrow" w:cs="Arial"/>
                <w:sz w:val="20"/>
                <w:szCs w:val="20"/>
                <w:lang w:eastAsia="en-US"/>
              </w:rPr>
              <w:t>Trayectoria profesional</w:t>
            </w:r>
            <w:r w:rsidRPr="00206FBE">
              <w:rPr>
                <w:rFonts w:ascii="Arial Narrow" w:hAnsi="Arial Narrow" w:cs="Arial"/>
                <w:sz w:val="20"/>
                <w:szCs w:val="20"/>
              </w:rPr>
              <w:t>»</w:t>
            </w:r>
          </w:p>
        </w:tc>
        <w:tc>
          <w:tcPr>
            <w:tcW w:w="1894" w:type="dxa"/>
            <w:tcBorders>
              <w:top w:val="single" w:sz="12" w:space="0" w:color="000000" w:themeColor="text1"/>
            </w:tcBorders>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«Destinos y situaciones»</w:t>
            </w:r>
          </w:p>
        </w:tc>
        <w:tc>
          <w:tcPr>
            <w:tcW w:w="2025" w:type="dxa"/>
            <w:tcBorders>
              <w:top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24%</w:t>
            </w:r>
          </w:p>
        </w:tc>
        <w:tc>
          <w:tcPr>
            <w:tcW w:w="1701" w:type="dxa"/>
            <w:tcBorders>
              <w:top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26%</w:t>
            </w:r>
          </w:p>
        </w:tc>
        <w:tc>
          <w:tcPr>
            <w:tcW w:w="1724" w:type="dxa"/>
            <w:tcBorders>
              <w:top w:val="single" w:sz="12"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26%</w:t>
            </w:r>
          </w:p>
        </w:tc>
      </w:tr>
      <w:tr w:rsidR="000E4393" w:rsidRPr="00206FBE" w:rsidTr="005C389B">
        <w:trPr>
          <w:trHeight w:val="422"/>
          <w:jc w:val="center"/>
        </w:trPr>
        <w:tc>
          <w:tcPr>
            <w:tcW w:w="1209" w:type="dxa"/>
            <w:vMerge/>
            <w:tcBorders>
              <w:left w:val="single" w:sz="12" w:space="0" w:color="000000" w:themeColor="text1"/>
            </w:tcBorders>
            <w:vAlign w:val="center"/>
          </w:tcPr>
          <w:p w:rsidR="000E4393" w:rsidRPr="00206FBE" w:rsidRDefault="000E4393" w:rsidP="005C389B">
            <w:pPr>
              <w:spacing w:before="60" w:after="60"/>
              <w:jc w:val="center"/>
              <w:rPr>
                <w:rFonts w:ascii="Arial" w:hAnsi="Arial" w:cs="Arial"/>
              </w:rPr>
            </w:pPr>
          </w:p>
        </w:tc>
        <w:tc>
          <w:tcPr>
            <w:tcW w:w="1894" w:type="dxa"/>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«Méritos y recompensas»</w:t>
            </w:r>
          </w:p>
        </w:tc>
        <w:tc>
          <w:tcPr>
            <w:tcW w:w="2025"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14%</w:t>
            </w:r>
          </w:p>
        </w:tc>
        <w:tc>
          <w:tcPr>
            <w:tcW w:w="1701" w:type="dxa"/>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15%</w:t>
            </w:r>
          </w:p>
        </w:tc>
        <w:tc>
          <w:tcPr>
            <w:tcW w:w="1724" w:type="dxa"/>
            <w:tcBorders>
              <w:bottom w:val="single" w:sz="8"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14%</w:t>
            </w:r>
          </w:p>
        </w:tc>
      </w:tr>
      <w:tr w:rsidR="000E4393" w:rsidRPr="00206FBE" w:rsidTr="005C389B">
        <w:trPr>
          <w:jc w:val="center"/>
        </w:trPr>
        <w:tc>
          <w:tcPr>
            <w:tcW w:w="1209" w:type="dxa"/>
            <w:vMerge w:val="restart"/>
            <w:tcBorders>
              <w:top w:val="single" w:sz="12" w:space="0" w:color="000000" w:themeColor="text1"/>
              <w:left w:val="single" w:sz="12" w:space="0" w:color="000000" w:themeColor="text1"/>
              <w:bottom w:val="single" w:sz="2" w:space="0" w:color="000000" w:themeColor="text1"/>
              <w:right w:val="single" w:sz="2" w:space="0" w:color="000000" w:themeColor="text1"/>
            </w:tcBorders>
            <w:vAlign w:val="center"/>
          </w:tcPr>
          <w:p w:rsidR="000E4393" w:rsidRPr="00206FBE" w:rsidRDefault="000E4393" w:rsidP="005C389B">
            <w:pPr>
              <w:spacing w:before="60" w:after="60"/>
              <w:jc w:val="center"/>
              <w:rPr>
                <w:rFonts w:ascii="Arial Narrow" w:eastAsiaTheme="minorHAnsi" w:hAnsi="Arial Narrow" w:cs="Arial"/>
                <w:sz w:val="20"/>
                <w:szCs w:val="20"/>
                <w:lang w:eastAsia="en-US"/>
              </w:rPr>
            </w:pPr>
            <w:r w:rsidRPr="00206FBE">
              <w:rPr>
                <w:rFonts w:ascii="Arial Narrow" w:eastAsiaTheme="minorHAnsi" w:hAnsi="Arial Narrow" w:cs="Arial"/>
                <w:sz w:val="20"/>
                <w:szCs w:val="20"/>
                <w:lang w:eastAsia="en-US"/>
              </w:rPr>
              <w:t xml:space="preserve">Grupo 3 </w:t>
            </w:r>
            <w:r w:rsidRPr="00206FBE">
              <w:rPr>
                <w:rFonts w:ascii="Arial Narrow" w:hAnsi="Arial Narrow" w:cs="Arial"/>
                <w:sz w:val="20"/>
                <w:szCs w:val="20"/>
              </w:rPr>
              <w:t>«</w:t>
            </w:r>
            <w:r w:rsidRPr="00206FBE">
              <w:rPr>
                <w:rFonts w:ascii="Arial Narrow" w:eastAsiaTheme="minorHAnsi" w:hAnsi="Arial Narrow" w:cs="Arial"/>
                <w:sz w:val="20"/>
                <w:szCs w:val="20"/>
                <w:lang w:eastAsia="en-US"/>
              </w:rPr>
              <w:t>Perfil académico</w:t>
            </w:r>
            <w:r w:rsidRPr="00206FBE">
              <w:rPr>
                <w:rFonts w:ascii="Arial Narrow" w:hAnsi="Arial Narrow" w:cs="Arial"/>
                <w:sz w:val="20"/>
                <w:szCs w:val="20"/>
              </w:rPr>
              <w:t>»</w:t>
            </w:r>
          </w:p>
        </w:tc>
        <w:tc>
          <w:tcPr>
            <w:tcW w:w="1894"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«Enseñanza de formación y cursos de capacitación»</w:t>
            </w:r>
          </w:p>
        </w:tc>
        <w:tc>
          <w:tcPr>
            <w:tcW w:w="2025" w:type="dxa"/>
            <w:tcBorders>
              <w:top w:val="single" w:sz="12" w:space="0" w:color="000000" w:themeColor="text1"/>
              <w:left w:val="single" w:sz="2" w:space="0" w:color="000000" w:themeColor="text1"/>
              <w:right w:val="single" w:sz="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9%</w:t>
            </w:r>
          </w:p>
        </w:tc>
        <w:tc>
          <w:tcPr>
            <w:tcW w:w="1701" w:type="dxa"/>
            <w:tcBorders>
              <w:top w:val="single" w:sz="12" w:space="0" w:color="000000" w:themeColor="text1"/>
              <w:left w:val="single" w:sz="2" w:space="0" w:color="000000" w:themeColor="text1"/>
              <w:right w:val="single" w:sz="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10%</w:t>
            </w:r>
          </w:p>
        </w:tc>
        <w:tc>
          <w:tcPr>
            <w:tcW w:w="1724" w:type="dxa"/>
            <w:tcBorders>
              <w:top w:val="single" w:sz="12" w:space="0" w:color="000000" w:themeColor="text1"/>
              <w:left w:val="single" w:sz="2"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12%</w:t>
            </w:r>
          </w:p>
        </w:tc>
      </w:tr>
      <w:tr w:rsidR="000E4393" w:rsidRPr="00206FBE" w:rsidTr="005C389B">
        <w:trPr>
          <w:jc w:val="center"/>
        </w:trPr>
        <w:tc>
          <w:tcPr>
            <w:tcW w:w="1209" w:type="dxa"/>
            <w:vMerge/>
            <w:tcBorders>
              <w:top w:val="single" w:sz="2" w:space="0" w:color="000000" w:themeColor="text1"/>
              <w:left w:val="single" w:sz="12" w:space="0" w:color="000000" w:themeColor="text1"/>
              <w:bottom w:val="single" w:sz="12" w:space="0" w:color="000000" w:themeColor="text1"/>
              <w:right w:val="single" w:sz="2" w:space="0" w:color="000000" w:themeColor="text1"/>
            </w:tcBorders>
          </w:tcPr>
          <w:p w:rsidR="000E4393" w:rsidRPr="00206FBE" w:rsidRDefault="000E4393" w:rsidP="005C389B">
            <w:pPr>
              <w:spacing w:before="60" w:after="60"/>
              <w:jc w:val="center"/>
              <w:rPr>
                <w:rFonts w:ascii="Arial" w:hAnsi="Arial" w:cs="Arial"/>
                <w:sz w:val="20"/>
                <w:szCs w:val="20"/>
              </w:rPr>
            </w:pPr>
          </w:p>
        </w:tc>
        <w:tc>
          <w:tcPr>
            <w:tcW w:w="189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«Cursos de especialización y de altos estudios profesionales, idiomas y titulaciones del sistema educativo español»</w:t>
            </w:r>
          </w:p>
        </w:tc>
        <w:tc>
          <w:tcPr>
            <w:tcW w:w="2025" w:type="dxa"/>
            <w:tcBorders>
              <w:left w:val="single" w:sz="2" w:space="0" w:color="000000" w:themeColor="text1"/>
              <w:bottom w:val="single" w:sz="12" w:space="0" w:color="000000" w:themeColor="text1"/>
              <w:right w:val="single" w:sz="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15%</w:t>
            </w:r>
          </w:p>
        </w:tc>
        <w:tc>
          <w:tcPr>
            <w:tcW w:w="1701" w:type="dxa"/>
            <w:tcBorders>
              <w:left w:val="single" w:sz="2" w:space="0" w:color="000000" w:themeColor="text1"/>
              <w:bottom w:val="single" w:sz="12" w:space="0" w:color="000000" w:themeColor="text1"/>
              <w:right w:val="single" w:sz="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15%</w:t>
            </w:r>
          </w:p>
        </w:tc>
        <w:tc>
          <w:tcPr>
            <w:tcW w:w="1724" w:type="dxa"/>
            <w:tcBorders>
              <w:left w:val="single" w:sz="2" w:space="0" w:color="000000" w:themeColor="text1"/>
              <w:bottom w:val="single" w:sz="12"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18%</w:t>
            </w:r>
          </w:p>
        </w:tc>
      </w:tr>
      <w:tr w:rsidR="000E4393" w:rsidRPr="00206FBE" w:rsidTr="005C389B">
        <w:trPr>
          <w:jc w:val="center"/>
        </w:trPr>
        <w:tc>
          <w:tcPr>
            <w:tcW w:w="1209" w:type="dxa"/>
            <w:vMerge w:val="restart"/>
            <w:tcBorders>
              <w:top w:val="single" w:sz="12" w:space="0" w:color="000000" w:themeColor="text1"/>
              <w:left w:val="single" w:sz="12" w:space="0" w:color="000000" w:themeColor="text1"/>
              <w:bottom w:val="single" w:sz="12" w:space="0" w:color="000000" w:themeColor="text1"/>
            </w:tcBorders>
            <w:vAlign w:val="center"/>
          </w:tcPr>
          <w:p w:rsidR="000E4393" w:rsidRPr="00206FBE" w:rsidRDefault="000E4393" w:rsidP="005C389B">
            <w:pPr>
              <w:spacing w:before="60" w:after="60"/>
              <w:jc w:val="center"/>
              <w:rPr>
                <w:rFonts w:ascii="Arial Narrow" w:hAnsi="Arial Narrow" w:cs="Arial"/>
                <w:sz w:val="20"/>
                <w:szCs w:val="20"/>
              </w:rPr>
            </w:pPr>
            <w:r w:rsidRPr="00206FBE">
              <w:rPr>
                <w:rFonts w:ascii="Arial Narrow" w:hAnsi="Arial Narrow" w:cs="Arial"/>
                <w:sz w:val="20"/>
                <w:szCs w:val="20"/>
              </w:rPr>
              <w:t>Grupo 5 «Otras cualidades, méritos y aptitudes»</w:t>
            </w:r>
          </w:p>
        </w:tc>
        <w:tc>
          <w:tcPr>
            <w:tcW w:w="1894" w:type="dxa"/>
            <w:tcBorders>
              <w:top w:val="single" w:sz="12" w:space="0" w:color="000000" w:themeColor="text1"/>
              <w:bottom w:val="single" w:sz="4" w:space="0" w:color="000000" w:themeColor="text1"/>
            </w:tcBorders>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«Otras cualidades y capacidad de liderazgo»</w:t>
            </w:r>
          </w:p>
        </w:tc>
        <w:tc>
          <w:tcPr>
            <w:tcW w:w="2025" w:type="dxa"/>
            <w:tcBorders>
              <w:top w:val="single" w:sz="12" w:space="0" w:color="000000" w:themeColor="text1"/>
              <w:bottom w:val="single" w:sz="4"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9%</w:t>
            </w:r>
          </w:p>
        </w:tc>
        <w:tc>
          <w:tcPr>
            <w:tcW w:w="1701" w:type="dxa"/>
            <w:tcBorders>
              <w:top w:val="single" w:sz="12" w:space="0" w:color="000000" w:themeColor="text1"/>
              <w:bottom w:val="single" w:sz="4"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7%</w:t>
            </w:r>
          </w:p>
        </w:tc>
        <w:tc>
          <w:tcPr>
            <w:tcW w:w="1724" w:type="dxa"/>
            <w:tcBorders>
              <w:top w:val="single" w:sz="12" w:space="0" w:color="000000" w:themeColor="text1"/>
              <w:bottom w:val="single" w:sz="4"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6%</w:t>
            </w:r>
          </w:p>
        </w:tc>
      </w:tr>
      <w:tr w:rsidR="000E4393" w:rsidRPr="00206FBE" w:rsidTr="005C389B">
        <w:trPr>
          <w:jc w:val="center"/>
        </w:trPr>
        <w:tc>
          <w:tcPr>
            <w:tcW w:w="1209" w:type="dxa"/>
            <w:vMerge/>
            <w:tcBorders>
              <w:left w:val="single" w:sz="12" w:space="0" w:color="000000" w:themeColor="text1"/>
              <w:bottom w:val="single" w:sz="12" w:space="0" w:color="000000" w:themeColor="text1"/>
            </w:tcBorders>
            <w:vAlign w:val="center"/>
          </w:tcPr>
          <w:p w:rsidR="000E4393" w:rsidRPr="00206FBE" w:rsidRDefault="000E4393" w:rsidP="005C389B">
            <w:pPr>
              <w:spacing w:before="60" w:after="60"/>
              <w:rPr>
                <w:rFonts w:ascii="Arial Narrow" w:hAnsi="Arial Narrow" w:cs="Arial"/>
              </w:rPr>
            </w:pPr>
          </w:p>
        </w:tc>
        <w:tc>
          <w:tcPr>
            <w:tcW w:w="1894" w:type="dxa"/>
            <w:tcBorders>
              <w:bottom w:val="single" w:sz="12" w:space="0" w:color="000000" w:themeColor="text1"/>
            </w:tcBorders>
            <w:vAlign w:val="center"/>
          </w:tcPr>
          <w:p w:rsidR="000E4393" w:rsidRPr="00206FBE" w:rsidRDefault="000E4393" w:rsidP="005C389B">
            <w:pPr>
              <w:spacing w:before="60" w:after="60"/>
              <w:rPr>
                <w:rFonts w:ascii="Arial Narrow" w:hAnsi="Arial Narrow" w:cs="Arial"/>
                <w:sz w:val="20"/>
                <w:szCs w:val="20"/>
              </w:rPr>
            </w:pPr>
            <w:r w:rsidRPr="00206FBE">
              <w:rPr>
                <w:rFonts w:ascii="Arial Narrow" w:hAnsi="Arial Narrow" w:cs="Arial"/>
                <w:sz w:val="20"/>
                <w:szCs w:val="20"/>
              </w:rPr>
              <w:t>«Otros méritos y aptitudes»</w:t>
            </w:r>
          </w:p>
        </w:tc>
        <w:tc>
          <w:tcPr>
            <w:tcW w:w="2025" w:type="dxa"/>
            <w:tcBorders>
              <w:bottom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6%</w:t>
            </w:r>
          </w:p>
        </w:tc>
        <w:tc>
          <w:tcPr>
            <w:tcW w:w="1701" w:type="dxa"/>
            <w:tcBorders>
              <w:bottom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5%</w:t>
            </w:r>
          </w:p>
        </w:tc>
        <w:tc>
          <w:tcPr>
            <w:tcW w:w="1724" w:type="dxa"/>
            <w:tcBorders>
              <w:bottom w:val="single" w:sz="12" w:space="0" w:color="000000" w:themeColor="text1"/>
              <w:right w:val="single" w:sz="12" w:space="0" w:color="000000" w:themeColor="text1"/>
            </w:tcBorders>
            <w:vAlign w:val="center"/>
          </w:tcPr>
          <w:p w:rsidR="000E4393" w:rsidRPr="00206FBE" w:rsidRDefault="000E4393" w:rsidP="005C389B">
            <w:pPr>
              <w:spacing w:before="60" w:after="60"/>
              <w:jc w:val="center"/>
              <w:rPr>
                <w:rFonts w:ascii="Arial Narrow" w:hAnsi="Arial Narrow" w:cs="Arial"/>
              </w:rPr>
            </w:pPr>
            <w:r w:rsidRPr="00206FBE">
              <w:rPr>
                <w:rFonts w:ascii="Arial Narrow" w:hAnsi="Arial Narrow" w:cs="Arial"/>
              </w:rPr>
              <w:t>5%</w:t>
            </w:r>
          </w:p>
        </w:tc>
      </w:tr>
    </w:tbl>
    <w:p w:rsidR="008F6393" w:rsidRDefault="008F6393" w:rsidP="000E4393">
      <w:pPr>
        <w:spacing w:after="60" w:line="276" w:lineRule="auto"/>
        <w:ind w:firstLine="426"/>
        <w:jc w:val="both"/>
        <w:rPr>
          <w:rFonts w:ascii="Arial" w:hAnsi="Arial" w:cs="Arial"/>
          <w:sz w:val="22"/>
          <w:szCs w:val="22"/>
        </w:rPr>
      </w:pPr>
    </w:p>
    <w:p w:rsidR="00E21EB7" w:rsidRDefault="00E21EB7" w:rsidP="000E4393">
      <w:pPr>
        <w:spacing w:after="60" w:line="276" w:lineRule="auto"/>
        <w:ind w:firstLine="426"/>
        <w:jc w:val="both"/>
        <w:rPr>
          <w:rFonts w:ascii="Arial" w:hAnsi="Arial" w:cs="Arial"/>
          <w:sz w:val="22"/>
          <w:szCs w:val="22"/>
        </w:rPr>
      </w:pPr>
    </w:p>
    <w:p w:rsidR="000E4393" w:rsidRPr="004019D9" w:rsidRDefault="000E4393" w:rsidP="000E4393">
      <w:pPr>
        <w:spacing w:after="60" w:line="276" w:lineRule="auto"/>
        <w:ind w:firstLine="426"/>
        <w:jc w:val="both"/>
        <w:rPr>
          <w:rFonts w:ascii="Arial" w:eastAsiaTheme="minorHAnsi" w:hAnsi="Arial" w:cs="Arial"/>
          <w:sz w:val="22"/>
          <w:lang w:eastAsia="en-US"/>
        </w:rPr>
      </w:pPr>
      <w:r w:rsidRPr="00380322">
        <w:rPr>
          <w:rFonts w:ascii="Arial" w:hAnsi="Arial" w:cs="Arial"/>
          <w:sz w:val="22"/>
          <w:szCs w:val="22"/>
        </w:rPr>
        <w:lastRenderedPageBreak/>
        <w:t xml:space="preserve">Los factores de ponderación a aplicar en la valoración de la </w:t>
      </w:r>
      <w:r w:rsidRPr="00380322">
        <w:rPr>
          <w:rFonts w:ascii="Arial" w:eastAsiaTheme="minorHAnsi" w:hAnsi="Arial" w:cs="Arial"/>
          <w:sz w:val="22"/>
          <w:lang w:eastAsia="en-US"/>
        </w:rPr>
        <w:t xml:space="preserve">fase de concurso del </w:t>
      </w:r>
      <w:r w:rsidRPr="004019D9">
        <w:rPr>
          <w:rFonts w:ascii="Arial" w:eastAsiaTheme="minorHAnsi" w:hAnsi="Arial" w:cs="Arial"/>
          <w:sz w:val="22"/>
          <w:lang w:eastAsia="en-US"/>
        </w:rPr>
        <w:t xml:space="preserve">proceso selectivo para el ascenso a cabo por el sistema de concurso-oposición serán los </w:t>
      </w:r>
      <w:r w:rsidR="004A4950" w:rsidRPr="004019D9">
        <w:rPr>
          <w:rFonts w:ascii="Arial" w:eastAsiaTheme="minorHAnsi" w:hAnsi="Arial" w:cs="Arial"/>
          <w:sz w:val="22"/>
          <w:lang w:eastAsia="en-US"/>
        </w:rPr>
        <w:t>que se estable</w:t>
      </w:r>
      <w:r w:rsidR="00D73E89" w:rsidRPr="004019D9">
        <w:rPr>
          <w:rFonts w:ascii="Arial" w:eastAsiaTheme="minorHAnsi" w:hAnsi="Arial" w:cs="Arial"/>
          <w:sz w:val="22"/>
          <w:lang w:eastAsia="en-US"/>
        </w:rPr>
        <w:t>cen</w:t>
      </w:r>
      <w:r w:rsidR="004A4950" w:rsidRPr="004019D9">
        <w:rPr>
          <w:rFonts w:ascii="Arial" w:eastAsiaTheme="minorHAnsi" w:hAnsi="Arial" w:cs="Arial"/>
          <w:sz w:val="22"/>
          <w:lang w:eastAsia="en-US"/>
        </w:rPr>
        <w:t xml:space="preserve"> en la matriz de ponderación que a continuación se incluye</w:t>
      </w:r>
      <w:r w:rsidR="003853D4" w:rsidRPr="004019D9">
        <w:rPr>
          <w:rFonts w:ascii="Arial" w:eastAsiaTheme="minorHAnsi" w:hAnsi="Arial" w:cs="Arial"/>
          <w:sz w:val="22"/>
          <w:lang w:eastAsia="en-US"/>
        </w:rPr>
        <w:t>:</w:t>
      </w:r>
    </w:p>
    <w:p w:rsidR="000E4393" w:rsidRPr="004019D9" w:rsidRDefault="000E4393" w:rsidP="000E4393">
      <w:pPr>
        <w:spacing w:after="60" w:line="276" w:lineRule="auto"/>
        <w:ind w:firstLine="426"/>
        <w:jc w:val="both"/>
        <w:rPr>
          <w:rFonts w:ascii="Arial" w:hAnsi="Arial" w:cs="Arial"/>
          <w:sz w:val="22"/>
          <w:szCs w:val="22"/>
        </w:rPr>
      </w:pPr>
    </w:p>
    <w:tbl>
      <w:tblPr>
        <w:tblStyle w:val="Tablaconcuadrcula"/>
        <w:tblW w:w="8454" w:type="dxa"/>
        <w:jc w:val="center"/>
        <w:tblLook w:val="04A0" w:firstRow="1" w:lastRow="0" w:firstColumn="1" w:lastColumn="0" w:noHBand="0" w:noVBand="1"/>
      </w:tblPr>
      <w:tblGrid>
        <w:gridCol w:w="2622"/>
        <w:gridCol w:w="4299"/>
        <w:gridCol w:w="1533"/>
      </w:tblGrid>
      <w:tr w:rsidR="006B7833" w:rsidRPr="00380322" w:rsidTr="003853D4">
        <w:trPr>
          <w:trHeight w:val="695"/>
          <w:jc w:val="center"/>
        </w:trPr>
        <w:tc>
          <w:tcPr>
            <w:tcW w:w="8454" w:type="dxa"/>
            <w:gridSpan w:val="3"/>
            <w:tcBorders>
              <w:top w:val="single" w:sz="12" w:space="0" w:color="000000" w:themeColor="text1"/>
              <w:left w:val="single" w:sz="12" w:space="0" w:color="000000" w:themeColor="text1"/>
              <w:bottom w:val="single" w:sz="2" w:space="0" w:color="000000" w:themeColor="text1"/>
              <w:right w:val="single" w:sz="12" w:space="0" w:color="000000" w:themeColor="text1"/>
            </w:tcBorders>
            <w:shd w:val="clear" w:color="auto" w:fill="D9D9D9" w:themeFill="background1" w:themeFillShade="D9"/>
            <w:vAlign w:val="center"/>
          </w:tcPr>
          <w:p w:rsidR="003853D4" w:rsidRPr="004019D9" w:rsidRDefault="006B7833" w:rsidP="004A4950">
            <w:pPr>
              <w:spacing w:before="120" w:after="120"/>
              <w:jc w:val="center"/>
              <w:rPr>
                <w:rFonts w:ascii="Arial Narrow" w:hAnsi="Arial Narrow" w:cs="Arial"/>
              </w:rPr>
            </w:pPr>
            <w:r w:rsidRPr="004019D9">
              <w:rPr>
                <w:rFonts w:ascii="Arial Narrow" w:hAnsi="Arial Narrow" w:cs="Arial"/>
                <w:b/>
                <w:lang w:eastAsia="en-US"/>
              </w:rPr>
              <w:t>MATRIZ DE PONDERACIÓN</w:t>
            </w:r>
            <w:r w:rsidR="003853D4" w:rsidRPr="004019D9">
              <w:rPr>
                <w:rFonts w:ascii="Arial Narrow" w:hAnsi="Arial Narrow" w:cs="Arial"/>
              </w:rPr>
              <w:t xml:space="preserve"> </w:t>
            </w:r>
          </w:p>
          <w:p w:rsidR="006B7833" w:rsidRPr="004019D9" w:rsidRDefault="003853D4" w:rsidP="004A4950">
            <w:pPr>
              <w:spacing w:before="120" w:after="120"/>
              <w:jc w:val="center"/>
              <w:rPr>
                <w:rFonts w:ascii="Arial Narrow" w:hAnsi="Arial Narrow" w:cs="Arial"/>
                <w:b/>
                <w:smallCaps/>
                <w:sz w:val="20"/>
                <w:szCs w:val="20"/>
              </w:rPr>
            </w:pPr>
            <w:r w:rsidRPr="004019D9">
              <w:rPr>
                <w:rFonts w:ascii="Arial Narrow" w:hAnsi="Arial Narrow" w:cs="Arial"/>
                <w:b/>
                <w:smallCaps/>
                <w:sz w:val="20"/>
                <w:szCs w:val="20"/>
              </w:rPr>
              <w:t>Fase de concurso del proceso selectivo de ascenso a cabo</w:t>
            </w:r>
            <w:r w:rsidRPr="004019D9">
              <w:rPr>
                <w:rFonts w:ascii="Arial" w:hAnsi="Arial" w:cs="Arial"/>
                <w:b/>
                <w:smallCaps/>
                <w:sz w:val="20"/>
                <w:szCs w:val="20"/>
              </w:rPr>
              <w:t xml:space="preserve"> </w:t>
            </w:r>
            <w:r w:rsidRPr="004019D9">
              <w:rPr>
                <w:rFonts w:ascii="Arial Narrow" w:hAnsi="Arial Narrow" w:cs="Arial"/>
                <w:b/>
                <w:smallCaps/>
                <w:sz w:val="20"/>
                <w:szCs w:val="20"/>
              </w:rPr>
              <w:t>por el sistema de concurso-oposición</w:t>
            </w:r>
          </w:p>
        </w:tc>
      </w:tr>
      <w:tr w:rsidR="003853D4" w:rsidRPr="00380322" w:rsidTr="00BA071B">
        <w:trPr>
          <w:trHeight w:val="395"/>
          <w:jc w:val="center"/>
        </w:trPr>
        <w:tc>
          <w:tcPr>
            <w:tcW w:w="2622"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6B7833" w:rsidRPr="004019D9" w:rsidRDefault="006B7833" w:rsidP="003853D4">
            <w:pPr>
              <w:spacing w:before="60" w:after="60"/>
              <w:jc w:val="center"/>
              <w:rPr>
                <w:rFonts w:ascii="Arial Narrow" w:hAnsi="Arial Narrow" w:cs="Arial"/>
                <w:b/>
                <w:smallCaps/>
              </w:rPr>
            </w:pPr>
            <w:r w:rsidRPr="004019D9">
              <w:rPr>
                <w:rFonts w:ascii="Arial Narrow" w:hAnsi="Arial Narrow" w:cs="Arial"/>
                <w:b/>
                <w:smallCaps/>
              </w:rPr>
              <w:t>Grupos de valoración</w:t>
            </w:r>
          </w:p>
        </w:tc>
        <w:tc>
          <w:tcPr>
            <w:tcW w:w="429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vAlign w:val="center"/>
          </w:tcPr>
          <w:p w:rsidR="006B7833" w:rsidRPr="004019D9" w:rsidRDefault="006B7833" w:rsidP="003853D4">
            <w:pPr>
              <w:spacing w:before="60" w:after="60"/>
              <w:jc w:val="center"/>
              <w:rPr>
                <w:rFonts w:ascii="Arial Narrow" w:hAnsi="Arial Narrow" w:cs="Arial"/>
                <w:b/>
                <w:smallCaps/>
              </w:rPr>
            </w:pPr>
            <w:r w:rsidRPr="004019D9">
              <w:rPr>
                <w:rFonts w:ascii="Arial Narrow" w:hAnsi="Arial Narrow" w:cs="Arial"/>
                <w:b/>
                <w:smallCaps/>
              </w:rPr>
              <w:t>Elementos de valoración</w:t>
            </w:r>
          </w:p>
        </w:tc>
        <w:tc>
          <w:tcPr>
            <w:tcW w:w="1533" w:type="dxa"/>
            <w:tcBorders>
              <w:top w:val="single" w:sz="12" w:space="0" w:color="000000" w:themeColor="text1"/>
              <w:left w:val="single" w:sz="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6B7833" w:rsidRPr="004019D9" w:rsidRDefault="003853D4" w:rsidP="003853D4">
            <w:pPr>
              <w:spacing w:before="60" w:after="60"/>
              <w:jc w:val="center"/>
              <w:rPr>
                <w:rFonts w:ascii="Arial Narrow" w:hAnsi="Arial Narrow" w:cs="Arial"/>
                <w:b/>
                <w:smallCaps/>
              </w:rPr>
            </w:pPr>
            <w:r w:rsidRPr="004019D9">
              <w:rPr>
                <w:rFonts w:ascii="Arial Narrow" w:hAnsi="Arial Narrow" w:cs="Arial"/>
                <w:b/>
                <w:smallCaps/>
              </w:rPr>
              <w:t>Ponderación</w:t>
            </w:r>
          </w:p>
        </w:tc>
      </w:tr>
      <w:tr w:rsidR="006B7833" w:rsidRPr="00380322" w:rsidTr="00BA071B">
        <w:trPr>
          <w:jc w:val="center"/>
        </w:trPr>
        <w:tc>
          <w:tcPr>
            <w:tcW w:w="2622" w:type="dxa"/>
            <w:vMerge w:val="restart"/>
            <w:tcBorders>
              <w:top w:val="single" w:sz="12" w:space="0" w:color="000000" w:themeColor="text1"/>
              <w:left w:val="single" w:sz="12" w:space="0" w:color="000000" w:themeColor="text1"/>
            </w:tcBorders>
            <w:vAlign w:val="center"/>
          </w:tcPr>
          <w:p w:rsidR="006B7833" w:rsidRPr="004019D9" w:rsidRDefault="006B7833" w:rsidP="004A4950">
            <w:pPr>
              <w:spacing w:before="60" w:after="60"/>
              <w:jc w:val="center"/>
              <w:rPr>
                <w:rFonts w:ascii="Arial Narrow" w:eastAsiaTheme="minorHAnsi" w:hAnsi="Arial Narrow" w:cs="Arial"/>
                <w:sz w:val="20"/>
                <w:szCs w:val="20"/>
                <w:lang w:eastAsia="en-US"/>
              </w:rPr>
            </w:pPr>
            <w:r w:rsidRPr="004019D9">
              <w:rPr>
                <w:rFonts w:ascii="Arial Narrow" w:eastAsiaTheme="minorHAnsi" w:hAnsi="Arial Narrow" w:cs="Arial"/>
                <w:sz w:val="20"/>
                <w:szCs w:val="20"/>
                <w:lang w:eastAsia="en-US"/>
              </w:rPr>
              <w:t xml:space="preserve">Grupo 1 </w:t>
            </w:r>
            <w:r w:rsidRPr="004019D9">
              <w:rPr>
                <w:rFonts w:ascii="Arial Narrow" w:hAnsi="Arial Narrow" w:cs="Arial"/>
                <w:sz w:val="20"/>
                <w:szCs w:val="20"/>
              </w:rPr>
              <w:t>«</w:t>
            </w:r>
            <w:r w:rsidRPr="004019D9">
              <w:rPr>
                <w:rFonts w:ascii="Arial Narrow" w:eastAsiaTheme="minorHAnsi" w:hAnsi="Arial Narrow" w:cs="Arial"/>
                <w:sz w:val="20"/>
                <w:szCs w:val="20"/>
                <w:lang w:eastAsia="en-US"/>
              </w:rPr>
              <w:t>Evaluación del desempeño</w:t>
            </w:r>
            <w:r w:rsidRPr="004019D9">
              <w:rPr>
                <w:rFonts w:ascii="Arial Narrow" w:hAnsi="Arial Narrow" w:cs="Arial"/>
                <w:sz w:val="20"/>
                <w:szCs w:val="20"/>
              </w:rPr>
              <w:t>»</w:t>
            </w:r>
          </w:p>
        </w:tc>
        <w:tc>
          <w:tcPr>
            <w:tcW w:w="4299" w:type="dxa"/>
            <w:tcBorders>
              <w:top w:val="single" w:sz="12" w:space="0" w:color="000000" w:themeColor="text1"/>
            </w:tcBorders>
            <w:vAlign w:val="center"/>
          </w:tcPr>
          <w:p w:rsidR="006B7833" w:rsidRPr="004019D9" w:rsidRDefault="006B7833" w:rsidP="004A4950">
            <w:pPr>
              <w:spacing w:before="60" w:after="60"/>
              <w:rPr>
                <w:rFonts w:ascii="Arial Narrow" w:hAnsi="Arial Narrow" w:cs="Arial"/>
                <w:sz w:val="20"/>
                <w:szCs w:val="20"/>
              </w:rPr>
            </w:pPr>
            <w:r w:rsidRPr="004019D9">
              <w:rPr>
                <w:rFonts w:ascii="Arial Narrow" w:hAnsi="Arial Narrow" w:cs="Arial"/>
                <w:sz w:val="20"/>
                <w:szCs w:val="20"/>
              </w:rPr>
              <w:t>«Competencias de carácter profesional y personal»</w:t>
            </w:r>
          </w:p>
        </w:tc>
        <w:tc>
          <w:tcPr>
            <w:tcW w:w="1533" w:type="dxa"/>
            <w:vMerge w:val="restart"/>
            <w:tcBorders>
              <w:top w:val="single" w:sz="12" w:space="0" w:color="000000" w:themeColor="text1"/>
              <w:right w:val="single" w:sz="12" w:space="0" w:color="000000" w:themeColor="text1"/>
            </w:tcBorders>
            <w:vAlign w:val="center"/>
          </w:tcPr>
          <w:p w:rsidR="006B7833" w:rsidRPr="004019D9" w:rsidRDefault="006B7833" w:rsidP="004A4950">
            <w:pPr>
              <w:spacing w:before="60" w:after="60"/>
              <w:jc w:val="center"/>
              <w:rPr>
                <w:rFonts w:ascii="Arial Narrow" w:hAnsi="Arial Narrow" w:cs="Arial"/>
              </w:rPr>
            </w:pPr>
            <w:r w:rsidRPr="004019D9">
              <w:rPr>
                <w:rFonts w:ascii="Arial Narrow" w:hAnsi="Arial Narrow" w:cs="Arial"/>
              </w:rPr>
              <w:t>15%</w:t>
            </w:r>
          </w:p>
        </w:tc>
      </w:tr>
      <w:tr w:rsidR="006B7833" w:rsidRPr="00380322" w:rsidTr="00BA071B">
        <w:trPr>
          <w:jc w:val="center"/>
        </w:trPr>
        <w:tc>
          <w:tcPr>
            <w:tcW w:w="2622" w:type="dxa"/>
            <w:vMerge/>
            <w:tcBorders>
              <w:left w:val="single" w:sz="12" w:space="0" w:color="000000" w:themeColor="text1"/>
            </w:tcBorders>
          </w:tcPr>
          <w:p w:rsidR="006B7833" w:rsidRPr="004019D9" w:rsidRDefault="006B7833" w:rsidP="004A4950">
            <w:pPr>
              <w:spacing w:before="60" w:after="60"/>
              <w:jc w:val="center"/>
              <w:rPr>
                <w:rFonts w:ascii="Arial" w:hAnsi="Arial" w:cs="Arial"/>
                <w:sz w:val="20"/>
                <w:szCs w:val="20"/>
              </w:rPr>
            </w:pPr>
          </w:p>
        </w:tc>
        <w:tc>
          <w:tcPr>
            <w:tcW w:w="4299" w:type="dxa"/>
            <w:vAlign w:val="center"/>
          </w:tcPr>
          <w:p w:rsidR="006B7833" w:rsidRPr="004019D9" w:rsidRDefault="006B7833" w:rsidP="004A4950">
            <w:pPr>
              <w:spacing w:before="60" w:after="60"/>
              <w:rPr>
                <w:rFonts w:ascii="Arial Narrow" w:hAnsi="Arial Narrow" w:cs="Arial"/>
                <w:sz w:val="20"/>
                <w:szCs w:val="20"/>
              </w:rPr>
            </w:pPr>
            <w:r w:rsidRPr="004019D9">
              <w:rPr>
                <w:rFonts w:ascii="Arial Narrow" w:hAnsi="Arial Narrow" w:cs="Arial"/>
                <w:sz w:val="20"/>
                <w:szCs w:val="20"/>
              </w:rPr>
              <w:t>«Competencias profesionales directivas»</w:t>
            </w:r>
          </w:p>
        </w:tc>
        <w:tc>
          <w:tcPr>
            <w:tcW w:w="1533" w:type="dxa"/>
            <w:vMerge/>
            <w:tcBorders>
              <w:right w:val="single" w:sz="12" w:space="0" w:color="000000" w:themeColor="text1"/>
            </w:tcBorders>
            <w:vAlign w:val="center"/>
          </w:tcPr>
          <w:p w:rsidR="006B7833" w:rsidRPr="00380322" w:rsidRDefault="006B7833" w:rsidP="004A4950">
            <w:pPr>
              <w:spacing w:before="60" w:after="60"/>
              <w:jc w:val="center"/>
              <w:rPr>
                <w:rFonts w:ascii="Arial Narrow" w:hAnsi="Arial Narrow" w:cs="Arial"/>
                <w:color w:val="FF0000"/>
              </w:rPr>
            </w:pPr>
          </w:p>
        </w:tc>
      </w:tr>
      <w:tr w:rsidR="006B7833" w:rsidRPr="00380322" w:rsidTr="00BA071B">
        <w:trPr>
          <w:jc w:val="center"/>
        </w:trPr>
        <w:tc>
          <w:tcPr>
            <w:tcW w:w="2622" w:type="dxa"/>
            <w:vMerge/>
            <w:tcBorders>
              <w:left w:val="single" w:sz="12" w:space="0" w:color="000000" w:themeColor="text1"/>
              <w:bottom w:val="single" w:sz="12" w:space="0" w:color="000000" w:themeColor="text1"/>
            </w:tcBorders>
          </w:tcPr>
          <w:p w:rsidR="006B7833" w:rsidRPr="004019D9" w:rsidRDefault="006B7833" w:rsidP="004A4950">
            <w:pPr>
              <w:spacing w:before="60" w:after="60"/>
              <w:jc w:val="center"/>
              <w:rPr>
                <w:rFonts w:ascii="Arial" w:hAnsi="Arial" w:cs="Arial"/>
                <w:sz w:val="20"/>
                <w:szCs w:val="20"/>
              </w:rPr>
            </w:pPr>
          </w:p>
        </w:tc>
        <w:tc>
          <w:tcPr>
            <w:tcW w:w="4299" w:type="dxa"/>
            <w:tcBorders>
              <w:bottom w:val="single" w:sz="12" w:space="0" w:color="000000" w:themeColor="text1"/>
            </w:tcBorders>
            <w:vAlign w:val="center"/>
          </w:tcPr>
          <w:p w:rsidR="006B7833" w:rsidRPr="004019D9" w:rsidRDefault="006B7833" w:rsidP="004A4950">
            <w:pPr>
              <w:spacing w:before="60" w:after="60"/>
              <w:rPr>
                <w:rFonts w:ascii="Arial Narrow" w:hAnsi="Arial Narrow" w:cs="Arial"/>
                <w:sz w:val="20"/>
                <w:szCs w:val="20"/>
              </w:rPr>
            </w:pPr>
            <w:r w:rsidRPr="004019D9">
              <w:rPr>
                <w:rFonts w:ascii="Arial Narrow" w:hAnsi="Arial Narrow" w:cs="Arial"/>
                <w:sz w:val="20"/>
                <w:szCs w:val="20"/>
              </w:rPr>
              <w:t>«Prestigio profesional»</w:t>
            </w:r>
          </w:p>
        </w:tc>
        <w:tc>
          <w:tcPr>
            <w:tcW w:w="1533" w:type="dxa"/>
            <w:vMerge/>
            <w:tcBorders>
              <w:bottom w:val="single" w:sz="12" w:space="0" w:color="000000" w:themeColor="text1"/>
              <w:right w:val="single" w:sz="12" w:space="0" w:color="000000" w:themeColor="text1"/>
            </w:tcBorders>
            <w:vAlign w:val="center"/>
          </w:tcPr>
          <w:p w:rsidR="006B7833" w:rsidRPr="00380322" w:rsidRDefault="006B7833" w:rsidP="004A4950">
            <w:pPr>
              <w:spacing w:before="60" w:after="60"/>
              <w:jc w:val="center"/>
              <w:rPr>
                <w:rFonts w:ascii="Arial Narrow" w:hAnsi="Arial Narrow" w:cs="Arial"/>
                <w:color w:val="FF0000"/>
              </w:rPr>
            </w:pPr>
          </w:p>
        </w:tc>
      </w:tr>
      <w:tr w:rsidR="006B7833" w:rsidRPr="00380322" w:rsidTr="00BA071B">
        <w:trPr>
          <w:trHeight w:val="465"/>
          <w:jc w:val="center"/>
        </w:trPr>
        <w:tc>
          <w:tcPr>
            <w:tcW w:w="2622" w:type="dxa"/>
            <w:vMerge w:val="restart"/>
            <w:tcBorders>
              <w:top w:val="single" w:sz="12" w:space="0" w:color="000000" w:themeColor="text1"/>
              <w:left w:val="single" w:sz="12" w:space="0" w:color="000000" w:themeColor="text1"/>
            </w:tcBorders>
            <w:vAlign w:val="center"/>
          </w:tcPr>
          <w:p w:rsidR="006B7833" w:rsidRPr="004019D9" w:rsidRDefault="006B7833" w:rsidP="004A4950">
            <w:pPr>
              <w:spacing w:before="60" w:after="60"/>
              <w:jc w:val="center"/>
              <w:rPr>
                <w:rFonts w:ascii="Arial Narrow" w:eastAsiaTheme="minorHAnsi" w:hAnsi="Arial Narrow" w:cs="Arial"/>
                <w:sz w:val="20"/>
                <w:szCs w:val="20"/>
                <w:lang w:eastAsia="en-US"/>
              </w:rPr>
            </w:pPr>
            <w:r w:rsidRPr="004019D9">
              <w:rPr>
                <w:rFonts w:ascii="Arial Narrow" w:eastAsiaTheme="minorHAnsi" w:hAnsi="Arial Narrow" w:cs="Arial"/>
                <w:sz w:val="20"/>
                <w:szCs w:val="20"/>
                <w:lang w:eastAsia="en-US"/>
              </w:rPr>
              <w:t xml:space="preserve">Grupo 2 </w:t>
            </w:r>
            <w:r w:rsidRPr="004019D9">
              <w:rPr>
                <w:rFonts w:ascii="Arial Narrow" w:hAnsi="Arial Narrow" w:cs="Arial"/>
                <w:sz w:val="20"/>
                <w:szCs w:val="20"/>
              </w:rPr>
              <w:t>«</w:t>
            </w:r>
            <w:r w:rsidRPr="004019D9">
              <w:rPr>
                <w:rFonts w:ascii="Arial Narrow" w:eastAsiaTheme="minorHAnsi" w:hAnsi="Arial Narrow" w:cs="Arial"/>
                <w:sz w:val="20"/>
                <w:szCs w:val="20"/>
                <w:lang w:eastAsia="en-US"/>
              </w:rPr>
              <w:t>Trayectoria profesional</w:t>
            </w:r>
            <w:r w:rsidRPr="004019D9">
              <w:rPr>
                <w:rFonts w:ascii="Arial Narrow" w:hAnsi="Arial Narrow" w:cs="Arial"/>
                <w:sz w:val="20"/>
                <w:szCs w:val="20"/>
              </w:rPr>
              <w:t>»</w:t>
            </w:r>
          </w:p>
        </w:tc>
        <w:tc>
          <w:tcPr>
            <w:tcW w:w="4299" w:type="dxa"/>
            <w:tcBorders>
              <w:top w:val="single" w:sz="12" w:space="0" w:color="000000" w:themeColor="text1"/>
            </w:tcBorders>
            <w:vAlign w:val="center"/>
          </w:tcPr>
          <w:p w:rsidR="006B7833" w:rsidRPr="004019D9" w:rsidRDefault="006B7833" w:rsidP="004A4950">
            <w:pPr>
              <w:spacing w:before="60" w:after="60"/>
              <w:rPr>
                <w:rFonts w:ascii="Arial Narrow" w:hAnsi="Arial Narrow" w:cs="Arial"/>
                <w:sz w:val="20"/>
                <w:szCs w:val="20"/>
              </w:rPr>
            </w:pPr>
            <w:r w:rsidRPr="004019D9">
              <w:rPr>
                <w:rFonts w:ascii="Arial Narrow" w:hAnsi="Arial Narrow" w:cs="Arial"/>
                <w:sz w:val="20"/>
                <w:szCs w:val="20"/>
              </w:rPr>
              <w:t>«Destinos y situaciones»</w:t>
            </w:r>
          </w:p>
        </w:tc>
        <w:tc>
          <w:tcPr>
            <w:tcW w:w="1533" w:type="dxa"/>
            <w:tcBorders>
              <w:top w:val="single" w:sz="12" w:space="0" w:color="000000" w:themeColor="text1"/>
              <w:right w:val="single" w:sz="12" w:space="0" w:color="000000" w:themeColor="text1"/>
            </w:tcBorders>
            <w:vAlign w:val="center"/>
          </w:tcPr>
          <w:p w:rsidR="006B7833" w:rsidRPr="004019D9" w:rsidRDefault="006B7833" w:rsidP="004A4950">
            <w:pPr>
              <w:spacing w:before="60" w:after="60"/>
              <w:jc w:val="center"/>
              <w:rPr>
                <w:rFonts w:ascii="Arial Narrow" w:hAnsi="Arial Narrow" w:cs="Arial"/>
              </w:rPr>
            </w:pPr>
            <w:r w:rsidRPr="004019D9">
              <w:rPr>
                <w:rFonts w:ascii="Arial Narrow" w:hAnsi="Arial Narrow" w:cs="Arial"/>
              </w:rPr>
              <w:t>30%</w:t>
            </w:r>
          </w:p>
        </w:tc>
      </w:tr>
      <w:tr w:rsidR="006B7833" w:rsidRPr="00380322" w:rsidTr="00BA071B">
        <w:trPr>
          <w:trHeight w:val="422"/>
          <w:jc w:val="center"/>
        </w:trPr>
        <w:tc>
          <w:tcPr>
            <w:tcW w:w="2622" w:type="dxa"/>
            <w:vMerge/>
            <w:tcBorders>
              <w:left w:val="single" w:sz="12" w:space="0" w:color="000000" w:themeColor="text1"/>
            </w:tcBorders>
            <w:vAlign w:val="center"/>
          </w:tcPr>
          <w:p w:rsidR="006B7833" w:rsidRPr="004019D9" w:rsidRDefault="006B7833" w:rsidP="004A4950">
            <w:pPr>
              <w:spacing w:before="60" w:after="60"/>
              <w:jc w:val="center"/>
              <w:rPr>
                <w:rFonts w:ascii="Arial" w:hAnsi="Arial" w:cs="Arial"/>
              </w:rPr>
            </w:pPr>
          </w:p>
        </w:tc>
        <w:tc>
          <w:tcPr>
            <w:tcW w:w="4299" w:type="dxa"/>
            <w:vAlign w:val="center"/>
          </w:tcPr>
          <w:p w:rsidR="006B7833" w:rsidRPr="004019D9" w:rsidRDefault="006B7833" w:rsidP="004A4950">
            <w:pPr>
              <w:spacing w:before="60" w:after="60"/>
              <w:rPr>
                <w:rFonts w:ascii="Arial Narrow" w:hAnsi="Arial Narrow" w:cs="Arial"/>
                <w:sz w:val="20"/>
                <w:szCs w:val="20"/>
              </w:rPr>
            </w:pPr>
            <w:r w:rsidRPr="004019D9">
              <w:rPr>
                <w:rFonts w:ascii="Arial Narrow" w:hAnsi="Arial Narrow" w:cs="Arial"/>
                <w:sz w:val="20"/>
                <w:szCs w:val="20"/>
              </w:rPr>
              <w:t>«Méritos y recompensas»</w:t>
            </w:r>
          </w:p>
        </w:tc>
        <w:tc>
          <w:tcPr>
            <w:tcW w:w="1533" w:type="dxa"/>
            <w:tcBorders>
              <w:right w:val="single" w:sz="12" w:space="0" w:color="000000" w:themeColor="text1"/>
            </w:tcBorders>
            <w:vAlign w:val="center"/>
          </w:tcPr>
          <w:p w:rsidR="006B7833" w:rsidRPr="004019D9" w:rsidRDefault="006B7833" w:rsidP="004A4950">
            <w:pPr>
              <w:spacing w:before="60" w:after="60"/>
              <w:jc w:val="center"/>
              <w:rPr>
                <w:rFonts w:ascii="Arial Narrow" w:hAnsi="Arial Narrow" w:cs="Arial"/>
              </w:rPr>
            </w:pPr>
            <w:r w:rsidRPr="004019D9">
              <w:rPr>
                <w:rFonts w:ascii="Arial Narrow" w:hAnsi="Arial Narrow" w:cs="Arial"/>
              </w:rPr>
              <w:t>17%</w:t>
            </w:r>
          </w:p>
        </w:tc>
      </w:tr>
      <w:tr w:rsidR="006B7833" w:rsidRPr="00380322" w:rsidTr="00BA071B">
        <w:trPr>
          <w:jc w:val="center"/>
        </w:trPr>
        <w:tc>
          <w:tcPr>
            <w:tcW w:w="2622" w:type="dxa"/>
            <w:vMerge w:val="restart"/>
            <w:tcBorders>
              <w:top w:val="single" w:sz="12" w:space="0" w:color="000000" w:themeColor="text1"/>
              <w:left w:val="single" w:sz="12" w:space="0" w:color="000000" w:themeColor="text1"/>
              <w:bottom w:val="single" w:sz="2" w:space="0" w:color="000000" w:themeColor="text1"/>
              <w:right w:val="single" w:sz="2" w:space="0" w:color="000000" w:themeColor="text1"/>
            </w:tcBorders>
            <w:vAlign w:val="center"/>
          </w:tcPr>
          <w:p w:rsidR="006B7833" w:rsidRPr="004019D9" w:rsidRDefault="006B7833" w:rsidP="004A4950">
            <w:pPr>
              <w:spacing w:before="60" w:after="60"/>
              <w:jc w:val="center"/>
              <w:rPr>
                <w:rFonts w:ascii="Arial Narrow" w:eastAsiaTheme="minorHAnsi" w:hAnsi="Arial Narrow" w:cs="Arial"/>
                <w:sz w:val="20"/>
                <w:szCs w:val="20"/>
                <w:lang w:eastAsia="en-US"/>
              </w:rPr>
            </w:pPr>
            <w:r w:rsidRPr="004019D9">
              <w:rPr>
                <w:rFonts w:ascii="Arial Narrow" w:eastAsiaTheme="minorHAnsi" w:hAnsi="Arial Narrow" w:cs="Arial"/>
                <w:sz w:val="20"/>
                <w:szCs w:val="20"/>
                <w:lang w:eastAsia="en-US"/>
              </w:rPr>
              <w:t xml:space="preserve">Grupo 3 </w:t>
            </w:r>
            <w:r w:rsidRPr="004019D9">
              <w:rPr>
                <w:rFonts w:ascii="Arial Narrow" w:hAnsi="Arial Narrow" w:cs="Arial"/>
                <w:sz w:val="20"/>
                <w:szCs w:val="20"/>
              </w:rPr>
              <w:t>«</w:t>
            </w:r>
            <w:r w:rsidRPr="004019D9">
              <w:rPr>
                <w:rFonts w:ascii="Arial Narrow" w:eastAsiaTheme="minorHAnsi" w:hAnsi="Arial Narrow" w:cs="Arial"/>
                <w:sz w:val="20"/>
                <w:szCs w:val="20"/>
                <w:lang w:eastAsia="en-US"/>
              </w:rPr>
              <w:t>Perfil académico</w:t>
            </w:r>
            <w:r w:rsidRPr="004019D9">
              <w:rPr>
                <w:rFonts w:ascii="Arial Narrow" w:hAnsi="Arial Narrow" w:cs="Arial"/>
                <w:sz w:val="20"/>
                <w:szCs w:val="20"/>
              </w:rPr>
              <w:t>»</w:t>
            </w:r>
          </w:p>
        </w:tc>
        <w:tc>
          <w:tcPr>
            <w:tcW w:w="4299" w:type="dxa"/>
            <w:tcBorders>
              <w:top w:val="single" w:sz="12" w:space="0" w:color="000000" w:themeColor="text1"/>
              <w:left w:val="single" w:sz="2" w:space="0" w:color="000000" w:themeColor="text1"/>
              <w:bottom w:val="single" w:sz="2" w:space="0" w:color="000000" w:themeColor="text1"/>
              <w:right w:val="single" w:sz="2" w:space="0" w:color="000000" w:themeColor="text1"/>
            </w:tcBorders>
            <w:vAlign w:val="center"/>
          </w:tcPr>
          <w:p w:rsidR="006B7833" w:rsidRPr="004019D9" w:rsidRDefault="006B7833" w:rsidP="004A4950">
            <w:pPr>
              <w:spacing w:before="60" w:after="60"/>
              <w:rPr>
                <w:rFonts w:ascii="Arial Narrow" w:hAnsi="Arial Narrow" w:cs="Arial"/>
                <w:sz w:val="20"/>
                <w:szCs w:val="20"/>
              </w:rPr>
            </w:pPr>
            <w:r w:rsidRPr="004019D9">
              <w:rPr>
                <w:rFonts w:ascii="Arial Narrow" w:hAnsi="Arial Narrow" w:cs="Arial"/>
                <w:sz w:val="20"/>
                <w:szCs w:val="20"/>
              </w:rPr>
              <w:t>«Enseñanza de formación y cursos de capacitación»</w:t>
            </w:r>
          </w:p>
        </w:tc>
        <w:tc>
          <w:tcPr>
            <w:tcW w:w="1533" w:type="dxa"/>
            <w:tcBorders>
              <w:top w:val="single" w:sz="12" w:space="0" w:color="000000" w:themeColor="text1"/>
              <w:left w:val="single" w:sz="2" w:space="0" w:color="000000" w:themeColor="text1"/>
              <w:right w:val="single" w:sz="12" w:space="0" w:color="000000" w:themeColor="text1"/>
            </w:tcBorders>
            <w:vAlign w:val="center"/>
          </w:tcPr>
          <w:p w:rsidR="006B7833" w:rsidRPr="004019D9" w:rsidRDefault="006B7833" w:rsidP="004A4950">
            <w:pPr>
              <w:spacing w:before="60" w:after="60"/>
              <w:jc w:val="center"/>
              <w:rPr>
                <w:rFonts w:ascii="Arial Narrow" w:hAnsi="Arial Narrow" w:cs="Arial"/>
              </w:rPr>
            </w:pPr>
            <w:r w:rsidRPr="004019D9">
              <w:rPr>
                <w:rFonts w:ascii="Arial Narrow" w:hAnsi="Arial Narrow" w:cs="Arial"/>
              </w:rPr>
              <w:t>16%</w:t>
            </w:r>
          </w:p>
        </w:tc>
      </w:tr>
      <w:tr w:rsidR="006B7833" w:rsidRPr="00380322" w:rsidTr="00BA071B">
        <w:trPr>
          <w:jc w:val="center"/>
        </w:trPr>
        <w:tc>
          <w:tcPr>
            <w:tcW w:w="2622" w:type="dxa"/>
            <w:vMerge/>
            <w:tcBorders>
              <w:top w:val="single" w:sz="2" w:space="0" w:color="000000" w:themeColor="text1"/>
              <w:left w:val="single" w:sz="12" w:space="0" w:color="000000" w:themeColor="text1"/>
              <w:bottom w:val="single" w:sz="12" w:space="0" w:color="000000" w:themeColor="text1"/>
              <w:right w:val="single" w:sz="2" w:space="0" w:color="000000" w:themeColor="text1"/>
            </w:tcBorders>
          </w:tcPr>
          <w:p w:rsidR="006B7833" w:rsidRPr="004019D9" w:rsidRDefault="006B7833" w:rsidP="004A4950">
            <w:pPr>
              <w:spacing w:before="60" w:after="60"/>
              <w:jc w:val="center"/>
              <w:rPr>
                <w:rFonts w:ascii="Arial" w:hAnsi="Arial" w:cs="Arial"/>
                <w:sz w:val="20"/>
                <w:szCs w:val="20"/>
              </w:rPr>
            </w:pPr>
          </w:p>
        </w:tc>
        <w:tc>
          <w:tcPr>
            <w:tcW w:w="4299"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6B7833" w:rsidRPr="004019D9" w:rsidRDefault="006B7833" w:rsidP="00BA071B">
            <w:pPr>
              <w:spacing w:before="60" w:after="60"/>
              <w:jc w:val="both"/>
              <w:rPr>
                <w:rFonts w:ascii="Arial Narrow" w:hAnsi="Arial Narrow" w:cs="Arial"/>
                <w:sz w:val="20"/>
                <w:szCs w:val="20"/>
              </w:rPr>
            </w:pPr>
            <w:r w:rsidRPr="004019D9">
              <w:rPr>
                <w:rFonts w:ascii="Arial Narrow" w:hAnsi="Arial Narrow" w:cs="Arial"/>
                <w:sz w:val="20"/>
                <w:szCs w:val="20"/>
              </w:rPr>
              <w:t>«Cursos de especialización y de altos estudios profesionales, idiomas y titulaciones del sistema educativo español»</w:t>
            </w:r>
          </w:p>
        </w:tc>
        <w:tc>
          <w:tcPr>
            <w:tcW w:w="1533" w:type="dxa"/>
            <w:tcBorders>
              <w:left w:val="single" w:sz="2" w:space="0" w:color="000000" w:themeColor="text1"/>
              <w:bottom w:val="single" w:sz="12" w:space="0" w:color="000000" w:themeColor="text1"/>
              <w:right w:val="single" w:sz="12" w:space="0" w:color="000000" w:themeColor="text1"/>
            </w:tcBorders>
            <w:vAlign w:val="center"/>
          </w:tcPr>
          <w:p w:rsidR="006B7833" w:rsidRPr="004019D9" w:rsidRDefault="006B7833" w:rsidP="004A4950">
            <w:pPr>
              <w:spacing w:before="60" w:after="60"/>
              <w:jc w:val="center"/>
              <w:rPr>
                <w:rFonts w:ascii="Arial Narrow" w:hAnsi="Arial Narrow" w:cs="Arial"/>
              </w:rPr>
            </w:pPr>
            <w:r w:rsidRPr="004019D9">
              <w:rPr>
                <w:rFonts w:ascii="Arial Narrow" w:hAnsi="Arial Narrow" w:cs="Arial"/>
              </w:rPr>
              <w:t>22%</w:t>
            </w:r>
          </w:p>
        </w:tc>
      </w:tr>
    </w:tbl>
    <w:p w:rsidR="004A4950" w:rsidRPr="003C2274" w:rsidRDefault="004A4950" w:rsidP="000E4393">
      <w:pPr>
        <w:spacing w:after="60" w:line="276" w:lineRule="auto"/>
        <w:ind w:firstLine="426"/>
        <w:jc w:val="both"/>
        <w:rPr>
          <w:rFonts w:ascii="Arial" w:hAnsi="Arial" w:cs="Arial"/>
          <w:sz w:val="22"/>
          <w:szCs w:val="22"/>
        </w:rPr>
      </w:pPr>
    </w:p>
    <w:p w:rsidR="008D1B59" w:rsidRPr="00206FBE" w:rsidRDefault="008D1B59" w:rsidP="004019D9">
      <w:pPr>
        <w:spacing w:after="60" w:line="276" w:lineRule="auto"/>
        <w:jc w:val="both"/>
        <w:rPr>
          <w:rFonts w:ascii="Arial" w:hAnsi="Arial" w:cs="Arial"/>
          <w:sz w:val="22"/>
          <w:szCs w:val="22"/>
        </w:rPr>
      </w:pPr>
    </w:p>
    <w:p w:rsidR="000E4393" w:rsidRPr="00206FBE" w:rsidRDefault="000E4393" w:rsidP="000E4393">
      <w:pPr>
        <w:spacing w:after="60" w:line="276" w:lineRule="auto"/>
        <w:jc w:val="both"/>
        <w:rPr>
          <w:rFonts w:ascii="Arial" w:hAnsi="Arial" w:cs="Arial"/>
          <w:b/>
          <w:sz w:val="22"/>
          <w:szCs w:val="22"/>
        </w:rPr>
      </w:pPr>
      <w:r w:rsidRPr="00206FBE">
        <w:rPr>
          <w:rFonts w:ascii="Arial" w:hAnsi="Arial" w:cs="Arial"/>
          <w:b/>
          <w:sz w:val="22"/>
          <w:szCs w:val="22"/>
        </w:rPr>
        <w:t>4. PUNTUACIÓN FINAL.</w:t>
      </w: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Como resultado de aplicar la ponderación conforme a lo que se establece en el apartado anterior, se obtendrá la puntuación final de cada evaluado, de acuerdo con la fórmula siguiente:</w:t>
      </w:r>
    </w:p>
    <w:p w:rsidR="000E4393" w:rsidRPr="00206FBE" w:rsidRDefault="000E4393" w:rsidP="000E4393">
      <w:pPr>
        <w:spacing w:after="60" w:line="276" w:lineRule="auto"/>
        <w:ind w:firstLine="425"/>
        <w:jc w:val="both"/>
        <w:rPr>
          <w:rFonts w:ascii="Arial" w:hAnsi="Arial" w:cs="Arial"/>
          <w:sz w:val="22"/>
          <w:szCs w:val="22"/>
        </w:rPr>
      </w:pPr>
    </w:p>
    <w:p w:rsidR="000E4393" w:rsidRPr="00206FBE" w:rsidRDefault="00600C95" w:rsidP="000E4393">
      <w:pPr>
        <w:spacing w:after="60" w:line="276" w:lineRule="auto"/>
        <w:ind w:firstLine="425"/>
        <w:jc w:val="both"/>
        <w:rPr>
          <w:rFonts w:ascii="Arial" w:hAnsi="Arial" w:cs="Arial"/>
          <w:sz w:val="22"/>
          <w:szCs w:val="22"/>
        </w:rPr>
      </w:pPr>
      <m:oMathPara>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f</m:t>
              </m:r>
            </m:sub>
          </m:sSub>
          <m:r>
            <w:rPr>
              <w:rFonts w:ascii="Cambria Math" w:hAnsi="Cambria Math"/>
              <w:sz w:val="22"/>
              <w:szCs w:val="22"/>
            </w:rPr>
            <m:t>=</m:t>
          </m:r>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Pn1×</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m:t>
                      </m:r>
                    </m:sub>
                  </m:sSub>
                </m:e>
              </m:d>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6</m:t>
                  </m:r>
                </m:sup>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pn</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i</m:t>
                          </m:r>
                        </m:sub>
                      </m:sSub>
                    </m:e>
                  </m:d>
                </m:e>
              </m:nary>
            </m:num>
            <m:den>
              <m:r>
                <w:rPr>
                  <w:rFonts w:ascii="Cambria Math" w:hAnsi="Cambria Math"/>
                  <w:sz w:val="22"/>
                  <w:szCs w:val="22"/>
                </w:rPr>
                <m:t>2</m:t>
              </m:r>
            </m:den>
          </m:f>
          <m:r>
            <w:rPr>
              <w:rFonts w:ascii="Cambria Math" w:hAnsi="Cambria Math" w:cs="Arial"/>
              <w:sz w:val="22"/>
              <w:szCs w:val="22"/>
            </w:rPr>
            <m:t>-</m:t>
          </m:r>
          <m:r>
            <w:rPr>
              <w:rFonts w:ascii="Cambria Math" w:hAnsi="Cambria Math"/>
              <w:sz w:val="22"/>
              <w:szCs w:val="22"/>
            </w:rPr>
            <m:t>P4</m:t>
          </m:r>
        </m:oMath>
      </m:oMathPara>
    </w:p>
    <w:p w:rsidR="000E4393" w:rsidRPr="00206FBE" w:rsidRDefault="000E4393" w:rsidP="000E4393">
      <w:pPr>
        <w:spacing w:after="60" w:line="276" w:lineRule="auto"/>
        <w:ind w:firstLine="425"/>
        <w:jc w:val="both"/>
        <w:rPr>
          <w:rFonts w:ascii="Arial" w:hAnsi="Arial" w:cs="Arial"/>
          <w:sz w:val="22"/>
          <w:szCs w:val="22"/>
        </w:rPr>
      </w:pP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7600"/>
      </w:tblGrid>
      <w:tr w:rsidR="000E4393" w:rsidRPr="00206FBE" w:rsidTr="005C389B">
        <w:tc>
          <w:tcPr>
            <w:tcW w:w="236" w:type="dxa"/>
          </w:tcPr>
          <w:p w:rsidR="000E4393" w:rsidRPr="00206FBE" w:rsidRDefault="00600C95" w:rsidP="005C389B">
            <w:pPr>
              <w:spacing w:after="60" w:line="276"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f</m:t>
                    </m:r>
                  </m:sub>
                </m:sSub>
              </m:oMath>
            </m:oMathPara>
          </w:p>
        </w:tc>
        <w:tc>
          <w:tcPr>
            <w:tcW w:w="7901"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puntuación final del evaluado</w:t>
            </w:r>
          </w:p>
        </w:tc>
      </w:tr>
      <w:tr w:rsidR="000E4393" w:rsidRPr="00206FBE" w:rsidTr="005C389B">
        <w:tc>
          <w:tcPr>
            <w:tcW w:w="236" w:type="dxa"/>
          </w:tcPr>
          <w:p w:rsidR="000E4393" w:rsidRPr="00206FBE" w:rsidRDefault="000E4393" w:rsidP="005C389B">
            <w:pPr>
              <w:spacing w:after="60" w:line="276" w:lineRule="auto"/>
              <w:rPr>
                <w:rFonts w:ascii="Arial" w:hAnsi="Arial" w:cs="Arial"/>
              </w:rPr>
            </w:pPr>
            <w:r w:rsidRPr="00206FBE">
              <w:rPr>
                <w:rFonts w:ascii="Cambria Math" w:hAnsi="Cambria Math" w:cs="Arial"/>
                <w:i/>
              </w:rPr>
              <w:t>Pn1</w:t>
            </w:r>
          </w:p>
        </w:tc>
        <w:tc>
          <w:tcPr>
            <w:tcW w:w="7901"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puntuación normalizada del grupo 1</w:t>
            </w:r>
          </w:p>
        </w:tc>
      </w:tr>
      <w:tr w:rsidR="000E4393" w:rsidRPr="00206FBE" w:rsidTr="005C389B">
        <w:tc>
          <w:tcPr>
            <w:tcW w:w="236" w:type="dxa"/>
          </w:tcPr>
          <w:p w:rsidR="000E4393" w:rsidRPr="00206FBE" w:rsidRDefault="00600C95" w:rsidP="005C389B">
            <w:pPr>
              <w:spacing w:after="60" w:line="276"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1</m:t>
                    </m:r>
                  </m:sub>
                </m:sSub>
              </m:oMath>
            </m:oMathPara>
          </w:p>
        </w:tc>
        <w:tc>
          <w:tcPr>
            <w:tcW w:w="7901"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factor de ponderación del grupo 1</w:t>
            </w:r>
          </w:p>
        </w:tc>
      </w:tr>
      <w:tr w:rsidR="000E4393" w:rsidRPr="00206FBE" w:rsidTr="005C389B">
        <w:tc>
          <w:tcPr>
            <w:tcW w:w="236" w:type="dxa"/>
          </w:tcPr>
          <w:p w:rsidR="000E4393" w:rsidRPr="00206FBE" w:rsidRDefault="00600C95" w:rsidP="005C389B">
            <w:pPr>
              <w:spacing w:after="60" w:line="276"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rPr>
                      <m:t>pn</m:t>
                    </m:r>
                  </m:e>
                  <m:sub>
                    <m:r>
                      <w:rPr>
                        <w:rFonts w:ascii="Cambria Math" w:hAnsi="Cambria Math"/>
                      </w:rPr>
                      <m:t>i</m:t>
                    </m:r>
                  </m:sub>
                </m:sSub>
              </m:oMath>
            </m:oMathPara>
          </w:p>
        </w:tc>
        <w:tc>
          <w:tcPr>
            <w:tcW w:w="7901"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puntuación normalizada de cada elemento de valoración</w:t>
            </w:r>
          </w:p>
        </w:tc>
      </w:tr>
      <w:tr w:rsidR="000E4393" w:rsidRPr="00206FBE" w:rsidTr="005C389B">
        <w:tc>
          <w:tcPr>
            <w:tcW w:w="236" w:type="dxa"/>
          </w:tcPr>
          <w:p w:rsidR="000E4393" w:rsidRPr="00206FBE" w:rsidRDefault="00600C95" w:rsidP="005C389B">
            <w:pPr>
              <w:spacing w:after="60" w:line="276" w:lineRule="auto"/>
              <w:jc w:val="both"/>
              <w:rPr>
                <w:rFonts w:ascii="Arial" w:hAnsi="Arial" w:cs="Arial"/>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i</m:t>
                    </m:r>
                  </m:sub>
                </m:sSub>
              </m:oMath>
            </m:oMathPara>
          </w:p>
        </w:tc>
        <w:tc>
          <w:tcPr>
            <w:tcW w:w="7901"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factor de ponderación de cada elemento de valoración</w:t>
            </w:r>
          </w:p>
        </w:tc>
      </w:tr>
      <w:tr w:rsidR="000E4393" w:rsidRPr="00206FBE" w:rsidTr="005C389B">
        <w:tc>
          <w:tcPr>
            <w:tcW w:w="236" w:type="dxa"/>
          </w:tcPr>
          <w:p w:rsidR="000E4393" w:rsidRPr="00206FBE" w:rsidRDefault="000E4393" w:rsidP="005C389B">
            <w:pPr>
              <w:spacing w:after="60" w:line="276" w:lineRule="auto"/>
              <w:rPr>
                <w:rFonts w:ascii="Arial" w:hAnsi="Arial" w:cs="Arial"/>
              </w:rPr>
            </w:pPr>
            <w:r w:rsidRPr="00206FBE">
              <w:rPr>
                <w:rFonts w:ascii="Cambria Math" w:hAnsi="Cambria Math" w:cs="Arial"/>
                <w:i/>
              </w:rPr>
              <w:t>P4</w:t>
            </w:r>
          </w:p>
        </w:tc>
        <w:tc>
          <w:tcPr>
            <w:tcW w:w="7901" w:type="dxa"/>
          </w:tcPr>
          <w:p w:rsidR="000E4393" w:rsidRPr="00206FBE" w:rsidRDefault="000E4393" w:rsidP="005C389B">
            <w:pPr>
              <w:spacing w:after="60" w:line="276" w:lineRule="auto"/>
              <w:jc w:val="both"/>
              <w:rPr>
                <w:rFonts w:ascii="Arial" w:hAnsi="Arial" w:cs="Arial"/>
              </w:rPr>
            </w:pPr>
            <w:r w:rsidRPr="00206FBE">
              <w:rPr>
                <w:rFonts w:ascii="Cambria Math" w:hAnsi="Cambria Math" w:cs="Arial"/>
                <w:i/>
              </w:rPr>
              <w:t>puntuación absoluta del grupo 4</w:t>
            </w:r>
          </w:p>
        </w:tc>
      </w:tr>
    </w:tbl>
    <w:p w:rsidR="000E4393" w:rsidRPr="00206FBE" w:rsidRDefault="000E4393" w:rsidP="000E4393">
      <w:pPr>
        <w:spacing w:after="60" w:line="276" w:lineRule="auto"/>
        <w:ind w:firstLine="425"/>
        <w:jc w:val="both"/>
        <w:rPr>
          <w:rFonts w:ascii="Arial" w:hAnsi="Arial" w:cs="Arial"/>
          <w:sz w:val="22"/>
          <w:szCs w:val="22"/>
        </w:rPr>
      </w:pP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t>Donde la suma de los factores de ponderación es:</w:t>
      </w:r>
    </w:p>
    <w:p w:rsidR="000E4393" w:rsidRPr="00206FBE" w:rsidRDefault="00600C95" w:rsidP="000E4393">
      <w:pPr>
        <w:spacing w:after="60" w:line="276" w:lineRule="auto"/>
        <w:jc w:val="both"/>
        <w:rPr>
          <w:rFonts w:ascii="Arial" w:hAnsi="Arial" w:cs="Arial"/>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1</m:t>
              </m:r>
            </m:sub>
          </m:sSub>
          <m:r>
            <w:rPr>
              <w:rFonts w:ascii="Cambria Math" w:hAnsi="Cambria Math"/>
              <w:sz w:val="22"/>
              <w:szCs w:val="22"/>
            </w:rPr>
            <m:t>+</m:t>
          </m:r>
          <m:nary>
            <m:naryPr>
              <m:chr m:val="∑"/>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6</m:t>
              </m:r>
            </m:sup>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i</m:t>
                  </m:r>
                </m:sub>
              </m:sSub>
            </m:e>
          </m:nary>
          <m:r>
            <w:rPr>
              <w:rFonts w:ascii="Cambria Math" w:hAnsi="Cambria Math"/>
              <w:sz w:val="22"/>
              <w:szCs w:val="22"/>
            </w:rPr>
            <m:t>=10</m:t>
          </m:r>
        </m:oMath>
      </m:oMathPara>
    </w:p>
    <w:p w:rsidR="000E4393" w:rsidRPr="00206FBE" w:rsidRDefault="000E4393" w:rsidP="000E4393">
      <w:pPr>
        <w:spacing w:after="60" w:line="276" w:lineRule="auto"/>
        <w:ind w:firstLine="425"/>
        <w:jc w:val="both"/>
        <w:rPr>
          <w:rFonts w:ascii="Arial" w:hAnsi="Arial" w:cs="Arial"/>
          <w:sz w:val="22"/>
          <w:szCs w:val="22"/>
        </w:rPr>
      </w:pPr>
    </w:p>
    <w:p w:rsidR="000E4393" w:rsidRPr="00206FBE" w:rsidRDefault="000E4393" w:rsidP="000E4393">
      <w:pPr>
        <w:spacing w:after="60" w:line="276" w:lineRule="auto"/>
        <w:ind w:firstLine="425"/>
        <w:jc w:val="both"/>
        <w:rPr>
          <w:rFonts w:ascii="Arial" w:hAnsi="Arial" w:cs="Arial"/>
          <w:sz w:val="22"/>
          <w:szCs w:val="22"/>
        </w:rPr>
      </w:pPr>
      <w:r w:rsidRPr="00206FBE">
        <w:rPr>
          <w:rFonts w:ascii="Arial" w:hAnsi="Arial" w:cs="Arial"/>
          <w:sz w:val="22"/>
          <w:szCs w:val="22"/>
        </w:rPr>
        <w:lastRenderedPageBreak/>
        <w:t>Las fórmulas específicas a aplicar para el cálculo de la puntuación final, de acuerdo con la finalidad de cada evaluación, son las siguientes:</w:t>
      </w:r>
    </w:p>
    <w:p w:rsidR="000E4393" w:rsidRPr="00206FBE" w:rsidRDefault="000E4393" w:rsidP="007B5982">
      <w:pPr>
        <w:pStyle w:val="Prrafodelista"/>
        <w:numPr>
          <w:ilvl w:val="0"/>
          <w:numId w:val="3"/>
        </w:numPr>
        <w:spacing w:after="60" w:line="276" w:lineRule="auto"/>
        <w:jc w:val="both"/>
        <w:rPr>
          <w:rFonts w:ascii="Arial" w:hAnsi="Arial" w:cs="Arial"/>
          <w:sz w:val="22"/>
          <w:szCs w:val="22"/>
        </w:rPr>
      </w:pPr>
      <w:r w:rsidRPr="00206FBE">
        <w:rPr>
          <w:rFonts w:ascii="Arial" w:hAnsi="Arial" w:cs="Arial"/>
          <w:sz w:val="22"/>
          <w:szCs w:val="22"/>
        </w:rPr>
        <w:t xml:space="preserve">Ascenso por elección y selección de asistentes a los cursos de capacitación. </w:t>
      </w:r>
    </w:p>
    <w:p w:rsidR="000E4393" w:rsidRPr="00206FBE" w:rsidRDefault="00600C95" w:rsidP="000E4393">
      <w:pPr>
        <w:pStyle w:val="Prrafodelista"/>
        <w:spacing w:after="60" w:line="276" w:lineRule="auto"/>
        <w:ind w:left="785"/>
        <w:jc w:val="both"/>
        <w:rPr>
          <w:rFonts w:ascii="Arial" w:hAnsi="Arial" w:cs="Arial"/>
          <w:sz w:val="22"/>
          <w:szCs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5pt;margin-top:15pt;width:427.8pt;height:29pt;z-index:251660288" fillcolor="#4f81bd">
            <v:imagedata r:id="rId8" o:title=""/>
            <v:shadow color="#eeece1"/>
          </v:shape>
          <o:OLEObject Type="Embed" ProgID="Equation.3" ShapeID="_x0000_s1031" DrawAspect="Content" ObjectID="_1540719655" r:id="rId9"/>
        </w:object>
      </w:r>
    </w:p>
    <w:p w:rsidR="000E4393" w:rsidRPr="00206FBE" w:rsidRDefault="000E4393" w:rsidP="000E4393">
      <w:pPr>
        <w:spacing w:after="60" w:line="276" w:lineRule="auto"/>
        <w:jc w:val="both"/>
        <w:rPr>
          <w:rFonts w:ascii="Arial" w:hAnsi="Arial" w:cs="Arial"/>
          <w:sz w:val="22"/>
          <w:szCs w:val="22"/>
        </w:rPr>
      </w:pPr>
    </w:p>
    <w:p w:rsidR="000E4393" w:rsidRPr="00206FBE" w:rsidRDefault="000E4393" w:rsidP="000E4393">
      <w:pPr>
        <w:spacing w:after="60" w:line="276" w:lineRule="auto"/>
        <w:ind w:left="425" w:firstLine="425"/>
        <w:jc w:val="both"/>
        <w:rPr>
          <w:rFonts w:ascii="Arial" w:hAnsi="Arial" w:cs="Arial"/>
          <w:sz w:val="22"/>
          <w:szCs w:val="22"/>
        </w:rPr>
      </w:pPr>
    </w:p>
    <w:p w:rsidR="000E4393" w:rsidRPr="00206FBE" w:rsidRDefault="000E4393" w:rsidP="000E4393">
      <w:pPr>
        <w:spacing w:after="60" w:line="276" w:lineRule="auto"/>
        <w:ind w:left="425" w:firstLine="425"/>
        <w:jc w:val="both"/>
        <w:rPr>
          <w:rFonts w:ascii="Arial" w:hAnsi="Arial" w:cs="Arial"/>
          <w:sz w:val="22"/>
          <w:szCs w:val="22"/>
        </w:rPr>
      </w:pPr>
      <w:r w:rsidRPr="00206FBE">
        <w:rPr>
          <w:rFonts w:ascii="Arial" w:hAnsi="Arial" w:cs="Arial"/>
          <w:sz w:val="22"/>
          <w:szCs w:val="22"/>
        </w:rPr>
        <w:t>En el curso de capacitación para el ascenso a comandante, ésta será la puntuación de la fase de concurso, con una incidencia del 23% sobre la puntuación final que dará lugar a la clasificación. El 77% restante vendrá determinado por la puntuación alcanzada en las pruebas realizadas con carácter previo a la evaluación.</w:t>
      </w:r>
    </w:p>
    <w:p w:rsidR="000E4393" w:rsidRPr="00206FBE" w:rsidRDefault="00600C95" w:rsidP="000E4393">
      <w:pPr>
        <w:spacing w:after="60" w:line="276" w:lineRule="auto"/>
        <w:ind w:left="425"/>
        <w:jc w:val="both"/>
        <w:rPr>
          <w:rFonts w:ascii="Arial" w:hAnsi="Arial" w:cs="Arial"/>
          <w:sz w:val="22"/>
          <w:szCs w:val="22"/>
        </w:rPr>
      </w:pPr>
      <w:r>
        <w:rPr>
          <w:rFonts w:ascii="Arial" w:hAnsi="Arial" w:cs="Arial"/>
          <w:noProof/>
          <w:sz w:val="22"/>
          <w:szCs w:val="22"/>
        </w:rPr>
        <w:object w:dxaOrig="1440" w:dyaOrig="1440">
          <v:shape id="_x0000_s1032" type="#_x0000_t75" style="position:absolute;left:0;text-align:left;margin-left:.95pt;margin-top:17.05pt;width:425.8pt;height:29pt;z-index:251661312" fillcolor="#4f81bd">
            <v:imagedata r:id="rId10" o:title=""/>
            <v:shadow color="#eeece1"/>
          </v:shape>
          <o:OLEObject Type="Embed" ProgID="Equation.3" ShapeID="_x0000_s1032" DrawAspect="Content" ObjectID="_1540719656" r:id="rId11"/>
        </w:object>
      </w:r>
      <w:r w:rsidR="000E4393" w:rsidRPr="00206FBE">
        <w:rPr>
          <w:rFonts w:ascii="Arial" w:hAnsi="Arial" w:cs="Arial"/>
          <w:sz w:val="22"/>
          <w:szCs w:val="22"/>
        </w:rPr>
        <w:t xml:space="preserve">b) Ascenso por clasificación. </w:t>
      </w:r>
    </w:p>
    <w:p w:rsidR="000E4393" w:rsidRPr="008F6393" w:rsidRDefault="000E4393" w:rsidP="008F6393">
      <w:pPr>
        <w:spacing w:after="60" w:line="276" w:lineRule="auto"/>
        <w:ind w:firstLine="425"/>
        <w:jc w:val="both"/>
        <w:rPr>
          <w:rFonts w:ascii="Arial" w:hAnsi="Arial" w:cs="Arial"/>
          <w:sz w:val="22"/>
          <w:szCs w:val="22"/>
        </w:rPr>
      </w:pPr>
    </w:p>
    <w:p w:rsidR="0060151E" w:rsidRDefault="0060151E" w:rsidP="000E4393">
      <w:pPr>
        <w:spacing w:after="60" w:line="276" w:lineRule="auto"/>
        <w:ind w:left="425"/>
        <w:jc w:val="both"/>
        <w:rPr>
          <w:rFonts w:ascii="Arial" w:hAnsi="Arial" w:cs="Arial"/>
          <w:sz w:val="22"/>
          <w:szCs w:val="22"/>
        </w:rPr>
      </w:pPr>
    </w:p>
    <w:p w:rsidR="000E4393" w:rsidRPr="00206FBE" w:rsidRDefault="000E4393" w:rsidP="000E4393">
      <w:pPr>
        <w:spacing w:after="60" w:line="276" w:lineRule="auto"/>
        <w:ind w:left="425"/>
        <w:jc w:val="both"/>
        <w:rPr>
          <w:rFonts w:ascii="Arial" w:hAnsi="Arial" w:cs="Arial"/>
          <w:sz w:val="22"/>
          <w:szCs w:val="22"/>
        </w:rPr>
      </w:pPr>
      <w:r w:rsidRPr="00206FBE">
        <w:rPr>
          <w:rFonts w:ascii="Arial" w:hAnsi="Arial" w:cs="Arial"/>
          <w:sz w:val="22"/>
          <w:szCs w:val="22"/>
        </w:rPr>
        <w:t xml:space="preserve">c) Selección de asistentes a cursos de altos estudios profesionales. </w:t>
      </w:r>
    </w:p>
    <w:p w:rsidR="000E4393" w:rsidRPr="00206FBE" w:rsidRDefault="00600C95" w:rsidP="000E4393">
      <w:pPr>
        <w:spacing w:after="60" w:line="276" w:lineRule="auto"/>
        <w:ind w:firstLine="426"/>
        <w:jc w:val="both"/>
        <w:rPr>
          <w:rFonts w:ascii="Arial" w:eastAsiaTheme="minorHAnsi" w:hAnsi="Arial" w:cs="Arial"/>
          <w:sz w:val="22"/>
          <w:szCs w:val="22"/>
          <w:lang w:eastAsia="en-US"/>
        </w:rPr>
      </w:pPr>
      <w:r>
        <w:rPr>
          <w:rFonts w:ascii="Arial" w:eastAsiaTheme="minorHAnsi" w:hAnsi="Arial" w:cs="Arial"/>
          <w:noProof/>
          <w:sz w:val="22"/>
          <w:szCs w:val="22"/>
        </w:rPr>
        <w:object w:dxaOrig="1440" w:dyaOrig="1440">
          <v:shape id="_x0000_s1033" type="#_x0000_t75" style="position:absolute;left:0;text-align:left;margin-left:-1.55pt;margin-top:8.95pt;width:428.75pt;height:29pt;z-index:251662336" fillcolor="#4f81bd">
            <v:imagedata r:id="rId12" o:title=""/>
            <v:shadow color="#eeece1"/>
          </v:shape>
          <o:OLEObject Type="Embed" ProgID="Equation.3" ShapeID="_x0000_s1033" DrawAspect="Content" ObjectID="_1540719657" r:id="rId13"/>
        </w:object>
      </w: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p>
    <w:p w:rsidR="000E4393" w:rsidRPr="00206FBE" w:rsidRDefault="000E4393" w:rsidP="000E4393">
      <w:pPr>
        <w:spacing w:after="60" w:line="276" w:lineRule="auto"/>
        <w:ind w:firstLine="426"/>
        <w:jc w:val="both"/>
        <w:rPr>
          <w:rFonts w:ascii="Arial" w:eastAsiaTheme="minorHAnsi" w:hAnsi="Arial" w:cs="Arial"/>
          <w:sz w:val="22"/>
          <w:szCs w:val="22"/>
          <w:lang w:eastAsia="en-US"/>
        </w:rPr>
      </w:pPr>
    </w:p>
    <w:p w:rsidR="000E4393" w:rsidRPr="00206FBE" w:rsidRDefault="000E4393" w:rsidP="000E4393">
      <w:pPr>
        <w:spacing w:after="60" w:line="276" w:lineRule="auto"/>
        <w:ind w:left="425" w:firstLine="426"/>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En los cursos en que el sistema de selección sea por concurso, esta puntuación final determinará el orden de clasificación de los evaluados. Cuando se valore de forma independiente la puntuación de un curso de capacitación previamente realizado, la puntuación obtenida con la fórmula descrita tendrá una incidencia del 20% sobre la puntuación final que dará lugar al orden de clasificación, mientras que el 80% vendrá determinado por la puntuación alcanzada en el curso de capacitación.</w:t>
      </w:r>
    </w:p>
    <w:p w:rsidR="000E4393" w:rsidRDefault="000E4393" w:rsidP="000E4393">
      <w:pPr>
        <w:spacing w:after="60" w:line="276" w:lineRule="auto"/>
        <w:ind w:left="425" w:firstLine="425"/>
        <w:jc w:val="both"/>
        <w:rPr>
          <w:rFonts w:ascii="Arial" w:eastAsiaTheme="minorHAnsi" w:hAnsi="Arial" w:cs="Arial"/>
          <w:sz w:val="22"/>
          <w:szCs w:val="22"/>
          <w:lang w:eastAsia="en-US"/>
        </w:rPr>
      </w:pPr>
      <w:r w:rsidRPr="00206FBE">
        <w:rPr>
          <w:rFonts w:ascii="Arial" w:eastAsiaTheme="minorHAnsi" w:hAnsi="Arial" w:cs="Arial"/>
          <w:sz w:val="22"/>
          <w:szCs w:val="22"/>
          <w:lang w:eastAsia="en-US"/>
        </w:rPr>
        <w:t>En los cursos en que el sistema de selección sea por concurso-oposición, esta puntuación será la resultante de la fase de concurso. Si el resultado de las pruebas previas exigibles no interviniera en la evaluación, la puntuación final que dará lugar al orden de clasificación será la obtenida con la fórmula, como resultante de la fase de concurso. Si la puntuación obtenida en las pruebas previas interviniera en el resultado de la evaluación, la puntuación obtenida con la fórmula descrita tendrá una incidencia del 20% sobre la puntuación final que dará lugar al orden de clasificación, mientras que el 80% vendrá determinado por la puntuación alcanzada en las pruebas previas realizadas.</w:t>
      </w:r>
    </w:p>
    <w:p w:rsidR="0033751E" w:rsidRDefault="0033751E" w:rsidP="000E4393">
      <w:pPr>
        <w:spacing w:after="60" w:line="276" w:lineRule="auto"/>
        <w:ind w:left="425" w:firstLine="425"/>
        <w:jc w:val="both"/>
        <w:rPr>
          <w:rFonts w:ascii="Arial" w:eastAsiaTheme="minorHAnsi" w:hAnsi="Arial" w:cs="Arial"/>
          <w:sz w:val="22"/>
          <w:szCs w:val="22"/>
          <w:lang w:eastAsia="en-US"/>
        </w:rPr>
      </w:pPr>
    </w:p>
    <w:p w:rsidR="0033751E" w:rsidRDefault="0033751E" w:rsidP="000E4393">
      <w:pPr>
        <w:spacing w:after="60" w:line="276" w:lineRule="auto"/>
        <w:ind w:left="425" w:firstLine="425"/>
        <w:jc w:val="both"/>
        <w:rPr>
          <w:rFonts w:ascii="Arial" w:eastAsiaTheme="minorHAnsi" w:hAnsi="Arial" w:cs="Arial"/>
          <w:sz w:val="22"/>
          <w:szCs w:val="22"/>
          <w:lang w:eastAsia="en-US"/>
        </w:rPr>
      </w:pPr>
    </w:p>
    <w:p w:rsidR="0033751E" w:rsidRPr="00206FBE" w:rsidRDefault="0033751E" w:rsidP="000E4393">
      <w:pPr>
        <w:spacing w:after="60" w:line="276" w:lineRule="auto"/>
        <w:ind w:left="425" w:firstLine="425"/>
        <w:jc w:val="both"/>
        <w:rPr>
          <w:rFonts w:ascii="Arial" w:eastAsiaTheme="minorHAnsi" w:hAnsi="Arial" w:cs="Arial"/>
          <w:sz w:val="22"/>
          <w:szCs w:val="22"/>
          <w:lang w:eastAsia="en-US"/>
        </w:rPr>
      </w:pPr>
    </w:p>
    <w:p w:rsidR="000E4393" w:rsidRPr="00206FBE" w:rsidRDefault="000E4393" w:rsidP="000E4393">
      <w:pPr>
        <w:spacing w:after="60" w:line="276" w:lineRule="auto"/>
        <w:ind w:left="425"/>
        <w:jc w:val="both"/>
        <w:rPr>
          <w:rFonts w:ascii="Arial" w:eastAsiaTheme="minorHAnsi" w:hAnsi="Arial" w:cs="Arial"/>
          <w:sz w:val="22"/>
          <w:szCs w:val="22"/>
          <w:lang w:eastAsia="en-US"/>
        </w:rPr>
      </w:pPr>
      <w:r w:rsidRPr="00206FBE">
        <w:rPr>
          <w:rFonts w:ascii="Arial" w:hAnsi="Arial" w:cs="Arial"/>
          <w:sz w:val="22"/>
          <w:szCs w:val="22"/>
        </w:rPr>
        <w:t>d) P</w:t>
      </w:r>
      <w:r w:rsidRPr="00206FBE">
        <w:rPr>
          <w:rFonts w:ascii="Arial" w:eastAsiaTheme="minorHAnsi" w:hAnsi="Arial" w:cs="Arial"/>
          <w:sz w:val="22"/>
          <w:lang w:eastAsia="en-US"/>
        </w:rPr>
        <w:t>roceso selectivo para el ascenso a cabo por el sistema de concurso-oposición.</w:t>
      </w:r>
    </w:p>
    <w:p w:rsidR="0060151E" w:rsidRDefault="0060151E" w:rsidP="0060151E">
      <w:pPr>
        <w:spacing w:after="60" w:line="276" w:lineRule="auto"/>
        <w:jc w:val="both"/>
        <w:rPr>
          <w:rFonts w:ascii="Arial" w:eastAsiaTheme="minorHAnsi" w:hAnsi="Arial" w:cs="Arial"/>
          <w:sz w:val="22"/>
          <w:szCs w:val="22"/>
          <w:lang w:eastAsia="en-US"/>
        </w:rPr>
      </w:pPr>
    </w:p>
    <w:p w:rsidR="0060151E" w:rsidRDefault="0060151E" w:rsidP="0060151E">
      <w:pPr>
        <w:spacing w:after="60" w:line="276" w:lineRule="auto"/>
        <w:ind w:firstLine="426"/>
        <w:jc w:val="center"/>
        <w:rPr>
          <w:rFonts w:ascii="Arial" w:eastAsiaTheme="minorHAnsi" w:hAnsi="Arial" w:cs="Arial"/>
          <w:sz w:val="22"/>
          <w:szCs w:val="22"/>
          <w:lang w:eastAsia="en-US"/>
        </w:rPr>
      </w:pPr>
      <w:r w:rsidRPr="00613DBD">
        <w:rPr>
          <w:position w:val="-22"/>
        </w:rPr>
        <w:object w:dxaOrig="6660" w:dyaOrig="580">
          <v:shape id="_x0000_i1025" type="#_x0000_t75" style="width:332.25pt;height:29.25pt" o:ole="">
            <v:imagedata r:id="rId14" o:title=""/>
          </v:shape>
          <o:OLEObject Type="Embed" ProgID="Equation.3" ShapeID="_x0000_i1025" DrawAspect="Content" ObjectID="_1540719654" r:id="rId15"/>
        </w:object>
      </w:r>
    </w:p>
    <w:p w:rsidR="000E4393" w:rsidRPr="004019D9" w:rsidRDefault="000E4393" w:rsidP="000E4393">
      <w:pPr>
        <w:spacing w:after="60" w:line="276" w:lineRule="auto"/>
        <w:ind w:left="425" w:firstLine="425"/>
        <w:jc w:val="both"/>
        <w:rPr>
          <w:rFonts w:ascii="Arial" w:hAnsi="Arial" w:cs="Arial"/>
          <w:sz w:val="22"/>
          <w:szCs w:val="22"/>
        </w:rPr>
      </w:pPr>
      <w:r w:rsidRPr="00206FBE">
        <w:rPr>
          <w:rFonts w:ascii="Arial" w:eastAsiaTheme="minorHAnsi" w:hAnsi="Arial" w:cs="Arial"/>
          <w:sz w:val="22"/>
          <w:szCs w:val="22"/>
          <w:lang w:eastAsia="en-US"/>
        </w:rPr>
        <w:t xml:space="preserve">Esta puntuación será la resultante de la fase de concurso, que tendrá una incidencia del 23% sobre la puntuación final del proceso selectivo, que dará lugar </w:t>
      </w:r>
      <w:r w:rsidRPr="00206FBE">
        <w:rPr>
          <w:rFonts w:ascii="Arial" w:eastAsiaTheme="minorHAnsi" w:hAnsi="Arial" w:cs="Arial"/>
          <w:sz w:val="22"/>
          <w:szCs w:val="22"/>
          <w:lang w:eastAsia="en-US"/>
        </w:rPr>
        <w:lastRenderedPageBreak/>
        <w:t xml:space="preserve">al orden de prelación para el ascenso. </w:t>
      </w:r>
      <w:r w:rsidRPr="00206FBE">
        <w:rPr>
          <w:rFonts w:ascii="Arial" w:hAnsi="Arial" w:cs="Arial"/>
          <w:sz w:val="22"/>
          <w:szCs w:val="22"/>
        </w:rPr>
        <w:t xml:space="preserve">El 77% restante vendrá determinado por la puntuación alcanzada en el curso de capacitación </w:t>
      </w:r>
      <w:r w:rsidRPr="004019D9">
        <w:rPr>
          <w:rFonts w:ascii="Arial" w:hAnsi="Arial" w:cs="Arial"/>
          <w:sz w:val="22"/>
          <w:szCs w:val="22"/>
        </w:rPr>
        <w:t>correspondiente.</w:t>
      </w:r>
    </w:p>
    <w:p w:rsidR="000E4393" w:rsidRPr="004019D9" w:rsidRDefault="000E4393" w:rsidP="000E4393">
      <w:pPr>
        <w:spacing w:after="60" w:line="276" w:lineRule="auto"/>
        <w:ind w:firstLine="426"/>
        <w:jc w:val="both"/>
        <w:rPr>
          <w:rFonts w:ascii="Arial" w:hAnsi="Arial" w:cs="Arial"/>
          <w:sz w:val="22"/>
          <w:szCs w:val="22"/>
        </w:rPr>
      </w:pPr>
      <w:r w:rsidRPr="004019D9">
        <w:rPr>
          <w:rFonts w:ascii="Arial" w:eastAsiaTheme="minorHAnsi" w:hAnsi="Arial" w:cs="Arial"/>
          <w:sz w:val="22"/>
          <w:szCs w:val="22"/>
          <w:lang w:eastAsia="en-US"/>
        </w:rPr>
        <w:t>La puntuación final a alcanzar por cada evaluado, con un máximo teórico de 100 puntos</w:t>
      </w:r>
      <w:r w:rsidR="0060151E" w:rsidRPr="004019D9">
        <w:rPr>
          <w:rFonts w:ascii="Arial" w:eastAsiaTheme="minorHAnsi" w:hAnsi="Arial" w:cs="Arial"/>
          <w:sz w:val="22"/>
          <w:szCs w:val="22"/>
          <w:lang w:eastAsia="en-US"/>
        </w:rPr>
        <w:t>,</w:t>
      </w:r>
      <w:r w:rsidRPr="004019D9">
        <w:rPr>
          <w:rFonts w:ascii="Arial" w:eastAsiaTheme="minorHAnsi" w:hAnsi="Arial" w:cs="Arial"/>
          <w:sz w:val="22"/>
          <w:szCs w:val="22"/>
          <w:lang w:eastAsia="en-US"/>
        </w:rPr>
        <w:t xml:space="preserve"> contendrá </w:t>
      </w:r>
      <w:r w:rsidR="00282A50" w:rsidRPr="004019D9">
        <w:rPr>
          <w:rFonts w:ascii="Arial" w:eastAsiaTheme="minorHAnsi" w:hAnsi="Arial" w:cs="Arial"/>
          <w:sz w:val="22"/>
          <w:szCs w:val="22"/>
          <w:lang w:eastAsia="en-US"/>
        </w:rPr>
        <w:t>cuatro</w:t>
      </w:r>
      <w:r w:rsidRPr="004019D9">
        <w:rPr>
          <w:rFonts w:ascii="Arial" w:eastAsiaTheme="minorHAnsi" w:hAnsi="Arial" w:cs="Arial"/>
          <w:sz w:val="22"/>
          <w:szCs w:val="22"/>
          <w:lang w:eastAsia="en-US"/>
        </w:rPr>
        <w:t xml:space="preserve"> decimales, de modo que se aproxime a la </w:t>
      </w:r>
      <w:r w:rsidR="00282A50" w:rsidRPr="004019D9">
        <w:rPr>
          <w:rFonts w:ascii="Arial" w:eastAsiaTheme="minorHAnsi" w:hAnsi="Arial" w:cs="Arial"/>
          <w:sz w:val="22"/>
          <w:szCs w:val="22"/>
          <w:lang w:eastAsia="en-US"/>
        </w:rPr>
        <w:t>diez</w:t>
      </w:r>
      <w:r w:rsidRPr="004019D9">
        <w:rPr>
          <w:rFonts w:ascii="Arial" w:eastAsiaTheme="minorHAnsi" w:hAnsi="Arial" w:cs="Arial"/>
          <w:sz w:val="22"/>
          <w:szCs w:val="22"/>
          <w:lang w:eastAsia="en-US"/>
        </w:rPr>
        <w:t>milésima de punto, tras aplicar las reglas generales de redondeo.</w:t>
      </w:r>
    </w:p>
    <w:p w:rsidR="000E4393" w:rsidRPr="004019D9" w:rsidRDefault="000E4393" w:rsidP="000E4393">
      <w:pPr>
        <w:spacing w:after="60" w:line="276" w:lineRule="auto"/>
        <w:jc w:val="both"/>
        <w:rPr>
          <w:rFonts w:ascii="Arial" w:hAnsi="Arial" w:cs="Arial"/>
          <w:sz w:val="22"/>
          <w:szCs w:val="22"/>
        </w:rPr>
      </w:pPr>
    </w:p>
    <w:p w:rsidR="000E4393" w:rsidRPr="00206FBE" w:rsidRDefault="000E4393" w:rsidP="000E4393">
      <w:pPr>
        <w:pStyle w:val="Default"/>
        <w:spacing w:after="60" w:line="276" w:lineRule="auto"/>
        <w:jc w:val="both"/>
        <w:rPr>
          <w:rFonts w:ascii="Arial" w:hAnsi="Arial" w:cs="Arial"/>
          <w:color w:val="auto"/>
          <w:sz w:val="22"/>
          <w:szCs w:val="22"/>
        </w:rPr>
      </w:pPr>
    </w:p>
    <w:p w:rsidR="000E4393" w:rsidRPr="00206FBE" w:rsidRDefault="000E4393" w:rsidP="000E4393">
      <w:pPr>
        <w:pStyle w:val="Default"/>
        <w:spacing w:after="60" w:line="276" w:lineRule="auto"/>
        <w:jc w:val="center"/>
        <w:rPr>
          <w:rFonts w:ascii="Arial" w:hAnsi="Arial" w:cs="Arial"/>
          <w:color w:val="auto"/>
          <w:sz w:val="22"/>
          <w:szCs w:val="22"/>
        </w:rPr>
      </w:pPr>
    </w:p>
    <w:p w:rsidR="000E4393" w:rsidRPr="00206FBE" w:rsidRDefault="000E4393" w:rsidP="000E4393">
      <w:pPr>
        <w:pStyle w:val="Default"/>
        <w:spacing w:after="60" w:line="276" w:lineRule="auto"/>
        <w:jc w:val="center"/>
        <w:rPr>
          <w:rFonts w:ascii="Arial" w:hAnsi="Arial" w:cs="Arial"/>
          <w:color w:val="auto"/>
          <w:sz w:val="22"/>
          <w:szCs w:val="22"/>
        </w:rPr>
      </w:pPr>
    </w:p>
    <w:p w:rsidR="00B0452D" w:rsidRDefault="00B0452D" w:rsidP="00FA032A">
      <w:pPr>
        <w:rPr>
          <w:rFonts w:ascii="Arial" w:hAnsi="Arial" w:cs="Arial"/>
          <w:b/>
          <w:sz w:val="22"/>
        </w:rPr>
      </w:pPr>
    </w:p>
    <w:p w:rsidR="00B0452D" w:rsidRDefault="00B0452D" w:rsidP="000E4393">
      <w:pPr>
        <w:jc w:val="center"/>
        <w:rPr>
          <w:rFonts w:ascii="Arial" w:hAnsi="Arial" w:cs="Arial"/>
          <w:b/>
          <w:sz w:val="22"/>
        </w:rPr>
      </w:pPr>
    </w:p>
    <w:p w:rsidR="00B0452D" w:rsidRDefault="00B0452D" w:rsidP="000E4393">
      <w:pPr>
        <w:jc w:val="center"/>
        <w:rPr>
          <w:rFonts w:ascii="Arial" w:hAnsi="Arial" w:cs="Arial"/>
          <w:b/>
          <w:sz w:val="22"/>
        </w:rPr>
      </w:pPr>
    </w:p>
    <w:p w:rsidR="00B0452D" w:rsidRDefault="00B0452D"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BC4C8F" w:rsidRDefault="00BC4C8F" w:rsidP="000E4393">
      <w:pPr>
        <w:jc w:val="center"/>
        <w:rPr>
          <w:rFonts w:ascii="Arial" w:hAnsi="Arial" w:cs="Arial"/>
          <w:b/>
          <w:sz w:val="22"/>
        </w:rPr>
      </w:pPr>
    </w:p>
    <w:p w:rsidR="00F959F0" w:rsidRPr="00206FBE" w:rsidRDefault="00F959F0" w:rsidP="00BB5B1E">
      <w:pPr>
        <w:spacing w:after="60" w:line="276" w:lineRule="auto"/>
        <w:rPr>
          <w:rFonts w:ascii="Arial" w:hAnsi="Arial" w:cs="Arial"/>
          <w:b/>
          <w:sz w:val="22"/>
        </w:rPr>
        <w:sectPr w:rsidR="00F959F0" w:rsidRPr="00206FBE" w:rsidSect="004539A9">
          <w:headerReference w:type="default" r:id="rId16"/>
          <w:footerReference w:type="default" r:id="rId17"/>
          <w:pgSz w:w="11906" w:h="16838"/>
          <w:pgMar w:top="1417" w:right="1701" w:bottom="1417" w:left="1701" w:header="708" w:footer="708" w:gutter="0"/>
          <w:cols w:space="708"/>
          <w:docGrid w:linePitch="360"/>
        </w:sectPr>
      </w:pPr>
    </w:p>
    <w:p w:rsidR="00F959F0" w:rsidRPr="004019D9" w:rsidRDefault="00F959F0" w:rsidP="000E4393">
      <w:pPr>
        <w:spacing w:after="60" w:line="276" w:lineRule="auto"/>
        <w:rPr>
          <w:rFonts w:ascii="Arial" w:hAnsi="Arial" w:cs="Arial"/>
          <w:b/>
          <w:sz w:val="22"/>
        </w:rPr>
      </w:pPr>
    </w:p>
    <w:p w:rsidR="004909E1" w:rsidRPr="004019D9" w:rsidRDefault="004909E1" w:rsidP="00BB5B1E">
      <w:pPr>
        <w:jc w:val="center"/>
        <w:rPr>
          <w:rFonts w:ascii="Arial" w:hAnsi="Arial" w:cs="Arial"/>
          <w:b/>
          <w:sz w:val="22"/>
        </w:rPr>
      </w:pPr>
    </w:p>
    <w:p w:rsidR="00BB5B1E" w:rsidRPr="004019D9" w:rsidRDefault="00BB5B1E" w:rsidP="00BB5B1E">
      <w:pPr>
        <w:jc w:val="center"/>
        <w:rPr>
          <w:rFonts w:ascii="Arial" w:hAnsi="Arial" w:cs="Arial"/>
          <w:b/>
          <w:sz w:val="22"/>
        </w:rPr>
      </w:pPr>
      <w:r w:rsidRPr="004019D9">
        <w:rPr>
          <w:rFonts w:ascii="Arial" w:hAnsi="Arial" w:cs="Arial"/>
          <w:b/>
          <w:sz w:val="22"/>
        </w:rPr>
        <w:t>APÉNDICE I</w:t>
      </w:r>
    </w:p>
    <w:p w:rsidR="004909E1" w:rsidRPr="00206FBE" w:rsidRDefault="004909E1" w:rsidP="00BB5B1E">
      <w:pPr>
        <w:jc w:val="center"/>
        <w:rPr>
          <w:rFonts w:ascii="Arial" w:hAnsi="Arial" w:cs="Arial"/>
          <w:b/>
          <w:sz w:val="22"/>
        </w:rPr>
      </w:pPr>
    </w:p>
    <w:p w:rsidR="00BB5B1E" w:rsidRPr="00206FBE" w:rsidRDefault="00BB5B1E" w:rsidP="00BB5B1E">
      <w:pPr>
        <w:jc w:val="center"/>
        <w:rPr>
          <w:rFonts w:ascii="Arial" w:hAnsi="Arial" w:cs="Arial"/>
          <w:b/>
          <w:sz w:val="22"/>
        </w:rPr>
      </w:pPr>
      <w:r w:rsidRPr="00206FBE">
        <w:rPr>
          <w:rFonts w:ascii="Arial" w:hAnsi="Arial" w:cs="Arial"/>
          <w:b/>
          <w:sz w:val="22"/>
        </w:rPr>
        <w:t>VALORACIÓN DE LAS ACTIVIDADES FORMATIVAS</w:t>
      </w:r>
    </w:p>
    <w:p w:rsidR="004909E1" w:rsidRPr="00206FBE" w:rsidRDefault="004909E1" w:rsidP="00BB5B1E">
      <w:pPr>
        <w:jc w:val="center"/>
        <w:rPr>
          <w:rFonts w:ascii="Arial" w:hAnsi="Arial" w:cs="Arial"/>
          <w:b/>
          <w:sz w:val="22"/>
        </w:rPr>
      </w:pPr>
    </w:p>
    <w:p w:rsidR="00BB5B1E" w:rsidRPr="00206FBE" w:rsidRDefault="00BB5B1E" w:rsidP="00BB5B1E">
      <w:pPr>
        <w:jc w:val="center"/>
        <w:rPr>
          <w:rFonts w:ascii="Arial" w:hAnsi="Arial" w:cs="Arial"/>
          <w:b/>
          <w:sz w:val="22"/>
        </w:rPr>
      </w:pPr>
    </w:p>
    <w:tbl>
      <w:tblPr>
        <w:tblStyle w:val="Tablaconcuadrcula"/>
        <w:tblW w:w="13805" w:type="dxa"/>
        <w:jc w:val="center"/>
        <w:tblLayout w:type="fixed"/>
        <w:tblLook w:val="04A0" w:firstRow="1" w:lastRow="0" w:firstColumn="1" w:lastColumn="0" w:noHBand="0" w:noVBand="1"/>
      </w:tblPr>
      <w:tblGrid>
        <w:gridCol w:w="1020"/>
        <w:gridCol w:w="3092"/>
        <w:gridCol w:w="708"/>
        <w:gridCol w:w="709"/>
        <w:gridCol w:w="709"/>
        <w:gridCol w:w="709"/>
        <w:gridCol w:w="674"/>
        <w:gridCol w:w="709"/>
        <w:gridCol w:w="708"/>
        <w:gridCol w:w="709"/>
        <w:gridCol w:w="709"/>
        <w:gridCol w:w="709"/>
        <w:gridCol w:w="1168"/>
        <w:gridCol w:w="1472"/>
      </w:tblGrid>
      <w:tr w:rsidR="00BB5B1E" w:rsidRPr="00206FBE" w:rsidTr="00BB5B1E">
        <w:trPr>
          <w:jc w:val="center"/>
        </w:trPr>
        <w:tc>
          <w:tcPr>
            <w:tcW w:w="13805" w:type="dxa"/>
            <w:gridSpan w:val="14"/>
            <w:shd w:val="clear" w:color="auto" w:fill="BFBFBF" w:themeFill="background1" w:themeFillShade="BF"/>
            <w:vAlign w:val="center"/>
          </w:tcPr>
          <w:p w:rsidR="00BB5B1E" w:rsidRPr="00206FBE" w:rsidRDefault="00BB5B1E" w:rsidP="004909E1">
            <w:pPr>
              <w:spacing w:before="120" w:after="120"/>
              <w:jc w:val="center"/>
              <w:rPr>
                <w:rFonts w:ascii="Arial Narrow" w:hAnsi="Arial Narrow" w:cs="Arial"/>
                <w:b/>
                <w:smallCaps/>
              </w:rPr>
            </w:pPr>
            <w:r w:rsidRPr="00206FBE">
              <w:rPr>
                <w:rFonts w:ascii="Arial Narrow" w:hAnsi="Arial Narrow" w:cs="Arial"/>
                <w:b/>
                <w:smallCaps/>
              </w:rPr>
              <w:t>Matriz de valoración de cursos</w:t>
            </w:r>
          </w:p>
          <w:p w:rsidR="00BB5B1E" w:rsidRPr="00206FBE" w:rsidRDefault="00BB5B1E" w:rsidP="004909E1">
            <w:pPr>
              <w:spacing w:before="120" w:after="120"/>
              <w:jc w:val="center"/>
              <w:rPr>
                <w:rFonts w:ascii="Arial Narrow" w:hAnsi="Arial Narrow" w:cs="Arial"/>
                <w:b/>
                <w:smallCaps/>
              </w:rPr>
            </w:pPr>
            <w:r w:rsidRPr="00206FBE">
              <w:rPr>
                <w:rFonts w:ascii="Arial Narrow" w:hAnsi="Arial Narrow" w:cs="Arial"/>
                <w:b/>
                <w:smallCaps/>
              </w:rPr>
              <w:t>Categoría de Oficiales</w:t>
            </w:r>
          </w:p>
        </w:tc>
      </w:tr>
      <w:tr w:rsidR="00BB5B1E" w:rsidRPr="00206FBE" w:rsidTr="00BB5B1E">
        <w:trPr>
          <w:trHeight w:val="380"/>
          <w:jc w:val="center"/>
        </w:trPr>
        <w:tc>
          <w:tcPr>
            <w:tcW w:w="4112" w:type="dxa"/>
            <w:gridSpan w:val="2"/>
            <w:vAlign w:val="center"/>
          </w:tcPr>
          <w:p w:rsidR="00BB5B1E" w:rsidRPr="00206FBE" w:rsidRDefault="00BB5B1E" w:rsidP="00BB5B1E">
            <w:pPr>
              <w:spacing w:before="60" w:after="60"/>
              <w:jc w:val="center"/>
              <w:rPr>
                <w:rFonts w:ascii="Arial Narrow" w:hAnsi="Arial Narrow" w:cs="Arial"/>
                <w:b/>
              </w:rPr>
            </w:pPr>
            <w:r w:rsidRPr="00206FBE">
              <w:rPr>
                <w:rFonts w:ascii="Arial Narrow" w:hAnsi="Arial Narrow" w:cs="Arial"/>
                <w:b/>
                <w:smallCaps/>
              </w:rPr>
              <w:t>Cursos</w:t>
            </w:r>
          </w:p>
        </w:tc>
        <w:tc>
          <w:tcPr>
            <w:tcW w:w="8221" w:type="dxa"/>
            <w:gridSpan w:val="11"/>
            <w:vAlign w:val="center"/>
          </w:tcPr>
          <w:p w:rsidR="00BB5B1E" w:rsidRPr="00206FBE" w:rsidRDefault="00BB5B1E" w:rsidP="00BB5B1E">
            <w:pPr>
              <w:spacing w:before="60" w:after="60"/>
              <w:ind w:left="113" w:right="113"/>
              <w:jc w:val="center"/>
              <w:rPr>
                <w:rFonts w:ascii="Arial" w:hAnsi="Arial" w:cs="Arial"/>
                <w:b/>
                <w:sz w:val="18"/>
                <w:szCs w:val="18"/>
              </w:rPr>
            </w:pPr>
            <w:r w:rsidRPr="00206FBE">
              <w:rPr>
                <w:rFonts w:ascii="Arial Narrow" w:hAnsi="Arial Narrow" w:cs="Arial"/>
                <w:b/>
                <w:smallCaps/>
              </w:rPr>
              <w:t>Puntos asignados por cada criterio de valoración</w:t>
            </w:r>
          </w:p>
        </w:tc>
        <w:tc>
          <w:tcPr>
            <w:tcW w:w="1472" w:type="dxa"/>
            <w:vMerge w:val="restart"/>
            <w:vAlign w:val="center"/>
          </w:tcPr>
          <w:p w:rsidR="00BB5B1E" w:rsidRPr="00206FBE" w:rsidRDefault="00BB5B1E" w:rsidP="00BB5B1E">
            <w:pPr>
              <w:spacing w:before="60" w:after="60"/>
              <w:ind w:left="113" w:right="113"/>
              <w:jc w:val="center"/>
              <w:rPr>
                <w:rFonts w:ascii="Arial Narrow" w:hAnsi="Arial Narrow" w:cs="Arial"/>
                <w:b/>
                <w:smallCaps/>
              </w:rPr>
            </w:pPr>
            <w:r w:rsidRPr="00206FBE">
              <w:rPr>
                <w:rFonts w:ascii="Arial Narrow" w:hAnsi="Arial Narrow" w:cs="Arial"/>
                <w:b/>
                <w:smallCaps/>
              </w:rPr>
              <w:t>Puntuación</w:t>
            </w:r>
          </w:p>
          <w:p w:rsidR="00BB5B1E" w:rsidRPr="00206FBE" w:rsidRDefault="00BB5B1E" w:rsidP="00BB5B1E">
            <w:pPr>
              <w:spacing w:before="60" w:after="60"/>
              <w:ind w:left="113" w:right="113"/>
              <w:jc w:val="center"/>
              <w:rPr>
                <w:rFonts w:ascii="Arial Narrow" w:hAnsi="Arial Narrow" w:cs="Arial"/>
                <w:b/>
                <w:smallCaps/>
              </w:rPr>
            </w:pPr>
            <w:r w:rsidRPr="00206FBE">
              <w:rPr>
                <w:rFonts w:ascii="Arial Narrow" w:hAnsi="Arial Narrow" w:cs="Arial"/>
                <w:b/>
                <w:smallCaps/>
              </w:rPr>
              <w:t>asignada</w:t>
            </w:r>
          </w:p>
        </w:tc>
      </w:tr>
      <w:tr w:rsidR="00BB5B1E" w:rsidRPr="00206FBE" w:rsidTr="00BB5B1E">
        <w:trPr>
          <w:trHeight w:val="380"/>
          <w:jc w:val="center"/>
        </w:trPr>
        <w:tc>
          <w:tcPr>
            <w:tcW w:w="1020" w:type="dxa"/>
            <w:vMerge w:val="restart"/>
            <w:vAlign w:val="center"/>
          </w:tcPr>
          <w:p w:rsidR="00BB5B1E" w:rsidRPr="00206FBE" w:rsidRDefault="00BB5B1E" w:rsidP="00BB5B1E">
            <w:pPr>
              <w:spacing w:before="60" w:after="60"/>
              <w:jc w:val="center"/>
              <w:rPr>
                <w:rFonts w:ascii="Arial Narrow" w:hAnsi="Arial Narrow" w:cs="Arial"/>
                <w:b/>
                <w:smallCaps/>
              </w:rPr>
            </w:pPr>
            <w:r w:rsidRPr="00206FBE">
              <w:rPr>
                <w:rFonts w:ascii="Arial Narrow" w:hAnsi="Arial Narrow" w:cs="Arial"/>
                <w:b/>
                <w:smallCaps/>
              </w:rPr>
              <w:t>Código</w:t>
            </w:r>
          </w:p>
        </w:tc>
        <w:tc>
          <w:tcPr>
            <w:tcW w:w="3092" w:type="dxa"/>
            <w:vMerge w:val="restart"/>
            <w:vAlign w:val="center"/>
          </w:tcPr>
          <w:p w:rsidR="00BB5B1E" w:rsidRPr="00206FBE" w:rsidRDefault="00BB5B1E" w:rsidP="00BB5B1E">
            <w:pPr>
              <w:spacing w:before="60" w:after="60"/>
              <w:jc w:val="center"/>
              <w:rPr>
                <w:rFonts w:ascii="Arial Narrow" w:hAnsi="Arial Narrow" w:cs="Arial"/>
                <w:b/>
                <w:smallCaps/>
              </w:rPr>
            </w:pPr>
            <w:r w:rsidRPr="00206FBE">
              <w:rPr>
                <w:rFonts w:ascii="Arial Narrow" w:hAnsi="Arial Narrow" w:cs="Arial"/>
                <w:b/>
                <w:smallCaps/>
              </w:rPr>
              <w:t>Denominación</w:t>
            </w:r>
          </w:p>
        </w:tc>
        <w:tc>
          <w:tcPr>
            <w:tcW w:w="1417" w:type="dxa"/>
            <w:gridSpan w:val="2"/>
            <w:vAlign w:val="center"/>
          </w:tcPr>
          <w:p w:rsidR="00BB5B1E" w:rsidRPr="00206FBE" w:rsidRDefault="00BB5B1E" w:rsidP="00BB5B1E">
            <w:pPr>
              <w:spacing w:before="60" w:after="60"/>
              <w:ind w:left="113" w:right="113"/>
              <w:jc w:val="center"/>
              <w:rPr>
                <w:rFonts w:ascii="Arial Narrow" w:hAnsi="Arial Narrow" w:cs="Arial"/>
                <w:b/>
                <w:smallCaps/>
                <w:sz w:val="18"/>
                <w:szCs w:val="18"/>
              </w:rPr>
            </w:pPr>
            <w:r w:rsidRPr="00206FBE">
              <w:rPr>
                <w:rFonts w:ascii="Arial Narrow" w:hAnsi="Arial Narrow" w:cs="Arial"/>
                <w:b/>
                <w:smallCaps/>
                <w:sz w:val="18"/>
                <w:szCs w:val="18"/>
              </w:rPr>
              <w:t>Tipo de enseñanza</w:t>
            </w:r>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1</m:t>
                  </m:r>
                </m:sub>
              </m:sSub>
            </m:oMath>
          </w:p>
        </w:tc>
        <w:tc>
          <w:tcPr>
            <w:tcW w:w="1418" w:type="dxa"/>
            <w:gridSpan w:val="2"/>
            <w:vAlign w:val="center"/>
          </w:tcPr>
          <w:p w:rsidR="00BB5B1E" w:rsidRPr="00206FBE" w:rsidRDefault="00BB5B1E" w:rsidP="00BB5B1E">
            <w:pPr>
              <w:spacing w:before="60" w:after="60"/>
              <w:ind w:left="113" w:right="113"/>
              <w:jc w:val="center"/>
              <w:rPr>
                <w:rFonts w:ascii="Arial Narrow" w:hAnsi="Arial Narrow" w:cs="Arial"/>
                <w:b/>
                <w:smallCaps/>
                <w:sz w:val="18"/>
                <w:szCs w:val="18"/>
              </w:rPr>
            </w:pPr>
            <w:r w:rsidRPr="00206FBE">
              <w:rPr>
                <w:rFonts w:ascii="Arial Narrow" w:hAnsi="Arial Narrow" w:cs="Arial"/>
                <w:b/>
                <w:smallCaps/>
                <w:sz w:val="18"/>
                <w:szCs w:val="18"/>
              </w:rPr>
              <w:t>Carga lectiva asignada</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2</m:t>
                    </m:r>
                  </m:sub>
                </m:sSub>
              </m:oMath>
            </m:oMathPara>
          </w:p>
        </w:tc>
        <w:tc>
          <w:tcPr>
            <w:tcW w:w="2091" w:type="dxa"/>
            <w:gridSpan w:val="3"/>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Sistema de selección</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3</m:t>
                    </m:r>
                  </m:sub>
                </m:sSub>
              </m:oMath>
            </m:oMathPara>
          </w:p>
        </w:tc>
        <w:tc>
          <w:tcPr>
            <w:tcW w:w="2127" w:type="dxa"/>
            <w:gridSpan w:val="3"/>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Servidumbre por razón de título</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4</m:t>
                    </m:r>
                  </m:sub>
                </m:sSub>
              </m:oMath>
            </m:oMathPara>
          </w:p>
        </w:tc>
        <w:tc>
          <w:tcPr>
            <w:tcW w:w="1168" w:type="dxa"/>
            <w:vMerge w:val="restart"/>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Categoría del curso</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5</m:t>
                    </m:r>
                  </m:sub>
                </m:sSub>
              </m:oMath>
            </m:oMathPara>
          </w:p>
        </w:tc>
        <w:tc>
          <w:tcPr>
            <w:tcW w:w="1472" w:type="dxa"/>
            <w:vMerge/>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Merge/>
            <w:vAlign w:val="center"/>
          </w:tcPr>
          <w:p w:rsidR="00BB5B1E" w:rsidRPr="00206FBE" w:rsidRDefault="00BB5B1E" w:rsidP="00BB5B1E">
            <w:pPr>
              <w:spacing w:before="60" w:after="60"/>
              <w:jc w:val="center"/>
              <w:rPr>
                <w:rFonts w:ascii="Arial Narrow" w:hAnsi="Arial Narrow" w:cs="Arial"/>
                <w:b/>
                <w:smallCaps/>
              </w:rPr>
            </w:pPr>
          </w:p>
        </w:tc>
        <w:tc>
          <w:tcPr>
            <w:tcW w:w="3092" w:type="dxa"/>
            <w:vMerge/>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1.1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1.2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2.1</w:t>
            </w:r>
          </w:p>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2.3</w:t>
            </w:r>
          </w:p>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2.4</w:t>
            </w: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3.2</w:t>
            </w: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3.3</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4.3</w:t>
            </w:r>
          </w:p>
        </w:tc>
        <w:tc>
          <w:tcPr>
            <w:tcW w:w="1168" w:type="dxa"/>
            <w:vMerge/>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Merge/>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bl>
    <w:p w:rsidR="00BB5B1E" w:rsidRPr="00206FBE" w:rsidRDefault="00BB5B1E" w:rsidP="00BB5B1E">
      <w:pPr>
        <w:jc w:val="center"/>
        <w:rPr>
          <w:rFonts w:ascii="Arial" w:hAnsi="Arial" w:cs="Arial"/>
          <w:b/>
          <w:sz w:val="22"/>
        </w:rPr>
      </w:pPr>
    </w:p>
    <w:p w:rsidR="00BB5B1E" w:rsidRPr="00206FBE" w:rsidRDefault="00BB5B1E" w:rsidP="00BB5B1E">
      <w:pPr>
        <w:rPr>
          <w:rFonts w:ascii="Arial" w:hAnsi="Arial" w:cs="Arial"/>
          <w:b/>
          <w:sz w:val="22"/>
        </w:rPr>
      </w:pPr>
    </w:p>
    <w:p w:rsidR="00BB5B1E" w:rsidRPr="00206FBE" w:rsidRDefault="00BB5B1E" w:rsidP="00BB5B1E">
      <w:pPr>
        <w:rPr>
          <w:rFonts w:ascii="Arial" w:hAnsi="Arial" w:cs="Arial"/>
          <w:b/>
          <w:sz w:val="22"/>
        </w:rPr>
      </w:pPr>
    </w:p>
    <w:p w:rsidR="004909E1" w:rsidRPr="00206FBE" w:rsidRDefault="004909E1" w:rsidP="00BB5B1E">
      <w:pPr>
        <w:rPr>
          <w:rFonts w:ascii="Arial" w:hAnsi="Arial" w:cs="Arial"/>
          <w:b/>
          <w:sz w:val="22"/>
        </w:rPr>
      </w:pPr>
    </w:p>
    <w:p w:rsidR="004909E1" w:rsidRPr="00206FBE" w:rsidRDefault="004909E1" w:rsidP="00BB5B1E">
      <w:pPr>
        <w:rPr>
          <w:rFonts w:ascii="Arial" w:hAnsi="Arial" w:cs="Arial"/>
          <w:b/>
          <w:sz w:val="22"/>
        </w:rPr>
      </w:pPr>
    </w:p>
    <w:p w:rsidR="00BB5B1E" w:rsidRPr="00206FBE" w:rsidRDefault="00BB5B1E" w:rsidP="00BB5B1E">
      <w:pPr>
        <w:jc w:val="center"/>
        <w:rPr>
          <w:rFonts w:ascii="Arial" w:hAnsi="Arial" w:cs="Arial"/>
          <w:b/>
          <w:sz w:val="22"/>
        </w:rPr>
      </w:pPr>
    </w:p>
    <w:tbl>
      <w:tblPr>
        <w:tblStyle w:val="Tablaconcuadrcula"/>
        <w:tblW w:w="13805" w:type="dxa"/>
        <w:jc w:val="center"/>
        <w:tblLayout w:type="fixed"/>
        <w:tblLook w:val="04A0" w:firstRow="1" w:lastRow="0" w:firstColumn="1" w:lastColumn="0" w:noHBand="0" w:noVBand="1"/>
      </w:tblPr>
      <w:tblGrid>
        <w:gridCol w:w="1020"/>
        <w:gridCol w:w="3092"/>
        <w:gridCol w:w="708"/>
        <w:gridCol w:w="709"/>
        <w:gridCol w:w="709"/>
        <w:gridCol w:w="709"/>
        <w:gridCol w:w="674"/>
        <w:gridCol w:w="709"/>
        <w:gridCol w:w="708"/>
        <w:gridCol w:w="709"/>
        <w:gridCol w:w="709"/>
        <w:gridCol w:w="709"/>
        <w:gridCol w:w="1168"/>
        <w:gridCol w:w="1472"/>
      </w:tblGrid>
      <w:tr w:rsidR="00BB5B1E" w:rsidRPr="00206FBE" w:rsidTr="004909E1">
        <w:trPr>
          <w:cantSplit/>
          <w:trHeight w:val="786"/>
          <w:jc w:val="center"/>
        </w:trPr>
        <w:tc>
          <w:tcPr>
            <w:tcW w:w="13805" w:type="dxa"/>
            <w:gridSpan w:val="14"/>
            <w:shd w:val="clear" w:color="auto" w:fill="BFBFBF" w:themeFill="background1" w:themeFillShade="BF"/>
            <w:vAlign w:val="center"/>
          </w:tcPr>
          <w:p w:rsidR="00BB5B1E" w:rsidRPr="00206FBE" w:rsidRDefault="00BB5B1E" w:rsidP="004909E1">
            <w:pPr>
              <w:spacing w:before="120" w:after="120"/>
              <w:jc w:val="center"/>
              <w:rPr>
                <w:rFonts w:ascii="Arial Narrow" w:hAnsi="Arial Narrow" w:cs="Arial"/>
                <w:b/>
                <w:smallCaps/>
              </w:rPr>
            </w:pPr>
            <w:r w:rsidRPr="00206FBE">
              <w:rPr>
                <w:rFonts w:ascii="Arial Narrow" w:hAnsi="Arial Narrow" w:cs="Arial"/>
                <w:b/>
                <w:smallCaps/>
              </w:rPr>
              <w:t>Matriz de valoración de cursos</w:t>
            </w:r>
          </w:p>
          <w:p w:rsidR="00BB5B1E" w:rsidRPr="00206FBE" w:rsidRDefault="00BB5B1E" w:rsidP="004909E1">
            <w:pPr>
              <w:spacing w:before="120" w:after="120"/>
              <w:jc w:val="center"/>
              <w:rPr>
                <w:rFonts w:ascii="Arial Narrow" w:hAnsi="Arial Narrow" w:cs="Arial"/>
                <w:b/>
                <w:smallCaps/>
              </w:rPr>
            </w:pPr>
            <w:r w:rsidRPr="00206FBE">
              <w:rPr>
                <w:rFonts w:ascii="Arial Narrow" w:hAnsi="Arial Narrow" w:cs="Arial"/>
                <w:b/>
                <w:smallCaps/>
              </w:rPr>
              <w:t>Categoría de Suboficiales</w:t>
            </w:r>
          </w:p>
        </w:tc>
      </w:tr>
      <w:tr w:rsidR="00BB5B1E" w:rsidRPr="00206FBE" w:rsidTr="00BB5B1E">
        <w:trPr>
          <w:trHeight w:val="380"/>
          <w:jc w:val="center"/>
        </w:trPr>
        <w:tc>
          <w:tcPr>
            <w:tcW w:w="4112" w:type="dxa"/>
            <w:gridSpan w:val="2"/>
            <w:vAlign w:val="center"/>
          </w:tcPr>
          <w:p w:rsidR="00BB5B1E" w:rsidRPr="00206FBE" w:rsidRDefault="00BB5B1E" w:rsidP="00BB5B1E">
            <w:pPr>
              <w:spacing w:before="60" w:after="60"/>
              <w:jc w:val="center"/>
              <w:rPr>
                <w:rFonts w:ascii="Arial Narrow" w:hAnsi="Arial Narrow" w:cs="Arial"/>
                <w:b/>
              </w:rPr>
            </w:pPr>
            <w:r w:rsidRPr="00206FBE">
              <w:rPr>
                <w:rFonts w:ascii="Arial Narrow" w:hAnsi="Arial Narrow" w:cs="Arial"/>
                <w:b/>
                <w:smallCaps/>
              </w:rPr>
              <w:t>Cursos</w:t>
            </w:r>
          </w:p>
        </w:tc>
        <w:tc>
          <w:tcPr>
            <w:tcW w:w="8221" w:type="dxa"/>
            <w:gridSpan w:val="11"/>
            <w:vAlign w:val="center"/>
          </w:tcPr>
          <w:p w:rsidR="00BB5B1E" w:rsidRPr="00206FBE" w:rsidRDefault="00BB5B1E" w:rsidP="00BB5B1E">
            <w:pPr>
              <w:spacing w:before="60" w:after="60"/>
              <w:ind w:left="113" w:right="113"/>
              <w:jc w:val="center"/>
              <w:rPr>
                <w:rFonts w:ascii="Arial" w:hAnsi="Arial" w:cs="Arial"/>
                <w:b/>
                <w:sz w:val="18"/>
                <w:szCs w:val="18"/>
              </w:rPr>
            </w:pPr>
            <w:r w:rsidRPr="00206FBE">
              <w:rPr>
                <w:rFonts w:ascii="Arial Narrow" w:hAnsi="Arial Narrow" w:cs="Arial"/>
                <w:b/>
                <w:smallCaps/>
              </w:rPr>
              <w:t>Puntos asignados por cada criterio de valoración</w:t>
            </w:r>
          </w:p>
        </w:tc>
        <w:tc>
          <w:tcPr>
            <w:tcW w:w="1472" w:type="dxa"/>
            <w:vMerge w:val="restart"/>
            <w:vAlign w:val="center"/>
          </w:tcPr>
          <w:p w:rsidR="00BB5B1E" w:rsidRPr="00206FBE" w:rsidRDefault="00BB5B1E" w:rsidP="00BB5B1E">
            <w:pPr>
              <w:spacing w:before="60" w:after="60"/>
              <w:ind w:left="113" w:right="113"/>
              <w:jc w:val="center"/>
              <w:rPr>
                <w:rFonts w:ascii="Arial Narrow" w:hAnsi="Arial Narrow" w:cs="Arial"/>
                <w:b/>
                <w:smallCaps/>
              </w:rPr>
            </w:pPr>
            <w:r w:rsidRPr="00206FBE">
              <w:rPr>
                <w:rFonts w:ascii="Arial Narrow" w:hAnsi="Arial Narrow" w:cs="Arial"/>
                <w:b/>
                <w:smallCaps/>
              </w:rPr>
              <w:t>Puntuación</w:t>
            </w:r>
          </w:p>
          <w:p w:rsidR="00BB5B1E" w:rsidRPr="00206FBE" w:rsidRDefault="00BB5B1E" w:rsidP="00BB5B1E">
            <w:pPr>
              <w:spacing w:before="60" w:after="60"/>
              <w:ind w:left="113" w:right="113"/>
              <w:jc w:val="center"/>
              <w:rPr>
                <w:rFonts w:ascii="Arial Narrow" w:hAnsi="Arial Narrow" w:cs="Arial"/>
                <w:b/>
                <w:smallCaps/>
              </w:rPr>
            </w:pPr>
            <w:r w:rsidRPr="00206FBE">
              <w:rPr>
                <w:rFonts w:ascii="Arial Narrow" w:hAnsi="Arial Narrow" w:cs="Arial"/>
                <w:b/>
                <w:smallCaps/>
              </w:rPr>
              <w:t>asignada</w:t>
            </w:r>
          </w:p>
        </w:tc>
      </w:tr>
      <w:tr w:rsidR="00BB5B1E" w:rsidRPr="00206FBE" w:rsidTr="00BB5B1E">
        <w:trPr>
          <w:trHeight w:val="380"/>
          <w:jc w:val="center"/>
        </w:trPr>
        <w:tc>
          <w:tcPr>
            <w:tcW w:w="1020" w:type="dxa"/>
            <w:vMerge w:val="restart"/>
            <w:vAlign w:val="center"/>
          </w:tcPr>
          <w:p w:rsidR="00BB5B1E" w:rsidRPr="00206FBE" w:rsidRDefault="00BB5B1E" w:rsidP="00BB5B1E">
            <w:pPr>
              <w:spacing w:before="60" w:after="60"/>
              <w:jc w:val="center"/>
              <w:rPr>
                <w:rFonts w:ascii="Arial Narrow" w:hAnsi="Arial Narrow" w:cs="Arial"/>
                <w:b/>
                <w:smallCaps/>
              </w:rPr>
            </w:pPr>
            <w:r w:rsidRPr="00206FBE">
              <w:rPr>
                <w:rFonts w:ascii="Arial Narrow" w:hAnsi="Arial Narrow" w:cs="Arial"/>
                <w:b/>
                <w:smallCaps/>
              </w:rPr>
              <w:t>Código</w:t>
            </w:r>
          </w:p>
        </w:tc>
        <w:tc>
          <w:tcPr>
            <w:tcW w:w="3092" w:type="dxa"/>
            <w:vMerge w:val="restart"/>
            <w:vAlign w:val="center"/>
          </w:tcPr>
          <w:p w:rsidR="00BB5B1E" w:rsidRPr="00206FBE" w:rsidRDefault="00BB5B1E" w:rsidP="00BB5B1E">
            <w:pPr>
              <w:spacing w:before="60" w:after="60"/>
              <w:jc w:val="center"/>
              <w:rPr>
                <w:rFonts w:ascii="Arial Narrow" w:hAnsi="Arial Narrow" w:cs="Arial"/>
                <w:b/>
                <w:smallCaps/>
              </w:rPr>
            </w:pPr>
            <w:r w:rsidRPr="00206FBE">
              <w:rPr>
                <w:rFonts w:ascii="Arial Narrow" w:hAnsi="Arial Narrow" w:cs="Arial"/>
                <w:b/>
                <w:smallCaps/>
              </w:rPr>
              <w:t>Denominación</w:t>
            </w:r>
          </w:p>
        </w:tc>
        <w:tc>
          <w:tcPr>
            <w:tcW w:w="1417" w:type="dxa"/>
            <w:gridSpan w:val="2"/>
            <w:vAlign w:val="center"/>
          </w:tcPr>
          <w:p w:rsidR="00BB5B1E" w:rsidRPr="00206FBE" w:rsidRDefault="00BB5B1E" w:rsidP="00BB5B1E">
            <w:pPr>
              <w:spacing w:before="60" w:after="60"/>
              <w:ind w:left="113" w:right="113"/>
              <w:jc w:val="center"/>
              <w:rPr>
                <w:rFonts w:ascii="Arial Narrow" w:hAnsi="Arial Narrow" w:cs="Arial"/>
                <w:b/>
                <w:smallCaps/>
                <w:sz w:val="18"/>
                <w:szCs w:val="18"/>
              </w:rPr>
            </w:pPr>
            <w:r w:rsidRPr="00206FBE">
              <w:rPr>
                <w:rFonts w:ascii="Arial Narrow" w:hAnsi="Arial Narrow" w:cs="Arial"/>
                <w:b/>
                <w:smallCaps/>
                <w:sz w:val="18"/>
                <w:szCs w:val="18"/>
              </w:rPr>
              <w:t>Tipo de enseñanza</w:t>
            </w:r>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1</m:t>
                  </m:r>
                </m:sub>
              </m:sSub>
            </m:oMath>
          </w:p>
        </w:tc>
        <w:tc>
          <w:tcPr>
            <w:tcW w:w="1418" w:type="dxa"/>
            <w:gridSpan w:val="2"/>
            <w:vAlign w:val="center"/>
          </w:tcPr>
          <w:p w:rsidR="00BB5B1E" w:rsidRPr="00206FBE" w:rsidRDefault="00BB5B1E" w:rsidP="00BB5B1E">
            <w:pPr>
              <w:spacing w:before="60" w:after="60"/>
              <w:ind w:left="113" w:right="113"/>
              <w:jc w:val="center"/>
              <w:rPr>
                <w:rFonts w:ascii="Arial Narrow" w:hAnsi="Arial Narrow" w:cs="Arial"/>
                <w:b/>
                <w:smallCaps/>
                <w:sz w:val="18"/>
                <w:szCs w:val="18"/>
              </w:rPr>
            </w:pPr>
            <w:r w:rsidRPr="00206FBE">
              <w:rPr>
                <w:rFonts w:ascii="Arial Narrow" w:hAnsi="Arial Narrow" w:cs="Arial"/>
                <w:b/>
                <w:smallCaps/>
                <w:sz w:val="18"/>
                <w:szCs w:val="18"/>
              </w:rPr>
              <w:t>Carga lectiva asignada</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2</m:t>
                    </m:r>
                  </m:sub>
                </m:sSub>
              </m:oMath>
            </m:oMathPara>
          </w:p>
        </w:tc>
        <w:tc>
          <w:tcPr>
            <w:tcW w:w="2091" w:type="dxa"/>
            <w:gridSpan w:val="3"/>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Sistema de selección</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3</m:t>
                    </m:r>
                  </m:sub>
                </m:sSub>
              </m:oMath>
            </m:oMathPara>
          </w:p>
        </w:tc>
        <w:tc>
          <w:tcPr>
            <w:tcW w:w="2127" w:type="dxa"/>
            <w:gridSpan w:val="3"/>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Servidumbre por razón de título</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4</m:t>
                    </m:r>
                  </m:sub>
                </m:sSub>
              </m:oMath>
            </m:oMathPara>
          </w:p>
        </w:tc>
        <w:tc>
          <w:tcPr>
            <w:tcW w:w="1168" w:type="dxa"/>
            <w:vMerge w:val="restart"/>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Categoría del curso</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5</m:t>
                    </m:r>
                  </m:sub>
                </m:sSub>
              </m:oMath>
            </m:oMathPara>
          </w:p>
        </w:tc>
        <w:tc>
          <w:tcPr>
            <w:tcW w:w="1472" w:type="dxa"/>
            <w:vMerge/>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Merge/>
            <w:vAlign w:val="center"/>
          </w:tcPr>
          <w:p w:rsidR="00BB5B1E" w:rsidRPr="00206FBE" w:rsidRDefault="00BB5B1E" w:rsidP="00BB5B1E">
            <w:pPr>
              <w:spacing w:before="60" w:after="60"/>
              <w:jc w:val="center"/>
              <w:rPr>
                <w:rFonts w:ascii="Arial Narrow" w:hAnsi="Arial Narrow" w:cs="Arial"/>
                <w:b/>
                <w:smallCaps/>
              </w:rPr>
            </w:pPr>
          </w:p>
        </w:tc>
        <w:tc>
          <w:tcPr>
            <w:tcW w:w="3092" w:type="dxa"/>
            <w:vMerge/>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1.1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1.2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2.1</w:t>
            </w:r>
          </w:p>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2.3</w:t>
            </w:r>
          </w:p>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2.4</w:t>
            </w: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3.2</w:t>
            </w: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3.3</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4.3</w:t>
            </w:r>
          </w:p>
        </w:tc>
        <w:tc>
          <w:tcPr>
            <w:tcW w:w="1168" w:type="dxa"/>
            <w:vMerge/>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Merge/>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bl>
    <w:p w:rsidR="00BB5B1E" w:rsidRPr="00206FBE" w:rsidRDefault="00BB5B1E" w:rsidP="00BB5B1E">
      <w:pPr>
        <w:jc w:val="center"/>
        <w:rPr>
          <w:rFonts w:ascii="Arial" w:hAnsi="Arial" w:cs="Arial"/>
          <w:b/>
          <w:sz w:val="22"/>
        </w:rPr>
      </w:pPr>
    </w:p>
    <w:p w:rsidR="00BB5B1E" w:rsidRPr="00206FBE" w:rsidRDefault="00BB5B1E" w:rsidP="00BB5B1E">
      <w:pPr>
        <w:jc w:val="center"/>
        <w:rPr>
          <w:rFonts w:ascii="Arial" w:hAnsi="Arial" w:cs="Arial"/>
          <w:b/>
          <w:sz w:val="22"/>
        </w:rPr>
      </w:pPr>
    </w:p>
    <w:p w:rsidR="00BB5B1E" w:rsidRPr="00206FBE" w:rsidRDefault="00BB5B1E" w:rsidP="00BB5B1E">
      <w:pPr>
        <w:jc w:val="center"/>
        <w:rPr>
          <w:rFonts w:ascii="Arial" w:hAnsi="Arial" w:cs="Arial"/>
          <w:b/>
          <w:sz w:val="22"/>
        </w:rPr>
      </w:pPr>
    </w:p>
    <w:p w:rsidR="004909E1" w:rsidRPr="00206FBE" w:rsidRDefault="004909E1" w:rsidP="00BB5B1E">
      <w:pPr>
        <w:jc w:val="center"/>
        <w:rPr>
          <w:rFonts w:ascii="Arial" w:hAnsi="Arial" w:cs="Arial"/>
          <w:b/>
          <w:sz w:val="22"/>
        </w:rPr>
      </w:pPr>
    </w:p>
    <w:p w:rsidR="004909E1" w:rsidRPr="00206FBE" w:rsidRDefault="004909E1" w:rsidP="00BB5B1E">
      <w:pPr>
        <w:jc w:val="center"/>
        <w:rPr>
          <w:rFonts w:ascii="Arial" w:hAnsi="Arial" w:cs="Arial"/>
          <w:b/>
          <w:sz w:val="22"/>
        </w:rPr>
      </w:pPr>
    </w:p>
    <w:p w:rsidR="004909E1" w:rsidRPr="00206FBE" w:rsidRDefault="004909E1" w:rsidP="00BB5B1E">
      <w:pPr>
        <w:jc w:val="center"/>
        <w:rPr>
          <w:rFonts w:ascii="Arial" w:hAnsi="Arial" w:cs="Arial"/>
          <w:b/>
          <w:sz w:val="22"/>
        </w:rPr>
      </w:pPr>
    </w:p>
    <w:p w:rsidR="00BB5B1E" w:rsidRPr="00206FBE" w:rsidRDefault="00BB5B1E" w:rsidP="00BB5B1E">
      <w:pPr>
        <w:rPr>
          <w:rFonts w:ascii="Arial" w:hAnsi="Arial" w:cs="Arial"/>
          <w:b/>
          <w:sz w:val="22"/>
        </w:rPr>
      </w:pPr>
    </w:p>
    <w:p w:rsidR="000E4393" w:rsidRPr="00206FBE" w:rsidRDefault="000E4393" w:rsidP="00BB5B1E">
      <w:pPr>
        <w:rPr>
          <w:rFonts w:ascii="Arial" w:hAnsi="Arial" w:cs="Arial"/>
          <w:b/>
          <w:sz w:val="22"/>
        </w:rPr>
      </w:pPr>
    </w:p>
    <w:p w:rsidR="000E4393" w:rsidRPr="00206FBE" w:rsidRDefault="000E4393" w:rsidP="00BB5B1E">
      <w:pPr>
        <w:rPr>
          <w:rFonts w:ascii="Arial" w:hAnsi="Arial" w:cs="Arial"/>
          <w:b/>
          <w:sz w:val="22"/>
        </w:rPr>
      </w:pPr>
    </w:p>
    <w:p w:rsidR="00BB5B1E" w:rsidRPr="00206FBE" w:rsidRDefault="00BB5B1E" w:rsidP="00BB5B1E">
      <w:pPr>
        <w:rPr>
          <w:rFonts w:ascii="Arial" w:hAnsi="Arial" w:cs="Arial"/>
          <w:b/>
          <w:sz w:val="22"/>
        </w:rPr>
      </w:pPr>
    </w:p>
    <w:tbl>
      <w:tblPr>
        <w:tblStyle w:val="Tablaconcuadrcula"/>
        <w:tblW w:w="13805" w:type="dxa"/>
        <w:jc w:val="center"/>
        <w:tblLayout w:type="fixed"/>
        <w:tblLook w:val="04A0" w:firstRow="1" w:lastRow="0" w:firstColumn="1" w:lastColumn="0" w:noHBand="0" w:noVBand="1"/>
      </w:tblPr>
      <w:tblGrid>
        <w:gridCol w:w="1020"/>
        <w:gridCol w:w="3092"/>
        <w:gridCol w:w="708"/>
        <w:gridCol w:w="709"/>
        <w:gridCol w:w="709"/>
        <w:gridCol w:w="709"/>
        <w:gridCol w:w="674"/>
        <w:gridCol w:w="709"/>
        <w:gridCol w:w="708"/>
        <w:gridCol w:w="709"/>
        <w:gridCol w:w="709"/>
        <w:gridCol w:w="709"/>
        <w:gridCol w:w="1168"/>
        <w:gridCol w:w="1472"/>
      </w:tblGrid>
      <w:tr w:rsidR="00BB5B1E" w:rsidRPr="00206FBE" w:rsidTr="00BB5B1E">
        <w:trPr>
          <w:jc w:val="center"/>
        </w:trPr>
        <w:tc>
          <w:tcPr>
            <w:tcW w:w="13805" w:type="dxa"/>
            <w:gridSpan w:val="14"/>
            <w:shd w:val="clear" w:color="auto" w:fill="BFBFBF" w:themeFill="background1" w:themeFillShade="BF"/>
            <w:vAlign w:val="center"/>
          </w:tcPr>
          <w:p w:rsidR="00BB5B1E" w:rsidRPr="00206FBE" w:rsidRDefault="00BB5B1E" w:rsidP="004909E1">
            <w:pPr>
              <w:spacing w:before="120" w:after="120"/>
              <w:jc w:val="center"/>
              <w:rPr>
                <w:rFonts w:ascii="Arial Narrow" w:hAnsi="Arial Narrow" w:cs="Arial"/>
                <w:b/>
                <w:smallCaps/>
              </w:rPr>
            </w:pPr>
            <w:r w:rsidRPr="00206FBE">
              <w:rPr>
                <w:rFonts w:ascii="Arial Narrow" w:hAnsi="Arial Narrow" w:cs="Arial"/>
                <w:b/>
                <w:smallCaps/>
              </w:rPr>
              <w:t>Matriz de valoración de cursos</w:t>
            </w:r>
          </w:p>
          <w:p w:rsidR="00BB5B1E" w:rsidRPr="00206FBE" w:rsidRDefault="00BB5B1E" w:rsidP="004909E1">
            <w:pPr>
              <w:spacing w:before="120" w:after="120"/>
              <w:jc w:val="center"/>
              <w:rPr>
                <w:rFonts w:ascii="Arial Narrow" w:hAnsi="Arial Narrow" w:cs="Arial"/>
                <w:b/>
                <w:smallCaps/>
              </w:rPr>
            </w:pPr>
            <w:r w:rsidRPr="00206FBE">
              <w:rPr>
                <w:rFonts w:ascii="Arial Narrow" w:hAnsi="Arial Narrow" w:cs="Arial"/>
                <w:b/>
                <w:smallCaps/>
              </w:rPr>
              <w:t>Categoría de Cabos y Guardias</w:t>
            </w:r>
          </w:p>
        </w:tc>
      </w:tr>
      <w:tr w:rsidR="00BB5B1E" w:rsidRPr="00206FBE" w:rsidTr="00BB5B1E">
        <w:trPr>
          <w:trHeight w:val="380"/>
          <w:jc w:val="center"/>
        </w:trPr>
        <w:tc>
          <w:tcPr>
            <w:tcW w:w="4112" w:type="dxa"/>
            <w:gridSpan w:val="2"/>
            <w:vAlign w:val="center"/>
          </w:tcPr>
          <w:p w:rsidR="00BB5B1E" w:rsidRPr="00206FBE" w:rsidRDefault="00BB5B1E" w:rsidP="00BB5B1E">
            <w:pPr>
              <w:spacing w:before="60" w:after="60"/>
              <w:jc w:val="center"/>
              <w:rPr>
                <w:rFonts w:ascii="Arial Narrow" w:hAnsi="Arial Narrow" w:cs="Arial"/>
                <w:b/>
              </w:rPr>
            </w:pPr>
            <w:r w:rsidRPr="00206FBE">
              <w:rPr>
                <w:rFonts w:ascii="Arial Narrow" w:hAnsi="Arial Narrow" w:cs="Arial"/>
                <w:b/>
                <w:smallCaps/>
              </w:rPr>
              <w:t>Cursos</w:t>
            </w:r>
          </w:p>
        </w:tc>
        <w:tc>
          <w:tcPr>
            <w:tcW w:w="8221" w:type="dxa"/>
            <w:gridSpan w:val="11"/>
            <w:vAlign w:val="center"/>
          </w:tcPr>
          <w:p w:rsidR="00BB5B1E" w:rsidRPr="00206FBE" w:rsidRDefault="00BB5B1E" w:rsidP="00BB5B1E">
            <w:pPr>
              <w:spacing w:before="60" w:after="60"/>
              <w:ind w:left="113" w:right="113"/>
              <w:jc w:val="center"/>
              <w:rPr>
                <w:rFonts w:ascii="Arial" w:hAnsi="Arial" w:cs="Arial"/>
                <w:b/>
                <w:sz w:val="18"/>
                <w:szCs w:val="18"/>
              </w:rPr>
            </w:pPr>
            <w:r w:rsidRPr="00206FBE">
              <w:rPr>
                <w:rFonts w:ascii="Arial Narrow" w:hAnsi="Arial Narrow" w:cs="Arial"/>
                <w:b/>
                <w:smallCaps/>
              </w:rPr>
              <w:t>Puntos asignados por cada criterio de valoración</w:t>
            </w:r>
          </w:p>
        </w:tc>
        <w:tc>
          <w:tcPr>
            <w:tcW w:w="1472" w:type="dxa"/>
            <w:vMerge w:val="restart"/>
            <w:vAlign w:val="center"/>
          </w:tcPr>
          <w:p w:rsidR="00BB5B1E" w:rsidRPr="00206FBE" w:rsidRDefault="00BB5B1E" w:rsidP="00BB5B1E">
            <w:pPr>
              <w:spacing w:before="60" w:after="60"/>
              <w:ind w:left="113" w:right="113"/>
              <w:jc w:val="center"/>
              <w:rPr>
                <w:rFonts w:ascii="Arial Narrow" w:hAnsi="Arial Narrow" w:cs="Arial"/>
                <w:b/>
                <w:smallCaps/>
              </w:rPr>
            </w:pPr>
            <w:r w:rsidRPr="00206FBE">
              <w:rPr>
                <w:rFonts w:ascii="Arial Narrow" w:hAnsi="Arial Narrow" w:cs="Arial"/>
                <w:b/>
                <w:smallCaps/>
              </w:rPr>
              <w:t>Puntuación</w:t>
            </w:r>
          </w:p>
          <w:p w:rsidR="00BB5B1E" w:rsidRPr="00206FBE" w:rsidRDefault="00BB5B1E" w:rsidP="00BB5B1E">
            <w:pPr>
              <w:spacing w:before="60" w:after="60"/>
              <w:ind w:left="113" w:right="113"/>
              <w:jc w:val="center"/>
              <w:rPr>
                <w:rFonts w:ascii="Arial Narrow" w:hAnsi="Arial Narrow" w:cs="Arial"/>
                <w:b/>
                <w:smallCaps/>
              </w:rPr>
            </w:pPr>
            <w:r w:rsidRPr="00206FBE">
              <w:rPr>
                <w:rFonts w:ascii="Arial Narrow" w:hAnsi="Arial Narrow" w:cs="Arial"/>
                <w:b/>
                <w:smallCaps/>
              </w:rPr>
              <w:t>asignada</w:t>
            </w:r>
          </w:p>
        </w:tc>
      </w:tr>
      <w:tr w:rsidR="00BB5B1E" w:rsidRPr="00206FBE" w:rsidTr="00BB5B1E">
        <w:trPr>
          <w:trHeight w:val="380"/>
          <w:jc w:val="center"/>
        </w:trPr>
        <w:tc>
          <w:tcPr>
            <w:tcW w:w="1020" w:type="dxa"/>
            <w:vMerge w:val="restart"/>
            <w:vAlign w:val="center"/>
          </w:tcPr>
          <w:p w:rsidR="00BB5B1E" w:rsidRPr="00206FBE" w:rsidRDefault="00BB5B1E" w:rsidP="00BB5B1E">
            <w:pPr>
              <w:spacing w:before="60" w:after="60"/>
              <w:jc w:val="center"/>
              <w:rPr>
                <w:rFonts w:ascii="Arial Narrow" w:hAnsi="Arial Narrow" w:cs="Arial"/>
                <w:b/>
                <w:smallCaps/>
              </w:rPr>
            </w:pPr>
            <w:r w:rsidRPr="00206FBE">
              <w:rPr>
                <w:rFonts w:ascii="Arial Narrow" w:hAnsi="Arial Narrow" w:cs="Arial"/>
                <w:b/>
                <w:smallCaps/>
              </w:rPr>
              <w:t>Código</w:t>
            </w:r>
          </w:p>
        </w:tc>
        <w:tc>
          <w:tcPr>
            <w:tcW w:w="3092" w:type="dxa"/>
            <w:vMerge w:val="restart"/>
            <w:vAlign w:val="center"/>
          </w:tcPr>
          <w:p w:rsidR="00BB5B1E" w:rsidRPr="00206FBE" w:rsidRDefault="00BB5B1E" w:rsidP="00BB5B1E">
            <w:pPr>
              <w:spacing w:before="60" w:after="60"/>
              <w:jc w:val="center"/>
              <w:rPr>
                <w:rFonts w:ascii="Arial Narrow" w:hAnsi="Arial Narrow" w:cs="Arial"/>
                <w:b/>
                <w:smallCaps/>
              </w:rPr>
            </w:pPr>
            <w:r w:rsidRPr="00206FBE">
              <w:rPr>
                <w:rFonts w:ascii="Arial Narrow" w:hAnsi="Arial Narrow" w:cs="Arial"/>
                <w:b/>
                <w:smallCaps/>
              </w:rPr>
              <w:t>Denominación</w:t>
            </w:r>
          </w:p>
        </w:tc>
        <w:tc>
          <w:tcPr>
            <w:tcW w:w="1417" w:type="dxa"/>
            <w:gridSpan w:val="2"/>
            <w:vAlign w:val="center"/>
          </w:tcPr>
          <w:p w:rsidR="00BB5B1E" w:rsidRPr="00206FBE" w:rsidRDefault="00BB5B1E" w:rsidP="00BB5B1E">
            <w:pPr>
              <w:spacing w:before="60" w:after="60"/>
              <w:ind w:left="113" w:right="113"/>
              <w:jc w:val="center"/>
              <w:rPr>
                <w:rFonts w:ascii="Arial Narrow" w:hAnsi="Arial Narrow" w:cs="Arial"/>
                <w:b/>
                <w:smallCaps/>
                <w:sz w:val="18"/>
                <w:szCs w:val="18"/>
              </w:rPr>
            </w:pPr>
            <w:r w:rsidRPr="00206FBE">
              <w:rPr>
                <w:rFonts w:ascii="Arial Narrow" w:hAnsi="Arial Narrow" w:cs="Arial"/>
                <w:b/>
                <w:smallCaps/>
                <w:sz w:val="18"/>
                <w:szCs w:val="18"/>
              </w:rPr>
              <w:t>Tipo de enseñanza</w:t>
            </w:r>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1</m:t>
                  </m:r>
                </m:sub>
              </m:sSub>
            </m:oMath>
          </w:p>
        </w:tc>
        <w:tc>
          <w:tcPr>
            <w:tcW w:w="1418" w:type="dxa"/>
            <w:gridSpan w:val="2"/>
            <w:vAlign w:val="center"/>
          </w:tcPr>
          <w:p w:rsidR="00BB5B1E" w:rsidRPr="00206FBE" w:rsidRDefault="00BB5B1E" w:rsidP="00BB5B1E">
            <w:pPr>
              <w:spacing w:before="60" w:after="60"/>
              <w:ind w:left="113" w:right="113"/>
              <w:jc w:val="center"/>
              <w:rPr>
                <w:rFonts w:ascii="Arial Narrow" w:hAnsi="Arial Narrow" w:cs="Arial"/>
                <w:b/>
                <w:smallCaps/>
                <w:sz w:val="18"/>
                <w:szCs w:val="18"/>
              </w:rPr>
            </w:pPr>
            <w:r w:rsidRPr="00206FBE">
              <w:rPr>
                <w:rFonts w:ascii="Arial Narrow" w:hAnsi="Arial Narrow" w:cs="Arial"/>
                <w:b/>
                <w:smallCaps/>
                <w:sz w:val="18"/>
                <w:szCs w:val="18"/>
              </w:rPr>
              <w:t>Carga lectiva asignada</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2</m:t>
                    </m:r>
                  </m:sub>
                </m:sSub>
              </m:oMath>
            </m:oMathPara>
          </w:p>
        </w:tc>
        <w:tc>
          <w:tcPr>
            <w:tcW w:w="2091" w:type="dxa"/>
            <w:gridSpan w:val="3"/>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Sistema de selección</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3</m:t>
                    </m:r>
                  </m:sub>
                </m:sSub>
              </m:oMath>
            </m:oMathPara>
          </w:p>
        </w:tc>
        <w:tc>
          <w:tcPr>
            <w:tcW w:w="2127" w:type="dxa"/>
            <w:gridSpan w:val="3"/>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Servidumbre por razón de título</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4</m:t>
                    </m:r>
                  </m:sub>
                </m:sSub>
              </m:oMath>
            </m:oMathPara>
          </w:p>
        </w:tc>
        <w:tc>
          <w:tcPr>
            <w:tcW w:w="1168" w:type="dxa"/>
            <w:vMerge w:val="restart"/>
            <w:vAlign w:val="center"/>
          </w:tcPr>
          <w:p w:rsidR="00BB5B1E" w:rsidRPr="00206FBE" w:rsidRDefault="00BB5B1E" w:rsidP="00BB5B1E">
            <w:pPr>
              <w:spacing w:before="60" w:after="60"/>
              <w:ind w:left="113" w:right="113"/>
              <w:jc w:val="center"/>
              <w:rPr>
                <w:rFonts w:ascii="Arial Narrow" w:eastAsiaTheme="minorEastAsia" w:hAnsi="Arial Narrow" w:cs="Arial"/>
                <w:b/>
                <w:smallCaps/>
                <w:sz w:val="18"/>
                <w:szCs w:val="18"/>
              </w:rPr>
            </w:pPr>
            <w:r w:rsidRPr="00206FBE">
              <w:rPr>
                <w:rFonts w:ascii="Arial Narrow" w:hAnsi="Arial Narrow" w:cs="Arial"/>
                <w:b/>
                <w:smallCaps/>
                <w:sz w:val="18"/>
                <w:szCs w:val="18"/>
              </w:rPr>
              <w:t>Categoría del curso</w:t>
            </w:r>
          </w:p>
          <w:p w:rsidR="00BB5B1E" w:rsidRPr="00206FBE" w:rsidRDefault="00600C95" w:rsidP="00BB5B1E">
            <w:pPr>
              <w:spacing w:before="60" w:after="60"/>
              <w:ind w:left="113" w:right="113"/>
              <w:jc w:val="center"/>
              <w:rPr>
                <w:rFonts w:ascii="Arial Narrow" w:hAnsi="Arial Narrow" w:cs="Arial"/>
                <w:b/>
                <w:smallCaps/>
                <w:sz w:val="18"/>
                <w:szCs w:val="18"/>
              </w:rPr>
            </w:pPr>
            <m:oMathPara>
              <m:oMath>
                <m:sSub>
                  <m:sSubPr>
                    <m:ctrlPr>
                      <w:rPr>
                        <w:rFonts w:ascii="Cambria Math" w:hAnsi="Cambria Math"/>
                        <w:i/>
                        <w:sz w:val="20"/>
                        <w:szCs w:val="20"/>
                      </w:rPr>
                    </m:ctrlPr>
                  </m:sSubPr>
                  <m:e>
                    <m:r>
                      <w:rPr>
                        <w:rFonts w:ascii="Cambria Math" w:hAnsi="Cambria Math"/>
                        <w:sz w:val="20"/>
                        <w:szCs w:val="20"/>
                      </w:rPr>
                      <m:t>Pc</m:t>
                    </m:r>
                  </m:e>
                  <m:sub>
                    <m:r>
                      <w:rPr>
                        <w:rFonts w:ascii="Cambria Math" w:hAnsi="Cambria Math"/>
                        <w:sz w:val="20"/>
                        <w:szCs w:val="20"/>
                      </w:rPr>
                      <m:t>5</m:t>
                    </m:r>
                  </m:sub>
                </m:sSub>
              </m:oMath>
            </m:oMathPara>
          </w:p>
        </w:tc>
        <w:tc>
          <w:tcPr>
            <w:tcW w:w="1472" w:type="dxa"/>
            <w:vMerge/>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Merge/>
            <w:vAlign w:val="center"/>
          </w:tcPr>
          <w:p w:rsidR="00BB5B1E" w:rsidRPr="00206FBE" w:rsidRDefault="00BB5B1E" w:rsidP="00BB5B1E">
            <w:pPr>
              <w:spacing w:before="60" w:after="60"/>
              <w:jc w:val="center"/>
              <w:rPr>
                <w:rFonts w:ascii="Arial Narrow" w:hAnsi="Arial Narrow" w:cs="Arial"/>
                <w:b/>
                <w:smallCaps/>
              </w:rPr>
            </w:pPr>
          </w:p>
        </w:tc>
        <w:tc>
          <w:tcPr>
            <w:tcW w:w="3092" w:type="dxa"/>
            <w:vMerge/>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1.1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1.2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2.1</w:t>
            </w:r>
          </w:p>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2.3</w:t>
            </w:r>
          </w:p>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2.4</w:t>
            </w: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3.2</w:t>
            </w: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3.3</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4.1</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4.2</w:t>
            </w: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r w:rsidRPr="00206FBE">
              <w:rPr>
                <w:rFonts w:ascii="Arial Narrow" w:hAnsi="Arial Narrow" w:cs="Arial"/>
                <w:b/>
                <w:smallCaps/>
                <w:sz w:val="16"/>
                <w:szCs w:val="16"/>
              </w:rPr>
              <w:t>4.3</w:t>
            </w:r>
          </w:p>
        </w:tc>
        <w:tc>
          <w:tcPr>
            <w:tcW w:w="1168" w:type="dxa"/>
            <w:vMerge/>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Merge/>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r w:rsidR="00BB5B1E" w:rsidRPr="00206FBE" w:rsidTr="00BB5B1E">
        <w:trPr>
          <w:trHeight w:val="380"/>
          <w:jc w:val="center"/>
        </w:trPr>
        <w:tc>
          <w:tcPr>
            <w:tcW w:w="1020" w:type="dxa"/>
            <w:vAlign w:val="center"/>
          </w:tcPr>
          <w:p w:rsidR="00BB5B1E" w:rsidRPr="00206FBE" w:rsidRDefault="00BB5B1E" w:rsidP="00BB5B1E">
            <w:pPr>
              <w:spacing w:before="60" w:after="60"/>
              <w:jc w:val="center"/>
              <w:rPr>
                <w:rFonts w:ascii="Arial Narrow" w:hAnsi="Arial Narrow" w:cs="Arial"/>
                <w:b/>
                <w:smallCaps/>
              </w:rPr>
            </w:pPr>
          </w:p>
        </w:tc>
        <w:tc>
          <w:tcPr>
            <w:tcW w:w="3092" w:type="dxa"/>
            <w:vAlign w:val="center"/>
          </w:tcPr>
          <w:p w:rsidR="00BB5B1E" w:rsidRPr="00206FBE" w:rsidRDefault="00BB5B1E" w:rsidP="00BB5B1E">
            <w:pPr>
              <w:spacing w:before="60" w:after="60"/>
              <w:jc w:val="center"/>
              <w:rPr>
                <w:rFonts w:ascii="Arial Narrow" w:hAnsi="Arial Narrow" w:cs="Arial"/>
                <w:b/>
                <w:smallCaps/>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674"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709"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168" w:type="dxa"/>
            <w:vAlign w:val="center"/>
          </w:tcPr>
          <w:p w:rsidR="00BB5B1E" w:rsidRPr="00206FBE" w:rsidRDefault="00BB5B1E" w:rsidP="00BB5B1E">
            <w:pPr>
              <w:spacing w:before="60" w:after="60"/>
              <w:ind w:left="113" w:right="113"/>
              <w:jc w:val="center"/>
              <w:rPr>
                <w:rFonts w:ascii="Arial Narrow" w:hAnsi="Arial Narrow" w:cs="Arial"/>
                <w:b/>
                <w:smallCaps/>
                <w:sz w:val="16"/>
                <w:szCs w:val="16"/>
              </w:rPr>
            </w:pPr>
          </w:p>
        </w:tc>
        <w:tc>
          <w:tcPr>
            <w:tcW w:w="1472" w:type="dxa"/>
            <w:vAlign w:val="center"/>
          </w:tcPr>
          <w:p w:rsidR="00BB5B1E" w:rsidRPr="00206FBE" w:rsidRDefault="00BB5B1E" w:rsidP="00BB5B1E">
            <w:pPr>
              <w:spacing w:before="60" w:after="60"/>
              <w:ind w:left="113" w:right="113"/>
              <w:jc w:val="center"/>
              <w:rPr>
                <w:rFonts w:ascii="Arial Narrow" w:hAnsi="Arial Narrow" w:cs="Arial"/>
                <w:b/>
                <w:smallCaps/>
              </w:rPr>
            </w:pPr>
          </w:p>
        </w:tc>
      </w:tr>
    </w:tbl>
    <w:p w:rsidR="00BB5B1E" w:rsidRPr="00206FBE" w:rsidRDefault="00BB5B1E" w:rsidP="00BB5B1E">
      <w:pPr>
        <w:rPr>
          <w:rFonts w:ascii="Arial" w:hAnsi="Arial" w:cs="Arial"/>
          <w:b/>
          <w:sz w:val="22"/>
        </w:rPr>
      </w:pPr>
    </w:p>
    <w:p w:rsidR="00F959F0" w:rsidRPr="00206FBE" w:rsidRDefault="00F959F0" w:rsidP="00E4730F">
      <w:pPr>
        <w:spacing w:after="60" w:line="276" w:lineRule="auto"/>
        <w:jc w:val="center"/>
        <w:rPr>
          <w:rFonts w:ascii="Arial" w:hAnsi="Arial" w:cs="Arial"/>
          <w:b/>
          <w:sz w:val="22"/>
        </w:rPr>
      </w:pPr>
    </w:p>
    <w:p w:rsidR="00F959F0" w:rsidRPr="00206FBE" w:rsidRDefault="00F959F0" w:rsidP="00E4730F">
      <w:pPr>
        <w:spacing w:after="60" w:line="276" w:lineRule="auto"/>
        <w:jc w:val="center"/>
        <w:rPr>
          <w:rFonts w:ascii="Arial" w:hAnsi="Arial" w:cs="Arial"/>
          <w:b/>
          <w:sz w:val="22"/>
        </w:rPr>
      </w:pPr>
    </w:p>
    <w:p w:rsidR="00F959F0" w:rsidRPr="00206FBE" w:rsidRDefault="00F959F0" w:rsidP="00E4730F">
      <w:pPr>
        <w:spacing w:after="60" w:line="276" w:lineRule="auto"/>
        <w:jc w:val="center"/>
        <w:rPr>
          <w:rFonts w:ascii="Arial" w:hAnsi="Arial" w:cs="Arial"/>
          <w:b/>
          <w:sz w:val="22"/>
        </w:rPr>
      </w:pPr>
    </w:p>
    <w:p w:rsidR="00F959F0" w:rsidRPr="00206FBE" w:rsidRDefault="00F959F0" w:rsidP="00E4730F">
      <w:pPr>
        <w:spacing w:after="60" w:line="276" w:lineRule="auto"/>
        <w:jc w:val="center"/>
        <w:rPr>
          <w:rFonts w:ascii="Arial" w:hAnsi="Arial" w:cs="Arial"/>
          <w:b/>
          <w:sz w:val="22"/>
        </w:rPr>
      </w:pPr>
    </w:p>
    <w:p w:rsidR="00BB5B1E" w:rsidRPr="00206FBE" w:rsidRDefault="00BB5B1E" w:rsidP="004909E1">
      <w:pPr>
        <w:spacing w:after="60" w:line="276" w:lineRule="auto"/>
        <w:rPr>
          <w:rFonts w:ascii="Arial" w:hAnsi="Arial" w:cs="Arial"/>
          <w:b/>
          <w:sz w:val="22"/>
        </w:rPr>
        <w:sectPr w:rsidR="00BB5B1E" w:rsidRPr="00206FBE" w:rsidSect="00BB5B1E">
          <w:headerReference w:type="default" r:id="rId18"/>
          <w:pgSz w:w="16838" w:h="11906" w:orient="landscape"/>
          <w:pgMar w:top="1701" w:right="1670" w:bottom="1701" w:left="1701" w:header="708" w:footer="708" w:gutter="0"/>
          <w:cols w:space="708"/>
          <w:docGrid w:linePitch="360"/>
        </w:sect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Default="008F6393" w:rsidP="00920975">
      <w:pPr>
        <w:jc w:val="center"/>
        <w:rPr>
          <w:rFonts w:ascii="Arial" w:hAnsi="Arial" w:cs="Arial"/>
          <w:b/>
          <w:sz w:val="22"/>
        </w:rPr>
      </w:pPr>
    </w:p>
    <w:p w:rsidR="008F6393" w:rsidRPr="004019D9" w:rsidRDefault="008F6393" w:rsidP="00920975">
      <w:pPr>
        <w:jc w:val="center"/>
        <w:rPr>
          <w:rFonts w:ascii="Arial" w:hAnsi="Arial" w:cs="Arial"/>
          <w:b/>
          <w:sz w:val="22"/>
        </w:rPr>
      </w:pPr>
    </w:p>
    <w:p w:rsidR="00920975" w:rsidRPr="004019D9" w:rsidRDefault="00920975" w:rsidP="00920975">
      <w:pPr>
        <w:jc w:val="center"/>
        <w:rPr>
          <w:rFonts w:ascii="Arial" w:hAnsi="Arial" w:cs="Arial"/>
          <w:b/>
          <w:sz w:val="22"/>
        </w:rPr>
      </w:pPr>
      <w:r w:rsidRPr="004019D9">
        <w:rPr>
          <w:rFonts w:ascii="Arial" w:hAnsi="Arial" w:cs="Arial"/>
          <w:b/>
          <w:sz w:val="22"/>
        </w:rPr>
        <w:t>APÉNDICE II</w:t>
      </w:r>
    </w:p>
    <w:p w:rsidR="00920975" w:rsidRPr="00206FBE" w:rsidRDefault="00920975" w:rsidP="00920975">
      <w:pPr>
        <w:jc w:val="center"/>
        <w:rPr>
          <w:rFonts w:ascii="Arial" w:hAnsi="Arial" w:cs="Arial"/>
          <w:b/>
          <w:sz w:val="22"/>
        </w:rPr>
      </w:pPr>
    </w:p>
    <w:p w:rsidR="00920975" w:rsidRPr="00206FBE" w:rsidRDefault="00920975" w:rsidP="00920975">
      <w:pPr>
        <w:jc w:val="center"/>
        <w:rPr>
          <w:rFonts w:ascii="Arial" w:hAnsi="Arial" w:cs="Arial"/>
          <w:b/>
          <w:sz w:val="22"/>
        </w:rPr>
      </w:pPr>
      <w:r w:rsidRPr="00206FBE">
        <w:rPr>
          <w:rFonts w:ascii="Arial" w:hAnsi="Arial" w:cs="Arial"/>
          <w:b/>
          <w:sz w:val="22"/>
        </w:rPr>
        <w:t>VALORACIÓN DE LAS COMPETENCIAS LINGÜÍSTICAS EN IDIOMAS</w:t>
      </w:r>
    </w:p>
    <w:p w:rsidR="00920975" w:rsidRPr="00206FBE" w:rsidRDefault="00920975" w:rsidP="00920975">
      <w:pPr>
        <w:jc w:val="center"/>
        <w:rPr>
          <w:rFonts w:ascii="Arial" w:hAnsi="Arial" w:cs="Arial"/>
          <w:b/>
          <w:sz w:val="22"/>
        </w:rPr>
      </w:pPr>
    </w:p>
    <w:p w:rsidR="00920975" w:rsidRPr="00206FBE" w:rsidRDefault="00920975" w:rsidP="00920975">
      <w:pPr>
        <w:jc w:val="center"/>
        <w:rPr>
          <w:rFonts w:ascii="Arial" w:hAnsi="Arial" w:cs="Arial"/>
          <w:b/>
          <w:sz w:val="22"/>
        </w:rPr>
      </w:pPr>
    </w:p>
    <w:tbl>
      <w:tblPr>
        <w:tblStyle w:val="Tablaconcuadrcula"/>
        <w:tblW w:w="8613" w:type="dxa"/>
        <w:jc w:val="center"/>
        <w:tblLayout w:type="fixed"/>
        <w:tblLook w:val="04A0" w:firstRow="1" w:lastRow="0" w:firstColumn="1" w:lastColumn="0" w:noHBand="0" w:noVBand="1"/>
      </w:tblPr>
      <w:tblGrid>
        <w:gridCol w:w="1384"/>
        <w:gridCol w:w="2410"/>
        <w:gridCol w:w="1134"/>
        <w:gridCol w:w="2551"/>
        <w:gridCol w:w="1134"/>
      </w:tblGrid>
      <w:tr w:rsidR="00920975" w:rsidRPr="00206FBE" w:rsidTr="00FF31D9">
        <w:trPr>
          <w:jc w:val="center"/>
        </w:trPr>
        <w:tc>
          <w:tcPr>
            <w:tcW w:w="8613" w:type="dxa"/>
            <w:gridSpan w:val="5"/>
            <w:shd w:val="clear" w:color="auto" w:fill="BFBFBF" w:themeFill="background1" w:themeFillShade="BF"/>
            <w:vAlign w:val="center"/>
          </w:tcPr>
          <w:p w:rsidR="00920975" w:rsidRPr="00206FBE" w:rsidRDefault="00920975" w:rsidP="004909E1">
            <w:pPr>
              <w:spacing w:before="120" w:after="120"/>
              <w:jc w:val="center"/>
              <w:rPr>
                <w:rFonts w:ascii="Arial Narrow" w:hAnsi="Arial Narrow" w:cs="Arial"/>
                <w:b/>
                <w:smallCaps/>
              </w:rPr>
            </w:pPr>
            <w:r w:rsidRPr="00206FBE">
              <w:rPr>
                <w:rFonts w:ascii="Arial Narrow" w:hAnsi="Arial Narrow" w:cs="Arial"/>
                <w:b/>
                <w:smallCaps/>
              </w:rPr>
              <w:t>Matriz de valoración de competencias lingüísticas en idiomas</w:t>
            </w:r>
          </w:p>
        </w:tc>
      </w:tr>
      <w:tr w:rsidR="00920975" w:rsidRPr="00206FBE" w:rsidTr="00FF31D9">
        <w:trPr>
          <w:trHeight w:val="540"/>
          <w:jc w:val="center"/>
        </w:trPr>
        <w:tc>
          <w:tcPr>
            <w:tcW w:w="1384" w:type="dxa"/>
            <w:vMerge w:val="restart"/>
            <w:vAlign w:val="center"/>
          </w:tcPr>
          <w:p w:rsidR="00920975" w:rsidRPr="00206FBE" w:rsidRDefault="00920975" w:rsidP="003736BD">
            <w:pPr>
              <w:spacing w:before="60" w:after="60"/>
              <w:jc w:val="center"/>
              <w:rPr>
                <w:rFonts w:ascii="Arial Narrow" w:hAnsi="Arial Narrow" w:cs="Arial"/>
                <w:b/>
                <w:smallCaps/>
              </w:rPr>
            </w:pPr>
            <w:r w:rsidRPr="00206FBE">
              <w:rPr>
                <w:rFonts w:ascii="Arial Narrow" w:hAnsi="Arial Narrow" w:cs="Arial"/>
                <w:b/>
                <w:smallCaps/>
              </w:rPr>
              <w:t>Idiomas</w:t>
            </w:r>
          </w:p>
          <w:p w:rsidR="00920975" w:rsidRPr="00206FBE" w:rsidRDefault="00920975" w:rsidP="003736BD">
            <w:pPr>
              <w:spacing w:before="60" w:after="60"/>
              <w:jc w:val="center"/>
              <w:rPr>
                <w:rFonts w:ascii="Arial" w:hAnsi="Arial" w:cs="Arial"/>
                <w:b/>
              </w:rPr>
            </w:pPr>
            <w:r w:rsidRPr="00206FBE">
              <w:rPr>
                <w:rFonts w:ascii="Arial Narrow" w:hAnsi="Arial Narrow" w:cs="Arial"/>
                <w:b/>
                <w:smallCaps/>
              </w:rPr>
              <w:t>valorados</w:t>
            </w:r>
          </w:p>
        </w:tc>
        <w:tc>
          <w:tcPr>
            <w:tcW w:w="7229" w:type="dxa"/>
            <w:gridSpan w:val="4"/>
            <w:vAlign w:val="center"/>
          </w:tcPr>
          <w:p w:rsidR="00920975" w:rsidRPr="00206FBE" w:rsidRDefault="00920975" w:rsidP="003736BD">
            <w:pPr>
              <w:spacing w:before="60" w:after="60"/>
              <w:ind w:left="113" w:right="113"/>
              <w:jc w:val="center"/>
              <w:rPr>
                <w:rFonts w:ascii="Arial" w:hAnsi="Arial" w:cs="Arial"/>
                <w:b/>
                <w:smallCaps/>
              </w:rPr>
            </w:pPr>
            <w:r w:rsidRPr="00206FBE">
              <w:rPr>
                <w:rFonts w:ascii="Arial Narrow" w:hAnsi="Arial Narrow" w:cs="Arial"/>
                <w:b/>
                <w:smallCaps/>
              </w:rPr>
              <w:t>Competencias lingüísticas</w:t>
            </w:r>
          </w:p>
        </w:tc>
      </w:tr>
      <w:tr w:rsidR="00920975" w:rsidRPr="00206FBE" w:rsidTr="00FF31D9">
        <w:trPr>
          <w:trHeight w:val="540"/>
          <w:jc w:val="center"/>
        </w:trPr>
        <w:tc>
          <w:tcPr>
            <w:tcW w:w="1384" w:type="dxa"/>
            <w:vMerge/>
            <w:vAlign w:val="center"/>
          </w:tcPr>
          <w:p w:rsidR="00920975" w:rsidRPr="00206FBE" w:rsidRDefault="00920975" w:rsidP="003736BD">
            <w:pPr>
              <w:spacing w:before="60" w:after="60"/>
              <w:jc w:val="center"/>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b/>
                <w:smallCaps/>
              </w:rPr>
            </w:pPr>
            <w:r w:rsidRPr="00206FBE">
              <w:rPr>
                <w:rFonts w:ascii="Arial Narrow" w:hAnsi="Arial Narrow" w:cs="Arial"/>
                <w:b/>
                <w:smallCaps/>
              </w:rPr>
              <w:t>Perfil SLP</w:t>
            </w:r>
          </w:p>
        </w:tc>
        <w:tc>
          <w:tcPr>
            <w:tcW w:w="1134" w:type="dxa"/>
            <w:vAlign w:val="center"/>
          </w:tcPr>
          <w:p w:rsidR="00920975" w:rsidRPr="00206FBE" w:rsidRDefault="00920975" w:rsidP="003736BD">
            <w:pPr>
              <w:spacing w:before="60" w:after="60"/>
              <w:ind w:left="113" w:right="113"/>
              <w:jc w:val="center"/>
              <w:rPr>
                <w:rFonts w:ascii="Arial Narrow" w:hAnsi="Arial Narrow" w:cs="Arial"/>
                <w:b/>
                <w:smallCaps/>
              </w:rPr>
            </w:pPr>
            <w:r w:rsidRPr="00206FBE">
              <w:rPr>
                <w:rFonts w:ascii="Arial Narrow" w:hAnsi="Arial Narrow" w:cs="Arial"/>
                <w:b/>
                <w:smallCaps/>
              </w:rPr>
              <w:t>Puntos</w:t>
            </w:r>
          </w:p>
        </w:tc>
        <w:tc>
          <w:tcPr>
            <w:tcW w:w="2551" w:type="dxa"/>
            <w:vAlign w:val="center"/>
          </w:tcPr>
          <w:p w:rsidR="00920975" w:rsidRPr="00206FBE" w:rsidRDefault="00920975" w:rsidP="003736BD">
            <w:pPr>
              <w:spacing w:before="60" w:after="60"/>
              <w:ind w:left="113" w:right="113"/>
              <w:jc w:val="center"/>
              <w:rPr>
                <w:rFonts w:ascii="Arial Narrow" w:hAnsi="Arial Narrow" w:cs="Arial"/>
                <w:b/>
                <w:smallCaps/>
              </w:rPr>
            </w:pPr>
            <w:r w:rsidRPr="00206FBE">
              <w:rPr>
                <w:rFonts w:ascii="Arial Narrow" w:hAnsi="Arial Narrow" w:cs="Arial"/>
                <w:b/>
                <w:smallCaps/>
              </w:rPr>
              <w:t>Nivel/subnivel MCERL</w:t>
            </w:r>
          </w:p>
        </w:tc>
        <w:tc>
          <w:tcPr>
            <w:tcW w:w="1134" w:type="dxa"/>
            <w:vAlign w:val="center"/>
          </w:tcPr>
          <w:p w:rsidR="00920975" w:rsidRPr="00206FBE" w:rsidRDefault="00920975" w:rsidP="003736BD">
            <w:pPr>
              <w:spacing w:before="60" w:after="60"/>
              <w:ind w:left="113" w:right="113"/>
              <w:jc w:val="center"/>
              <w:rPr>
                <w:rFonts w:ascii="Arial Narrow" w:hAnsi="Arial Narrow" w:cs="Arial"/>
                <w:b/>
                <w:smallCaps/>
              </w:rPr>
            </w:pPr>
            <w:r w:rsidRPr="00206FBE">
              <w:rPr>
                <w:rFonts w:ascii="Arial Narrow" w:hAnsi="Arial Narrow" w:cs="Arial"/>
                <w:b/>
                <w:smallCaps/>
              </w:rPr>
              <w:t>Puntos</w:t>
            </w:r>
          </w:p>
        </w:tc>
      </w:tr>
      <w:tr w:rsidR="00920975" w:rsidRPr="00206FBE" w:rsidTr="00FF31D9">
        <w:trPr>
          <w:trHeight w:val="540"/>
          <w:jc w:val="center"/>
        </w:trPr>
        <w:tc>
          <w:tcPr>
            <w:tcW w:w="1384" w:type="dxa"/>
            <w:vMerge w:val="restart"/>
            <w:vAlign w:val="center"/>
          </w:tcPr>
          <w:p w:rsidR="00920975" w:rsidRPr="00206FBE" w:rsidRDefault="00920975" w:rsidP="003736BD">
            <w:pPr>
              <w:spacing w:before="60" w:after="60"/>
              <w:rPr>
                <w:rFonts w:ascii="Arial Narrow" w:hAnsi="Arial Narrow" w:cs="Arial"/>
              </w:rPr>
            </w:pPr>
            <w:r w:rsidRPr="00206FBE">
              <w:rPr>
                <w:rFonts w:ascii="Arial Narrow" w:hAnsi="Arial Narrow" w:cs="Arial"/>
              </w:rPr>
              <w:t>Inglés</w:t>
            </w:r>
          </w:p>
          <w:p w:rsidR="00920975" w:rsidRPr="00206FBE" w:rsidRDefault="00920975" w:rsidP="003736BD">
            <w:pPr>
              <w:spacing w:before="60" w:after="60"/>
              <w:rPr>
                <w:rFonts w:ascii="Arial Narrow" w:hAnsi="Arial Narrow" w:cs="Arial"/>
              </w:rPr>
            </w:pPr>
            <w:r w:rsidRPr="00206FBE">
              <w:rPr>
                <w:rFonts w:ascii="Arial Narrow" w:hAnsi="Arial Narrow" w:cs="Arial"/>
              </w:rPr>
              <w:t>Francés</w:t>
            </w:r>
          </w:p>
          <w:p w:rsidR="00920975" w:rsidRPr="00206FBE" w:rsidRDefault="00920975" w:rsidP="003736BD">
            <w:pPr>
              <w:spacing w:before="60" w:after="60"/>
              <w:rPr>
                <w:rFonts w:ascii="Arial Narrow" w:hAnsi="Arial Narrow" w:cs="Arial"/>
              </w:rPr>
            </w:pPr>
            <w:r w:rsidRPr="00206FBE">
              <w:rPr>
                <w:rFonts w:ascii="Arial Narrow" w:hAnsi="Arial Narrow" w:cs="Arial"/>
              </w:rPr>
              <w:t>Alemán</w:t>
            </w:r>
          </w:p>
          <w:p w:rsidR="00920975" w:rsidRPr="00206FBE" w:rsidRDefault="00920975" w:rsidP="003736BD">
            <w:pPr>
              <w:spacing w:before="60" w:after="60"/>
              <w:rPr>
                <w:rFonts w:ascii="Arial Narrow" w:hAnsi="Arial Narrow" w:cs="Arial"/>
              </w:rPr>
            </w:pPr>
            <w:r w:rsidRPr="00206FBE">
              <w:rPr>
                <w:rFonts w:ascii="Arial Narrow" w:hAnsi="Arial Narrow" w:cs="Arial"/>
              </w:rPr>
              <w:t>Árabe</w:t>
            </w:r>
          </w:p>
          <w:p w:rsidR="00920975" w:rsidRPr="00206FBE" w:rsidRDefault="00920975" w:rsidP="003736BD">
            <w:pPr>
              <w:spacing w:before="60" w:after="60"/>
              <w:rPr>
                <w:rFonts w:ascii="Arial Narrow" w:hAnsi="Arial Narrow" w:cs="Arial"/>
              </w:rPr>
            </w:pPr>
            <w:r w:rsidRPr="00206FBE">
              <w:rPr>
                <w:rFonts w:ascii="Arial Narrow" w:hAnsi="Arial Narrow" w:cs="Arial"/>
              </w:rPr>
              <w:t>Italiano</w:t>
            </w:r>
          </w:p>
          <w:p w:rsidR="00920975" w:rsidRPr="00206FBE" w:rsidRDefault="00920975" w:rsidP="003736BD">
            <w:pPr>
              <w:spacing w:before="60" w:after="60"/>
              <w:rPr>
                <w:rFonts w:ascii="Arial Narrow" w:hAnsi="Arial Narrow" w:cs="Arial"/>
              </w:rPr>
            </w:pPr>
            <w:r w:rsidRPr="00206FBE">
              <w:rPr>
                <w:rFonts w:ascii="Arial Narrow" w:hAnsi="Arial Narrow" w:cs="Arial"/>
              </w:rPr>
              <w:t>Portugués</w:t>
            </w:r>
          </w:p>
          <w:p w:rsidR="00920975" w:rsidRPr="00206FBE" w:rsidRDefault="00920975" w:rsidP="003736BD">
            <w:pPr>
              <w:spacing w:before="60" w:after="60"/>
              <w:rPr>
                <w:rFonts w:ascii="Arial Narrow" w:hAnsi="Arial Narrow" w:cs="Arial"/>
              </w:rPr>
            </w:pPr>
            <w:r w:rsidRPr="00206FBE">
              <w:rPr>
                <w:rFonts w:ascii="Arial Narrow" w:hAnsi="Arial Narrow" w:cs="Arial"/>
              </w:rPr>
              <w:t>Ruso</w:t>
            </w:r>
          </w:p>
          <w:p w:rsidR="00920975" w:rsidRPr="00206FBE" w:rsidRDefault="00920975" w:rsidP="003736BD">
            <w:pPr>
              <w:spacing w:before="60" w:after="60"/>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1111</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4</w:t>
            </w:r>
          </w:p>
        </w:tc>
        <w:tc>
          <w:tcPr>
            <w:tcW w:w="2551"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A1</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2</w:t>
            </w:r>
          </w:p>
        </w:tc>
      </w:tr>
      <w:tr w:rsidR="00920975" w:rsidRPr="00206FBE" w:rsidTr="00FF31D9">
        <w:trPr>
          <w:trHeight w:val="540"/>
          <w:jc w:val="center"/>
        </w:trPr>
        <w:tc>
          <w:tcPr>
            <w:tcW w:w="1384" w:type="dxa"/>
            <w:vMerge/>
            <w:vAlign w:val="center"/>
          </w:tcPr>
          <w:p w:rsidR="00920975" w:rsidRPr="00206FBE" w:rsidRDefault="00920975" w:rsidP="003736BD">
            <w:pPr>
              <w:spacing w:before="60" w:after="60"/>
              <w:jc w:val="center"/>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Nivel funcional 2222</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8</w:t>
            </w:r>
          </w:p>
        </w:tc>
        <w:tc>
          <w:tcPr>
            <w:tcW w:w="2551"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A2</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4</w:t>
            </w:r>
          </w:p>
        </w:tc>
      </w:tr>
      <w:tr w:rsidR="00920975" w:rsidRPr="00206FBE" w:rsidTr="00FF31D9">
        <w:trPr>
          <w:trHeight w:val="540"/>
          <w:jc w:val="center"/>
        </w:trPr>
        <w:tc>
          <w:tcPr>
            <w:tcW w:w="1384" w:type="dxa"/>
            <w:vMerge/>
            <w:vAlign w:val="center"/>
          </w:tcPr>
          <w:p w:rsidR="00920975" w:rsidRPr="00206FBE" w:rsidRDefault="00920975" w:rsidP="003736BD">
            <w:pPr>
              <w:spacing w:before="60" w:after="60"/>
              <w:jc w:val="center"/>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Nivel profesional 3333</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12</w:t>
            </w:r>
          </w:p>
        </w:tc>
        <w:tc>
          <w:tcPr>
            <w:tcW w:w="2551"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B1</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6</w:t>
            </w:r>
          </w:p>
        </w:tc>
      </w:tr>
      <w:tr w:rsidR="00920975" w:rsidRPr="00206FBE" w:rsidTr="00FF31D9">
        <w:trPr>
          <w:trHeight w:val="540"/>
          <w:jc w:val="center"/>
        </w:trPr>
        <w:tc>
          <w:tcPr>
            <w:tcW w:w="1384" w:type="dxa"/>
            <w:vMerge/>
            <w:vAlign w:val="center"/>
          </w:tcPr>
          <w:p w:rsidR="00920975" w:rsidRPr="00206FBE" w:rsidRDefault="00920975" w:rsidP="003736BD">
            <w:pPr>
              <w:spacing w:before="60" w:after="60"/>
              <w:jc w:val="center"/>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Nivel experto 4444</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16</w:t>
            </w:r>
          </w:p>
        </w:tc>
        <w:tc>
          <w:tcPr>
            <w:tcW w:w="2551"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B2</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10</w:t>
            </w:r>
          </w:p>
        </w:tc>
      </w:tr>
      <w:tr w:rsidR="00920975" w:rsidRPr="00206FBE" w:rsidTr="00FF31D9">
        <w:trPr>
          <w:trHeight w:val="540"/>
          <w:jc w:val="center"/>
        </w:trPr>
        <w:tc>
          <w:tcPr>
            <w:tcW w:w="1384" w:type="dxa"/>
            <w:vMerge/>
            <w:vAlign w:val="center"/>
          </w:tcPr>
          <w:p w:rsidR="00920975" w:rsidRPr="00206FBE" w:rsidRDefault="00920975" w:rsidP="003736BD">
            <w:pPr>
              <w:spacing w:before="60" w:after="60"/>
              <w:jc w:val="center"/>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Por cada rasgo con un nivel superior a los anteriores</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w:t>
            </w:r>
          </w:p>
        </w:tc>
        <w:tc>
          <w:tcPr>
            <w:tcW w:w="2551"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C1</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14</w:t>
            </w:r>
          </w:p>
        </w:tc>
      </w:tr>
      <w:tr w:rsidR="00920975" w:rsidRPr="00206FBE" w:rsidTr="00FF31D9">
        <w:trPr>
          <w:trHeight w:val="540"/>
          <w:jc w:val="center"/>
        </w:trPr>
        <w:tc>
          <w:tcPr>
            <w:tcW w:w="1384" w:type="dxa"/>
            <w:vMerge/>
            <w:vAlign w:val="center"/>
          </w:tcPr>
          <w:p w:rsidR="00920975" w:rsidRPr="00206FBE" w:rsidRDefault="00920975" w:rsidP="003736BD">
            <w:pPr>
              <w:spacing w:before="60" w:after="60"/>
              <w:jc w:val="center"/>
              <w:rPr>
                <w:rFonts w:ascii="Arial Narrow" w:hAnsi="Arial Narrow" w:cs="Arial"/>
                <w:b/>
                <w:smallCaps/>
              </w:rPr>
            </w:pPr>
          </w:p>
        </w:tc>
        <w:tc>
          <w:tcPr>
            <w:tcW w:w="2410"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Por cada rasgo con un nivel “plus” (+) sobre los anteriores</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0,5</w:t>
            </w:r>
          </w:p>
        </w:tc>
        <w:tc>
          <w:tcPr>
            <w:tcW w:w="2551"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C2</w:t>
            </w:r>
          </w:p>
        </w:tc>
        <w:tc>
          <w:tcPr>
            <w:tcW w:w="1134" w:type="dxa"/>
            <w:vAlign w:val="center"/>
          </w:tcPr>
          <w:p w:rsidR="00920975" w:rsidRPr="00206FBE" w:rsidRDefault="00920975" w:rsidP="003736BD">
            <w:pPr>
              <w:spacing w:before="60" w:after="60"/>
              <w:ind w:left="113" w:right="113"/>
              <w:jc w:val="center"/>
              <w:rPr>
                <w:rFonts w:ascii="Arial Narrow" w:hAnsi="Arial Narrow" w:cs="Arial"/>
              </w:rPr>
            </w:pPr>
            <w:r w:rsidRPr="00206FBE">
              <w:rPr>
                <w:rFonts w:ascii="Arial Narrow" w:hAnsi="Arial Narrow" w:cs="Arial"/>
              </w:rPr>
              <w:t>18</w:t>
            </w:r>
          </w:p>
        </w:tc>
      </w:tr>
    </w:tbl>
    <w:p w:rsidR="00920975" w:rsidRPr="00206FBE" w:rsidRDefault="00920975" w:rsidP="00920975">
      <w:pPr>
        <w:rPr>
          <w:rFonts w:ascii="Arial" w:hAnsi="Arial" w:cs="Arial"/>
          <w:sz w:val="22"/>
        </w:rPr>
      </w:pPr>
    </w:p>
    <w:p w:rsidR="00E4730F" w:rsidRPr="00206FBE" w:rsidRDefault="00E4730F" w:rsidP="00E4730F">
      <w:pPr>
        <w:spacing w:after="60" w:line="276" w:lineRule="auto"/>
        <w:jc w:val="center"/>
        <w:rPr>
          <w:rFonts w:ascii="Arial" w:hAnsi="Arial" w:cs="Arial"/>
          <w:b/>
          <w:sz w:val="22"/>
        </w:rPr>
      </w:pPr>
    </w:p>
    <w:p w:rsidR="00E4730F" w:rsidRPr="00206FBE" w:rsidRDefault="00E4730F" w:rsidP="00E4730F">
      <w:pPr>
        <w:spacing w:after="60" w:line="276" w:lineRule="auto"/>
        <w:jc w:val="center"/>
        <w:rPr>
          <w:rFonts w:ascii="Arial" w:hAnsi="Arial" w:cs="Arial"/>
          <w:b/>
          <w:sz w:val="22"/>
        </w:rPr>
      </w:pPr>
    </w:p>
    <w:p w:rsidR="00E4730F" w:rsidRPr="00206FBE" w:rsidRDefault="00E4730F"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206FBE" w:rsidRDefault="00206FBE" w:rsidP="001363D4">
      <w:pPr>
        <w:jc w:val="center"/>
        <w:rPr>
          <w:rFonts w:ascii="Arial" w:hAnsi="Arial" w:cs="Arial"/>
          <w:b/>
          <w:sz w:val="22"/>
        </w:rPr>
      </w:pPr>
    </w:p>
    <w:p w:rsidR="00206FBE" w:rsidRDefault="00206FBE"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Default="008F6393" w:rsidP="001363D4">
      <w:pPr>
        <w:jc w:val="center"/>
        <w:rPr>
          <w:rFonts w:ascii="Arial" w:hAnsi="Arial" w:cs="Arial"/>
          <w:b/>
          <w:sz w:val="22"/>
        </w:rPr>
      </w:pPr>
    </w:p>
    <w:p w:rsidR="008F6393" w:rsidRPr="004019D9" w:rsidRDefault="008F6393" w:rsidP="001363D4">
      <w:pPr>
        <w:jc w:val="center"/>
        <w:rPr>
          <w:rFonts w:ascii="Arial" w:hAnsi="Arial" w:cs="Arial"/>
          <w:b/>
          <w:sz w:val="22"/>
        </w:rPr>
      </w:pPr>
    </w:p>
    <w:p w:rsidR="008F6393" w:rsidRPr="004019D9" w:rsidRDefault="008F6393" w:rsidP="001363D4">
      <w:pPr>
        <w:jc w:val="center"/>
        <w:rPr>
          <w:rFonts w:ascii="Arial" w:hAnsi="Arial" w:cs="Arial"/>
          <w:b/>
          <w:sz w:val="22"/>
        </w:rPr>
      </w:pPr>
    </w:p>
    <w:p w:rsidR="001363D4" w:rsidRPr="004019D9" w:rsidRDefault="001363D4" w:rsidP="001363D4">
      <w:pPr>
        <w:jc w:val="center"/>
        <w:rPr>
          <w:rFonts w:ascii="Arial" w:hAnsi="Arial" w:cs="Arial"/>
          <w:b/>
          <w:sz w:val="22"/>
        </w:rPr>
      </w:pPr>
      <w:r w:rsidRPr="004019D9">
        <w:rPr>
          <w:rFonts w:ascii="Arial" w:hAnsi="Arial" w:cs="Arial"/>
          <w:b/>
          <w:sz w:val="22"/>
        </w:rPr>
        <w:t>APÉNDICE I</w:t>
      </w:r>
      <w:r w:rsidR="00AB1D7C" w:rsidRPr="004019D9">
        <w:rPr>
          <w:rFonts w:ascii="Arial" w:hAnsi="Arial" w:cs="Arial"/>
          <w:b/>
          <w:sz w:val="22"/>
        </w:rPr>
        <w:t>II</w:t>
      </w:r>
    </w:p>
    <w:p w:rsidR="001363D4" w:rsidRPr="004019D9" w:rsidRDefault="001363D4" w:rsidP="001363D4">
      <w:pPr>
        <w:jc w:val="center"/>
        <w:rPr>
          <w:rFonts w:ascii="Arial" w:hAnsi="Arial" w:cs="Arial"/>
          <w:b/>
          <w:sz w:val="22"/>
        </w:rPr>
      </w:pPr>
    </w:p>
    <w:p w:rsidR="001363D4" w:rsidRPr="00206FBE" w:rsidRDefault="001363D4" w:rsidP="001363D4">
      <w:pPr>
        <w:jc w:val="center"/>
        <w:rPr>
          <w:rFonts w:ascii="Arial" w:hAnsi="Arial" w:cs="Arial"/>
          <w:b/>
          <w:sz w:val="22"/>
        </w:rPr>
      </w:pPr>
      <w:r w:rsidRPr="00206FBE">
        <w:rPr>
          <w:rFonts w:ascii="Arial" w:hAnsi="Arial" w:cs="Arial"/>
          <w:b/>
          <w:sz w:val="22"/>
        </w:rPr>
        <w:t>VALORACIÓN DE LAS TITULACIONES DEL SISTEMA EDUCATIVO ESPAÑOL</w:t>
      </w:r>
    </w:p>
    <w:p w:rsidR="001363D4" w:rsidRPr="00206FBE" w:rsidRDefault="001363D4" w:rsidP="001363D4">
      <w:pPr>
        <w:jc w:val="center"/>
        <w:rPr>
          <w:rFonts w:ascii="Arial" w:hAnsi="Arial" w:cs="Arial"/>
          <w:b/>
          <w:sz w:val="22"/>
        </w:rPr>
      </w:pPr>
    </w:p>
    <w:p w:rsidR="001363D4" w:rsidRPr="00206FBE" w:rsidRDefault="001363D4" w:rsidP="001363D4">
      <w:pPr>
        <w:jc w:val="center"/>
        <w:rPr>
          <w:rFonts w:ascii="Arial" w:hAnsi="Arial" w:cs="Arial"/>
          <w:b/>
          <w:sz w:val="22"/>
        </w:rPr>
      </w:pPr>
    </w:p>
    <w:tbl>
      <w:tblPr>
        <w:tblStyle w:val="Tablaconcuadrcula"/>
        <w:tblW w:w="8613" w:type="dxa"/>
        <w:tblLayout w:type="fixed"/>
        <w:tblLook w:val="04A0" w:firstRow="1" w:lastRow="0" w:firstColumn="1" w:lastColumn="0" w:noHBand="0" w:noVBand="1"/>
      </w:tblPr>
      <w:tblGrid>
        <w:gridCol w:w="1668"/>
        <w:gridCol w:w="1842"/>
        <w:gridCol w:w="4004"/>
        <w:gridCol w:w="1099"/>
      </w:tblGrid>
      <w:tr w:rsidR="001363D4" w:rsidRPr="00206FBE" w:rsidTr="00FF31D9">
        <w:tc>
          <w:tcPr>
            <w:tcW w:w="8613" w:type="dxa"/>
            <w:gridSpan w:val="4"/>
            <w:shd w:val="clear" w:color="auto" w:fill="BFBFBF" w:themeFill="background1" w:themeFillShade="BF"/>
            <w:vAlign w:val="center"/>
          </w:tcPr>
          <w:p w:rsidR="001363D4" w:rsidRPr="00206FBE" w:rsidRDefault="001363D4" w:rsidP="004909E1">
            <w:pPr>
              <w:spacing w:before="120" w:after="120"/>
              <w:jc w:val="center"/>
              <w:rPr>
                <w:rFonts w:ascii="Arial Narrow" w:hAnsi="Arial Narrow" w:cs="Arial"/>
                <w:b/>
                <w:smallCaps/>
              </w:rPr>
            </w:pPr>
            <w:r w:rsidRPr="00206FBE">
              <w:rPr>
                <w:rFonts w:ascii="Arial Narrow" w:hAnsi="Arial Narrow" w:cs="Arial"/>
                <w:b/>
                <w:smallCaps/>
              </w:rPr>
              <w:t>Matriz de valoración de titulaciones del sistema educativo español</w:t>
            </w:r>
          </w:p>
        </w:tc>
      </w:tr>
      <w:tr w:rsidR="001363D4" w:rsidRPr="00206FBE" w:rsidTr="00FF31D9">
        <w:trPr>
          <w:trHeight w:val="540"/>
        </w:trPr>
        <w:tc>
          <w:tcPr>
            <w:tcW w:w="1668" w:type="dxa"/>
            <w:vAlign w:val="center"/>
          </w:tcPr>
          <w:p w:rsidR="001363D4" w:rsidRPr="00206FBE" w:rsidRDefault="001363D4" w:rsidP="00FF31D9">
            <w:pPr>
              <w:spacing w:before="60" w:after="60"/>
              <w:jc w:val="center"/>
              <w:rPr>
                <w:rFonts w:ascii="Arial" w:hAnsi="Arial" w:cs="Arial"/>
                <w:b/>
              </w:rPr>
            </w:pPr>
            <w:r w:rsidRPr="00206FBE">
              <w:rPr>
                <w:rFonts w:ascii="Arial Narrow" w:hAnsi="Arial Narrow" w:cs="Arial"/>
                <w:b/>
                <w:smallCaps/>
              </w:rPr>
              <w:t>Categoría</w:t>
            </w:r>
            <w:r w:rsidR="009C3D92" w:rsidRPr="00206FBE">
              <w:rPr>
                <w:rFonts w:ascii="Arial Narrow" w:hAnsi="Arial Narrow" w:cs="Arial"/>
                <w:b/>
                <w:smallCaps/>
              </w:rPr>
              <w:t xml:space="preserve"> de empleos</w:t>
            </w:r>
          </w:p>
        </w:tc>
        <w:tc>
          <w:tcPr>
            <w:tcW w:w="5846" w:type="dxa"/>
            <w:gridSpan w:val="2"/>
            <w:vAlign w:val="center"/>
          </w:tcPr>
          <w:p w:rsidR="001363D4" w:rsidRPr="00206FBE" w:rsidRDefault="001363D4" w:rsidP="00FF31D9">
            <w:pPr>
              <w:spacing w:before="60" w:after="60"/>
              <w:jc w:val="center"/>
              <w:rPr>
                <w:rFonts w:ascii="Arial Narrow" w:hAnsi="Arial Narrow" w:cs="Arial"/>
                <w:b/>
              </w:rPr>
            </w:pPr>
            <w:r w:rsidRPr="00206FBE">
              <w:rPr>
                <w:rFonts w:ascii="Arial Narrow" w:hAnsi="Arial Narrow" w:cs="Arial"/>
                <w:b/>
                <w:smallCaps/>
              </w:rPr>
              <w:t>Nivel académico y Titulaciones</w:t>
            </w:r>
          </w:p>
        </w:tc>
        <w:tc>
          <w:tcPr>
            <w:tcW w:w="1099" w:type="dxa"/>
            <w:vAlign w:val="center"/>
          </w:tcPr>
          <w:p w:rsidR="001363D4" w:rsidRPr="00206FBE" w:rsidRDefault="001363D4" w:rsidP="00FF31D9">
            <w:pPr>
              <w:spacing w:before="60" w:after="60"/>
              <w:ind w:left="113" w:right="113"/>
              <w:jc w:val="center"/>
              <w:rPr>
                <w:rFonts w:ascii="Arial" w:hAnsi="Arial" w:cs="Arial"/>
                <w:b/>
                <w:smallCaps/>
              </w:rPr>
            </w:pPr>
            <w:r w:rsidRPr="00206FBE">
              <w:rPr>
                <w:rFonts w:ascii="Arial Narrow" w:hAnsi="Arial Narrow" w:cs="Arial"/>
                <w:b/>
                <w:smallCaps/>
              </w:rPr>
              <w:t>Puntos</w:t>
            </w:r>
          </w:p>
        </w:tc>
      </w:tr>
      <w:tr w:rsidR="001363D4" w:rsidRPr="00206FBE" w:rsidTr="00FF31D9">
        <w:tc>
          <w:tcPr>
            <w:tcW w:w="1668" w:type="dxa"/>
            <w:vMerge w:val="restart"/>
            <w:vAlign w:val="center"/>
          </w:tcPr>
          <w:p w:rsidR="001363D4" w:rsidRPr="00206FBE" w:rsidRDefault="001363D4" w:rsidP="00FF31D9">
            <w:pPr>
              <w:spacing w:before="60" w:after="60"/>
              <w:rPr>
                <w:rFonts w:ascii="Arial Narrow" w:hAnsi="Arial Narrow" w:cs="Arial"/>
              </w:rPr>
            </w:pPr>
            <w:r w:rsidRPr="00206FBE">
              <w:rPr>
                <w:rFonts w:ascii="Arial Narrow" w:hAnsi="Arial Narrow" w:cs="Arial"/>
              </w:rPr>
              <w:t>Oficiales</w:t>
            </w:r>
          </w:p>
        </w:tc>
        <w:tc>
          <w:tcPr>
            <w:tcW w:w="1842" w:type="dxa"/>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Nivel académico</w:t>
            </w:r>
          </w:p>
        </w:tc>
        <w:tc>
          <w:tcPr>
            <w:tcW w:w="4004"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Doctor</w:t>
            </w:r>
          </w:p>
        </w:tc>
        <w:tc>
          <w:tcPr>
            <w:tcW w:w="1099" w:type="dxa"/>
            <w:vAlign w:val="center"/>
          </w:tcPr>
          <w:p w:rsidR="001363D4" w:rsidRPr="00206FBE" w:rsidRDefault="001363D4" w:rsidP="00FF31D9">
            <w:pPr>
              <w:spacing w:before="60" w:after="60"/>
              <w:jc w:val="center"/>
              <w:rPr>
                <w:rFonts w:ascii="Arial Narrow" w:hAnsi="Arial Narrow" w:cs="Arial"/>
                <w:b/>
              </w:rPr>
            </w:pPr>
            <w:r w:rsidRPr="00206FBE">
              <w:rPr>
                <w:rFonts w:ascii="Arial Narrow" w:hAnsi="Arial Narrow" w:cs="Arial"/>
              </w:rPr>
              <w:t>1,00</w:t>
            </w:r>
          </w:p>
        </w:tc>
      </w:tr>
      <w:tr w:rsidR="001363D4" w:rsidRPr="00206FBE" w:rsidTr="00FF31D9">
        <w:tc>
          <w:tcPr>
            <w:tcW w:w="1668" w:type="dxa"/>
            <w:vMerge/>
            <w:vAlign w:val="center"/>
          </w:tcPr>
          <w:p w:rsidR="001363D4" w:rsidRPr="00206FBE" w:rsidRDefault="001363D4" w:rsidP="00FF31D9">
            <w:pPr>
              <w:spacing w:before="60" w:after="60"/>
              <w:rPr>
                <w:rFonts w:ascii="Arial Narrow" w:hAnsi="Arial Narrow" w:cs="Arial"/>
              </w:rPr>
            </w:pPr>
          </w:p>
        </w:tc>
        <w:tc>
          <w:tcPr>
            <w:tcW w:w="1842" w:type="dxa"/>
            <w:vMerge w:val="restart"/>
            <w:vAlign w:val="center"/>
          </w:tcPr>
          <w:p w:rsidR="001363D4" w:rsidRPr="00206FBE" w:rsidRDefault="001363D4" w:rsidP="00FF31D9">
            <w:pPr>
              <w:spacing w:before="60" w:after="60"/>
              <w:ind w:left="34"/>
              <w:jc w:val="center"/>
              <w:rPr>
                <w:rFonts w:ascii="Arial Narrow" w:hAnsi="Arial Narrow" w:cs="Arial"/>
                <w:b/>
              </w:rPr>
            </w:pPr>
            <w:r w:rsidRPr="00206FBE">
              <w:rPr>
                <w:rFonts w:ascii="Arial Narrow" w:hAnsi="Arial Narrow" w:cs="Arial"/>
              </w:rPr>
              <w:t>Titulaciones</w:t>
            </w:r>
          </w:p>
        </w:tc>
        <w:tc>
          <w:tcPr>
            <w:tcW w:w="4004"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 xml:space="preserve">Doctorado (MECES 4) </w:t>
            </w:r>
          </w:p>
        </w:tc>
        <w:tc>
          <w:tcPr>
            <w:tcW w:w="1099"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0,40</w:t>
            </w:r>
          </w:p>
        </w:tc>
      </w:tr>
      <w:tr w:rsidR="001363D4" w:rsidRPr="00206FBE" w:rsidTr="00FF31D9">
        <w:tc>
          <w:tcPr>
            <w:tcW w:w="1668" w:type="dxa"/>
            <w:vMerge/>
            <w:vAlign w:val="center"/>
          </w:tcPr>
          <w:p w:rsidR="001363D4" w:rsidRPr="00206FBE" w:rsidRDefault="001363D4" w:rsidP="00FF31D9">
            <w:pPr>
              <w:spacing w:before="60" w:after="60"/>
              <w:rPr>
                <w:rFonts w:ascii="Arial Narrow" w:hAnsi="Arial Narrow" w:cs="Arial"/>
              </w:rPr>
            </w:pPr>
          </w:p>
        </w:tc>
        <w:tc>
          <w:tcPr>
            <w:tcW w:w="1842" w:type="dxa"/>
            <w:vMerge/>
          </w:tcPr>
          <w:p w:rsidR="001363D4" w:rsidRPr="00206FBE" w:rsidRDefault="001363D4" w:rsidP="00FF31D9">
            <w:pPr>
              <w:spacing w:before="60" w:after="60"/>
              <w:jc w:val="center"/>
              <w:rPr>
                <w:rFonts w:ascii="Arial Narrow" w:hAnsi="Arial Narrow" w:cs="Arial"/>
              </w:rPr>
            </w:pPr>
          </w:p>
        </w:tc>
        <w:tc>
          <w:tcPr>
            <w:tcW w:w="4004" w:type="dxa"/>
            <w:vAlign w:val="center"/>
          </w:tcPr>
          <w:p w:rsidR="001363D4" w:rsidRPr="00206FBE" w:rsidRDefault="001363D4" w:rsidP="008E0080">
            <w:pPr>
              <w:spacing w:before="60" w:after="60"/>
              <w:jc w:val="center"/>
              <w:rPr>
                <w:rFonts w:ascii="Arial Narrow" w:hAnsi="Arial Narrow" w:cs="Arial"/>
              </w:rPr>
            </w:pPr>
            <w:r w:rsidRPr="00206FBE">
              <w:rPr>
                <w:rFonts w:ascii="Arial Narrow" w:hAnsi="Arial Narrow" w:cs="Arial"/>
              </w:rPr>
              <w:t>Máster (MECES 3)</w:t>
            </w:r>
          </w:p>
        </w:tc>
        <w:tc>
          <w:tcPr>
            <w:tcW w:w="1099"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0,35</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rPr>
            </w:pPr>
          </w:p>
        </w:tc>
        <w:tc>
          <w:tcPr>
            <w:tcW w:w="1842" w:type="dxa"/>
            <w:vMerge/>
          </w:tcPr>
          <w:p w:rsidR="003C2175" w:rsidRPr="00206FBE" w:rsidRDefault="003C2175" w:rsidP="00FF31D9">
            <w:pPr>
              <w:spacing w:before="60" w:after="60"/>
              <w:jc w:val="center"/>
              <w:rPr>
                <w:rFonts w:ascii="Arial Narrow" w:hAnsi="Arial Narrow" w:cs="Arial"/>
              </w:rPr>
            </w:pPr>
          </w:p>
        </w:tc>
        <w:tc>
          <w:tcPr>
            <w:tcW w:w="4004" w:type="dxa"/>
            <w:vAlign w:val="center"/>
          </w:tcPr>
          <w:p w:rsidR="003C2175" w:rsidRPr="00206FBE" w:rsidRDefault="008E0080" w:rsidP="008E0080">
            <w:pPr>
              <w:spacing w:before="60" w:after="60"/>
              <w:jc w:val="center"/>
              <w:rPr>
                <w:rFonts w:ascii="Arial Narrow" w:hAnsi="Arial Narrow" w:cs="Arial"/>
              </w:rPr>
            </w:pPr>
            <w:r w:rsidRPr="00206FBE">
              <w:rPr>
                <w:rFonts w:ascii="Arial Narrow" w:hAnsi="Arial Narrow" w:cs="Arial"/>
              </w:rPr>
              <w:t>Graduado nivel 3, l</w:t>
            </w:r>
            <w:r w:rsidR="003C2175" w:rsidRPr="00206FBE">
              <w:rPr>
                <w:rFonts w:ascii="Arial Narrow" w:hAnsi="Arial Narrow" w:cs="Arial"/>
              </w:rPr>
              <w:t>icenciado, arquitecto, ingeniero (MECES 3)</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1,35</w:t>
            </w:r>
          </w:p>
        </w:tc>
      </w:tr>
      <w:tr w:rsidR="001363D4" w:rsidRPr="00206FBE" w:rsidTr="00FF31D9">
        <w:tc>
          <w:tcPr>
            <w:tcW w:w="1668" w:type="dxa"/>
            <w:vMerge/>
            <w:vAlign w:val="center"/>
          </w:tcPr>
          <w:p w:rsidR="001363D4" w:rsidRPr="00206FBE" w:rsidRDefault="001363D4" w:rsidP="00FF31D9">
            <w:pPr>
              <w:spacing w:before="60" w:after="60"/>
              <w:rPr>
                <w:rFonts w:ascii="Arial Narrow" w:hAnsi="Arial Narrow" w:cs="Arial"/>
              </w:rPr>
            </w:pPr>
          </w:p>
        </w:tc>
        <w:tc>
          <w:tcPr>
            <w:tcW w:w="1842" w:type="dxa"/>
            <w:vMerge/>
          </w:tcPr>
          <w:p w:rsidR="001363D4" w:rsidRPr="00206FBE" w:rsidRDefault="001363D4" w:rsidP="00FF31D9">
            <w:pPr>
              <w:spacing w:before="60" w:after="60"/>
              <w:jc w:val="center"/>
              <w:rPr>
                <w:rFonts w:ascii="Arial Narrow" w:hAnsi="Arial Narrow" w:cs="Arial"/>
                <w:b/>
              </w:rPr>
            </w:pPr>
          </w:p>
        </w:tc>
        <w:tc>
          <w:tcPr>
            <w:tcW w:w="4004"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Graduado nivel 2, diplomado, arquitecto técnico, ingeniero técnico (MECES 2)</w:t>
            </w:r>
          </w:p>
        </w:tc>
        <w:tc>
          <w:tcPr>
            <w:tcW w:w="1099"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1,00</w:t>
            </w:r>
          </w:p>
        </w:tc>
      </w:tr>
      <w:tr w:rsidR="001363D4" w:rsidRPr="00206FBE" w:rsidTr="00FF31D9">
        <w:tc>
          <w:tcPr>
            <w:tcW w:w="1668" w:type="dxa"/>
            <w:vMerge w:val="restart"/>
            <w:vAlign w:val="center"/>
          </w:tcPr>
          <w:p w:rsidR="001363D4" w:rsidRPr="00206FBE" w:rsidRDefault="001363D4" w:rsidP="00FF31D9">
            <w:pPr>
              <w:spacing w:before="60" w:after="60"/>
              <w:rPr>
                <w:rFonts w:ascii="Arial Narrow" w:hAnsi="Arial Narrow" w:cs="Arial"/>
              </w:rPr>
            </w:pPr>
            <w:r w:rsidRPr="00206FBE">
              <w:rPr>
                <w:rFonts w:ascii="Arial Narrow" w:hAnsi="Arial Narrow" w:cs="Arial"/>
              </w:rPr>
              <w:t>Suboficiales</w:t>
            </w:r>
          </w:p>
        </w:tc>
        <w:tc>
          <w:tcPr>
            <w:tcW w:w="1842" w:type="dxa"/>
            <w:vMerge w:val="restart"/>
            <w:vAlign w:val="center"/>
          </w:tcPr>
          <w:p w:rsidR="001363D4" w:rsidRPr="00206FBE" w:rsidRDefault="001363D4" w:rsidP="00FF31D9">
            <w:pPr>
              <w:spacing w:before="60" w:after="60"/>
              <w:jc w:val="center"/>
              <w:rPr>
                <w:rFonts w:ascii="Arial Narrow" w:hAnsi="Arial Narrow" w:cs="Arial"/>
                <w:b/>
              </w:rPr>
            </w:pPr>
            <w:r w:rsidRPr="00206FBE">
              <w:rPr>
                <w:rFonts w:ascii="Arial Narrow" w:hAnsi="Arial Narrow" w:cs="Arial"/>
              </w:rPr>
              <w:t>Nivel académico</w:t>
            </w:r>
          </w:p>
        </w:tc>
        <w:tc>
          <w:tcPr>
            <w:tcW w:w="4004"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Doctor</w:t>
            </w:r>
          </w:p>
        </w:tc>
        <w:tc>
          <w:tcPr>
            <w:tcW w:w="1099"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1,00</w:t>
            </w:r>
          </w:p>
        </w:tc>
      </w:tr>
      <w:tr w:rsidR="001363D4" w:rsidRPr="00206FBE" w:rsidTr="00FF31D9">
        <w:tc>
          <w:tcPr>
            <w:tcW w:w="1668" w:type="dxa"/>
            <w:vMerge/>
            <w:vAlign w:val="center"/>
          </w:tcPr>
          <w:p w:rsidR="001363D4" w:rsidRPr="00206FBE" w:rsidRDefault="001363D4" w:rsidP="00FF31D9">
            <w:pPr>
              <w:spacing w:before="60" w:after="60"/>
              <w:rPr>
                <w:rFonts w:ascii="Arial Narrow" w:hAnsi="Arial Narrow" w:cs="Arial"/>
              </w:rPr>
            </w:pPr>
          </w:p>
        </w:tc>
        <w:tc>
          <w:tcPr>
            <w:tcW w:w="1842" w:type="dxa"/>
            <w:vMerge/>
          </w:tcPr>
          <w:p w:rsidR="001363D4" w:rsidRPr="00206FBE" w:rsidRDefault="001363D4" w:rsidP="00FF31D9">
            <w:pPr>
              <w:spacing w:before="60" w:after="60"/>
              <w:jc w:val="center"/>
              <w:rPr>
                <w:rFonts w:ascii="Arial Narrow" w:hAnsi="Arial Narrow" w:cs="Arial"/>
                <w:b/>
              </w:rPr>
            </w:pPr>
          </w:p>
        </w:tc>
        <w:tc>
          <w:tcPr>
            <w:tcW w:w="4004"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Máster</w:t>
            </w:r>
          </w:p>
        </w:tc>
        <w:tc>
          <w:tcPr>
            <w:tcW w:w="1099"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0,75</w:t>
            </w:r>
          </w:p>
        </w:tc>
      </w:tr>
      <w:tr w:rsidR="001363D4" w:rsidRPr="00206FBE" w:rsidTr="00FF31D9">
        <w:tc>
          <w:tcPr>
            <w:tcW w:w="1668" w:type="dxa"/>
            <w:vMerge/>
            <w:vAlign w:val="center"/>
          </w:tcPr>
          <w:p w:rsidR="001363D4" w:rsidRPr="00206FBE" w:rsidRDefault="001363D4" w:rsidP="00FF31D9">
            <w:pPr>
              <w:spacing w:before="60" w:after="60"/>
              <w:rPr>
                <w:rFonts w:ascii="Arial Narrow" w:hAnsi="Arial Narrow" w:cs="Arial"/>
              </w:rPr>
            </w:pPr>
          </w:p>
        </w:tc>
        <w:tc>
          <w:tcPr>
            <w:tcW w:w="1842" w:type="dxa"/>
            <w:vMerge w:val="restart"/>
            <w:vAlign w:val="center"/>
          </w:tcPr>
          <w:p w:rsidR="001363D4" w:rsidRPr="00206FBE" w:rsidRDefault="001363D4" w:rsidP="00FF31D9">
            <w:pPr>
              <w:spacing w:before="60" w:after="60"/>
              <w:jc w:val="center"/>
              <w:rPr>
                <w:rFonts w:ascii="Arial Narrow" w:hAnsi="Arial Narrow" w:cs="Arial"/>
                <w:b/>
              </w:rPr>
            </w:pPr>
            <w:r w:rsidRPr="00206FBE">
              <w:rPr>
                <w:rFonts w:ascii="Arial Narrow" w:hAnsi="Arial Narrow" w:cs="Arial"/>
              </w:rPr>
              <w:t>Titulaciones</w:t>
            </w:r>
          </w:p>
        </w:tc>
        <w:tc>
          <w:tcPr>
            <w:tcW w:w="4004"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Doctorado (MECES 4)</w:t>
            </w:r>
          </w:p>
        </w:tc>
        <w:tc>
          <w:tcPr>
            <w:tcW w:w="1099" w:type="dxa"/>
            <w:vAlign w:val="center"/>
          </w:tcPr>
          <w:p w:rsidR="001363D4" w:rsidRPr="00206FBE" w:rsidRDefault="001363D4" w:rsidP="00FF31D9">
            <w:pPr>
              <w:spacing w:before="60" w:after="60"/>
              <w:jc w:val="center"/>
              <w:rPr>
                <w:rFonts w:ascii="Arial Narrow" w:hAnsi="Arial Narrow" w:cs="Arial"/>
                <w:sz w:val="20"/>
                <w:szCs w:val="20"/>
              </w:rPr>
            </w:pPr>
            <w:r w:rsidRPr="00206FBE">
              <w:rPr>
                <w:rFonts w:ascii="Arial Narrow" w:hAnsi="Arial Narrow" w:cs="Arial"/>
              </w:rPr>
              <w:t>0,40</w:t>
            </w:r>
          </w:p>
        </w:tc>
      </w:tr>
      <w:tr w:rsidR="001363D4" w:rsidRPr="00206FBE" w:rsidTr="00FF31D9">
        <w:tc>
          <w:tcPr>
            <w:tcW w:w="1668" w:type="dxa"/>
            <w:vMerge/>
            <w:vAlign w:val="center"/>
          </w:tcPr>
          <w:p w:rsidR="001363D4" w:rsidRPr="00206FBE" w:rsidRDefault="001363D4" w:rsidP="00FF31D9">
            <w:pPr>
              <w:spacing w:before="60" w:after="60"/>
              <w:rPr>
                <w:rFonts w:ascii="Arial Narrow" w:hAnsi="Arial Narrow" w:cs="Arial"/>
              </w:rPr>
            </w:pPr>
          </w:p>
        </w:tc>
        <w:tc>
          <w:tcPr>
            <w:tcW w:w="1842" w:type="dxa"/>
            <w:vMerge/>
          </w:tcPr>
          <w:p w:rsidR="001363D4" w:rsidRPr="00206FBE" w:rsidRDefault="001363D4" w:rsidP="00FF31D9">
            <w:pPr>
              <w:spacing w:before="60" w:after="60"/>
              <w:jc w:val="center"/>
              <w:rPr>
                <w:rFonts w:ascii="Arial Narrow" w:hAnsi="Arial Narrow" w:cs="Arial"/>
                <w:b/>
              </w:rPr>
            </w:pPr>
          </w:p>
        </w:tc>
        <w:tc>
          <w:tcPr>
            <w:tcW w:w="4004" w:type="dxa"/>
            <w:vAlign w:val="center"/>
          </w:tcPr>
          <w:p w:rsidR="001363D4" w:rsidRPr="00206FBE" w:rsidRDefault="003C2175" w:rsidP="008E0080">
            <w:pPr>
              <w:spacing w:before="60" w:after="60"/>
              <w:jc w:val="center"/>
              <w:rPr>
                <w:rFonts w:ascii="Arial Narrow" w:hAnsi="Arial Narrow" w:cs="Arial"/>
              </w:rPr>
            </w:pPr>
            <w:r w:rsidRPr="00206FBE">
              <w:rPr>
                <w:rFonts w:ascii="Arial Narrow" w:hAnsi="Arial Narrow" w:cs="Arial"/>
              </w:rPr>
              <w:t>Máster (MECES 3)</w:t>
            </w:r>
          </w:p>
        </w:tc>
        <w:tc>
          <w:tcPr>
            <w:tcW w:w="1099" w:type="dxa"/>
            <w:vAlign w:val="center"/>
          </w:tcPr>
          <w:p w:rsidR="001363D4" w:rsidRPr="00206FBE" w:rsidRDefault="001363D4" w:rsidP="00FF31D9">
            <w:pPr>
              <w:spacing w:before="60" w:after="60"/>
              <w:jc w:val="center"/>
              <w:rPr>
                <w:rFonts w:ascii="Arial Narrow" w:hAnsi="Arial Narrow" w:cs="Arial"/>
              </w:rPr>
            </w:pPr>
            <w:r w:rsidRPr="00206FBE">
              <w:rPr>
                <w:rFonts w:ascii="Arial Narrow" w:hAnsi="Arial Narrow" w:cs="Arial"/>
              </w:rPr>
              <w:t>0,35</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8E0080" w:rsidP="004A4950">
            <w:pPr>
              <w:spacing w:before="60" w:after="60"/>
              <w:jc w:val="center"/>
              <w:rPr>
                <w:rFonts w:ascii="Arial Narrow" w:hAnsi="Arial Narrow" w:cs="Arial"/>
              </w:rPr>
            </w:pPr>
            <w:r w:rsidRPr="00206FBE">
              <w:rPr>
                <w:rFonts w:ascii="Arial Narrow" w:hAnsi="Arial Narrow" w:cs="Arial"/>
              </w:rPr>
              <w:t>Graduado nivel 3, licenciado, arquitecto, ingeniero (MECES 3)</w:t>
            </w:r>
          </w:p>
        </w:tc>
        <w:tc>
          <w:tcPr>
            <w:tcW w:w="1099" w:type="dxa"/>
            <w:vAlign w:val="center"/>
          </w:tcPr>
          <w:p w:rsidR="003C2175" w:rsidRPr="00206FBE" w:rsidRDefault="003C2175" w:rsidP="004A4950">
            <w:pPr>
              <w:spacing w:before="60" w:after="60"/>
              <w:jc w:val="center"/>
              <w:rPr>
                <w:rFonts w:ascii="Arial Narrow" w:hAnsi="Arial Narrow" w:cs="Arial"/>
              </w:rPr>
            </w:pPr>
            <w:r w:rsidRPr="00206FBE">
              <w:rPr>
                <w:rFonts w:ascii="Arial Narrow" w:hAnsi="Arial Narrow" w:cs="Arial"/>
              </w:rPr>
              <w:t>1,35</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3C2175" w:rsidP="00FF31D9">
            <w:pPr>
              <w:spacing w:before="60" w:after="60"/>
              <w:jc w:val="center"/>
              <w:rPr>
                <w:rFonts w:ascii="Arial Narrow" w:hAnsi="Arial Narrow" w:cs="Arial"/>
                <w:b/>
                <w:sz w:val="20"/>
                <w:szCs w:val="20"/>
              </w:rPr>
            </w:pPr>
            <w:r w:rsidRPr="00206FBE">
              <w:rPr>
                <w:rFonts w:ascii="Arial Narrow" w:hAnsi="Arial Narrow" w:cs="Arial"/>
              </w:rPr>
              <w:t>Graduado nivel 2, diplomado, arquitecto técnico, ingeniero técnico (MECES 2)</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1,00</w:t>
            </w:r>
          </w:p>
        </w:tc>
      </w:tr>
      <w:tr w:rsidR="003C2175" w:rsidRPr="00206FBE" w:rsidTr="00FF31D9">
        <w:tc>
          <w:tcPr>
            <w:tcW w:w="1668" w:type="dxa"/>
            <w:vMerge w:val="restart"/>
            <w:vAlign w:val="center"/>
          </w:tcPr>
          <w:p w:rsidR="003C2175" w:rsidRPr="00206FBE" w:rsidRDefault="003C2175" w:rsidP="00FF31D9">
            <w:pPr>
              <w:spacing w:before="60" w:after="60"/>
              <w:rPr>
                <w:rFonts w:ascii="Arial Narrow" w:hAnsi="Arial Narrow" w:cs="Arial"/>
                <w:sz w:val="20"/>
                <w:szCs w:val="20"/>
              </w:rPr>
            </w:pPr>
            <w:r w:rsidRPr="00206FBE">
              <w:rPr>
                <w:rFonts w:ascii="Arial Narrow" w:hAnsi="Arial Narrow" w:cs="Arial"/>
              </w:rPr>
              <w:t>Cabos y guardias</w:t>
            </w:r>
            <w:r w:rsidRPr="00206FBE">
              <w:rPr>
                <w:rFonts w:ascii="Arial Narrow" w:hAnsi="Arial Narrow" w:cs="Arial"/>
                <w:sz w:val="20"/>
                <w:szCs w:val="20"/>
              </w:rPr>
              <w:t xml:space="preserve"> </w:t>
            </w:r>
          </w:p>
        </w:tc>
        <w:tc>
          <w:tcPr>
            <w:tcW w:w="1842" w:type="dxa"/>
            <w:vMerge w:val="restart"/>
            <w:vAlign w:val="center"/>
          </w:tcPr>
          <w:p w:rsidR="003C2175" w:rsidRPr="00206FBE" w:rsidRDefault="003C2175" w:rsidP="00FF31D9">
            <w:pPr>
              <w:spacing w:before="60" w:after="60"/>
              <w:jc w:val="center"/>
              <w:rPr>
                <w:rFonts w:ascii="Arial Narrow" w:hAnsi="Arial Narrow" w:cs="Arial"/>
                <w:b/>
              </w:rPr>
            </w:pPr>
            <w:r w:rsidRPr="00206FBE">
              <w:rPr>
                <w:rFonts w:ascii="Arial Narrow" w:hAnsi="Arial Narrow" w:cs="Arial"/>
              </w:rPr>
              <w:t>Nivel académico</w:t>
            </w:r>
          </w:p>
        </w:tc>
        <w:tc>
          <w:tcPr>
            <w:tcW w:w="4004"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Doctor</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1,00</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sz w:val="20"/>
                <w:szCs w:val="20"/>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Máster</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0,75</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sz w:val="20"/>
                <w:szCs w:val="20"/>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Graduado</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0,50</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sz w:val="20"/>
                <w:szCs w:val="20"/>
              </w:rPr>
            </w:pPr>
          </w:p>
        </w:tc>
        <w:tc>
          <w:tcPr>
            <w:tcW w:w="1842" w:type="dxa"/>
            <w:vMerge w:val="restart"/>
            <w:vAlign w:val="center"/>
          </w:tcPr>
          <w:p w:rsidR="003C2175" w:rsidRPr="00206FBE" w:rsidRDefault="003C2175" w:rsidP="00FF31D9">
            <w:pPr>
              <w:spacing w:before="60" w:after="60"/>
              <w:ind w:left="34"/>
              <w:jc w:val="center"/>
              <w:rPr>
                <w:rFonts w:ascii="Arial Narrow" w:hAnsi="Arial Narrow" w:cs="Arial"/>
                <w:b/>
              </w:rPr>
            </w:pPr>
            <w:r w:rsidRPr="00206FBE">
              <w:rPr>
                <w:rFonts w:ascii="Arial Narrow" w:hAnsi="Arial Narrow" w:cs="Arial"/>
              </w:rPr>
              <w:t>Titulaciones</w:t>
            </w:r>
          </w:p>
        </w:tc>
        <w:tc>
          <w:tcPr>
            <w:tcW w:w="4004"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Doctorado (MECES 4)</w:t>
            </w:r>
          </w:p>
        </w:tc>
        <w:tc>
          <w:tcPr>
            <w:tcW w:w="1099" w:type="dxa"/>
            <w:vAlign w:val="center"/>
          </w:tcPr>
          <w:p w:rsidR="003C2175" w:rsidRPr="00206FBE" w:rsidRDefault="003C2175" w:rsidP="00FF31D9">
            <w:pPr>
              <w:spacing w:before="60" w:after="60"/>
              <w:jc w:val="center"/>
              <w:rPr>
                <w:rFonts w:ascii="Arial Narrow" w:hAnsi="Arial Narrow" w:cs="Arial"/>
                <w:b/>
                <w:sz w:val="20"/>
                <w:szCs w:val="20"/>
              </w:rPr>
            </w:pPr>
            <w:r w:rsidRPr="00206FBE">
              <w:rPr>
                <w:rFonts w:ascii="Arial Narrow" w:hAnsi="Arial Narrow" w:cs="Arial"/>
              </w:rPr>
              <w:t>0,40</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sz w:val="20"/>
                <w:szCs w:val="20"/>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DF7253" w:rsidP="008E0080">
            <w:pPr>
              <w:spacing w:before="60" w:after="60"/>
              <w:jc w:val="center"/>
              <w:rPr>
                <w:rFonts w:ascii="Arial Narrow" w:hAnsi="Arial Narrow" w:cs="Arial"/>
              </w:rPr>
            </w:pPr>
            <w:r w:rsidRPr="00206FBE">
              <w:rPr>
                <w:rFonts w:ascii="Arial Narrow" w:hAnsi="Arial Narrow" w:cs="Arial"/>
              </w:rPr>
              <w:t>Máster (MECES 3)</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0,35</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sz w:val="20"/>
                <w:szCs w:val="20"/>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8E0080" w:rsidP="00DF7253">
            <w:pPr>
              <w:spacing w:before="60" w:after="60"/>
              <w:jc w:val="center"/>
              <w:rPr>
                <w:rFonts w:ascii="Arial Narrow" w:hAnsi="Arial Narrow" w:cs="Arial"/>
              </w:rPr>
            </w:pPr>
            <w:r w:rsidRPr="00206FBE">
              <w:rPr>
                <w:rFonts w:ascii="Arial Narrow" w:hAnsi="Arial Narrow" w:cs="Arial"/>
              </w:rPr>
              <w:t>Graduado nivel 3, licenciado, arquitecto, ingeniero (MECES 3)</w:t>
            </w:r>
          </w:p>
        </w:tc>
        <w:tc>
          <w:tcPr>
            <w:tcW w:w="1099" w:type="dxa"/>
            <w:vAlign w:val="center"/>
          </w:tcPr>
          <w:p w:rsidR="003C2175" w:rsidRPr="00206FBE" w:rsidRDefault="00DF7253" w:rsidP="00FF31D9">
            <w:pPr>
              <w:spacing w:before="60" w:after="60"/>
              <w:jc w:val="center"/>
              <w:rPr>
                <w:rFonts w:ascii="Arial Narrow" w:hAnsi="Arial Narrow" w:cs="Arial"/>
              </w:rPr>
            </w:pPr>
            <w:r w:rsidRPr="00206FBE">
              <w:rPr>
                <w:rFonts w:ascii="Arial Narrow" w:hAnsi="Arial Narrow" w:cs="Arial"/>
              </w:rPr>
              <w:t>1,35</w:t>
            </w:r>
          </w:p>
        </w:tc>
      </w:tr>
      <w:tr w:rsidR="003C2175" w:rsidRPr="00206FBE" w:rsidTr="00FF31D9">
        <w:tc>
          <w:tcPr>
            <w:tcW w:w="1668" w:type="dxa"/>
            <w:vMerge/>
            <w:vAlign w:val="center"/>
          </w:tcPr>
          <w:p w:rsidR="003C2175" w:rsidRPr="00206FBE" w:rsidRDefault="003C2175" w:rsidP="00FF31D9">
            <w:pPr>
              <w:spacing w:before="60" w:after="60"/>
              <w:rPr>
                <w:rFonts w:ascii="Arial Narrow" w:hAnsi="Arial Narrow" w:cs="Arial"/>
                <w:sz w:val="20"/>
                <w:szCs w:val="20"/>
              </w:rPr>
            </w:pPr>
          </w:p>
        </w:tc>
        <w:tc>
          <w:tcPr>
            <w:tcW w:w="1842" w:type="dxa"/>
            <w:vMerge/>
          </w:tcPr>
          <w:p w:rsidR="003C2175" w:rsidRPr="00206FBE" w:rsidRDefault="003C2175" w:rsidP="00FF31D9">
            <w:pPr>
              <w:spacing w:before="60" w:after="60"/>
              <w:jc w:val="center"/>
              <w:rPr>
                <w:rFonts w:ascii="Arial Narrow" w:hAnsi="Arial Narrow" w:cs="Arial"/>
                <w:b/>
              </w:rPr>
            </w:pPr>
          </w:p>
        </w:tc>
        <w:tc>
          <w:tcPr>
            <w:tcW w:w="4004" w:type="dxa"/>
            <w:vAlign w:val="center"/>
          </w:tcPr>
          <w:p w:rsidR="003C2175" w:rsidRPr="00206FBE" w:rsidRDefault="003C2175" w:rsidP="00FF31D9">
            <w:pPr>
              <w:spacing w:before="60" w:after="60"/>
              <w:jc w:val="center"/>
              <w:rPr>
                <w:rFonts w:ascii="Arial Narrow" w:hAnsi="Arial Narrow" w:cs="Arial"/>
                <w:b/>
                <w:sz w:val="20"/>
                <w:szCs w:val="20"/>
              </w:rPr>
            </w:pPr>
            <w:r w:rsidRPr="00206FBE">
              <w:rPr>
                <w:rFonts w:ascii="Arial Narrow" w:hAnsi="Arial Narrow" w:cs="Arial"/>
              </w:rPr>
              <w:t>Graduado nivel 2, diplomado, arquitecto técnico, ingeniero técnico (MECES 2)</w:t>
            </w:r>
          </w:p>
        </w:tc>
        <w:tc>
          <w:tcPr>
            <w:tcW w:w="1099" w:type="dxa"/>
            <w:vAlign w:val="center"/>
          </w:tcPr>
          <w:p w:rsidR="003C2175" w:rsidRPr="00206FBE" w:rsidRDefault="003C2175" w:rsidP="00FF31D9">
            <w:pPr>
              <w:spacing w:before="60" w:after="60"/>
              <w:jc w:val="center"/>
              <w:rPr>
                <w:rFonts w:ascii="Arial Narrow" w:hAnsi="Arial Narrow" w:cs="Arial"/>
              </w:rPr>
            </w:pPr>
            <w:r w:rsidRPr="00206FBE">
              <w:rPr>
                <w:rFonts w:ascii="Arial Narrow" w:hAnsi="Arial Narrow" w:cs="Arial"/>
              </w:rPr>
              <w:t>1,00</w:t>
            </w:r>
          </w:p>
        </w:tc>
      </w:tr>
    </w:tbl>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8F6393" w:rsidRDefault="008F6393" w:rsidP="006F54EF">
      <w:pPr>
        <w:spacing w:after="60" w:line="276" w:lineRule="auto"/>
        <w:jc w:val="center"/>
        <w:rPr>
          <w:rFonts w:ascii="Arial" w:hAnsi="Arial" w:cs="Arial"/>
          <w:b/>
          <w:sz w:val="22"/>
        </w:rPr>
      </w:pPr>
    </w:p>
    <w:p w:rsidR="006F54EF" w:rsidRPr="004019D9" w:rsidRDefault="006F54EF" w:rsidP="006F54EF">
      <w:pPr>
        <w:spacing w:after="60" w:line="276" w:lineRule="auto"/>
        <w:jc w:val="center"/>
        <w:rPr>
          <w:rFonts w:ascii="Arial" w:hAnsi="Arial" w:cs="Arial"/>
          <w:b/>
          <w:sz w:val="22"/>
        </w:rPr>
      </w:pPr>
      <w:r w:rsidRPr="004019D9">
        <w:rPr>
          <w:rFonts w:ascii="Arial" w:hAnsi="Arial" w:cs="Arial"/>
          <w:b/>
          <w:sz w:val="22"/>
        </w:rPr>
        <w:t xml:space="preserve">APÉNDICE </w:t>
      </w:r>
      <w:r w:rsidR="00AB1D7C" w:rsidRPr="004019D9">
        <w:rPr>
          <w:rFonts w:ascii="Arial" w:hAnsi="Arial" w:cs="Arial"/>
          <w:b/>
          <w:sz w:val="22"/>
        </w:rPr>
        <w:t>I</w:t>
      </w:r>
      <w:r w:rsidRPr="004019D9">
        <w:rPr>
          <w:rFonts w:ascii="Arial" w:hAnsi="Arial" w:cs="Arial"/>
          <w:b/>
          <w:sz w:val="22"/>
        </w:rPr>
        <w:t>V</w:t>
      </w:r>
    </w:p>
    <w:p w:rsidR="006F54EF" w:rsidRPr="00206FBE" w:rsidRDefault="006F54EF" w:rsidP="006F54EF">
      <w:pPr>
        <w:spacing w:after="60" w:line="276" w:lineRule="auto"/>
        <w:jc w:val="center"/>
        <w:rPr>
          <w:rFonts w:ascii="Arial" w:hAnsi="Arial" w:cs="Arial"/>
          <w:b/>
          <w:sz w:val="22"/>
        </w:rPr>
      </w:pPr>
    </w:p>
    <w:p w:rsidR="006F54EF" w:rsidRPr="00206FBE" w:rsidRDefault="006F54EF" w:rsidP="006F54EF">
      <w:pPr>
        <w:spacing w:after="60" w:line="276" w:lineRule="auto"/>
        <w:jc w:val="center"/>
        <w:rPr>
          <w:rFonts w:ascii="Arial" w:hAnsi="Arial" w:cs="Arial"/>
          <w:b/>
          <w:sz w:val="22"/>
        </w:rPr>
      </w:pPr>
      <w:r w:rsidRPr="00206FBE">
        <w:rPr>
          <w:rFonts w:ascii="Arial" w:hAnsi="Arial" w:cs="Arial"/>
          <w:b/>
          <w:sz w:val="22"/>
        </w:rPr>
        <w:t>VALOR DE LOS UMBRALES DE NORMALIZACIÓN</w:t>
      </w:r>
    </w:p>
    <w:p w:rsidR="006F54EF" w:rsidRPr="00206FBE" w:rsidRDefault="006F54EF" w:rsidP="006F54EF">
      <w:pPr>
        <w:spacing w:after="60" w:line="276" w:lineRule="auto"/>
        <w:jc w:val="center"/>
        <w:rPr>
          <w:rFonts w:ascii="Arial" w:hAnsi="Arial" w:cs="Arial"/>
          <w:b/>
          <w:sz w:val="22"/>
        </w:rPr>
      </w:pPr>
      <w:r w:rsidRPr="00206FBE">
        <w:rPr>
          <w:rFonts w:ascii="Arial" w:hAnsi="Arial" w:cs="Arial"/>
          <w:b/>
          <w:sz w:val="22"/>
        </w:rPr>
        <w:t>(Aplicables en el periodo de plantillas 2017-2021)</w:t>
      </w:r>
    </w:p>
    <w:p w:rsidR="006F54EF" w:rsidRPr="00206FBE" w:rsidRDefault="006F54EF" w:rsidP="006F54EF">
      <w:pPr>
        <w:rPr>
          <w:rFonts w:ascii="Arial" w:hAnsi="Arial" w:cs="Arial"/>
          <w:sz w:val="22"/>
        </w:rPr>
      </w:pPr>
    </w:p>
    <w:p w:rsidR="006F54EF" w:rsidRPr="00206FBE" w:rsidRDefault="00BD5F3E" w:rsidP="0044494F">
      <w:pPr>
        <w:spacing w:after="60" w:line="276" w:lineRule="auto"/>
        <w:ind w:firstLine="567"/>
        <w:jc w:val="both"/>
        <w:rPr>
          <w:rFonts w:ascii="Arial" w:hAnsi="Arial" w:cs="Arial"/>
          <w:sz w:val="22"/>
        </w:rPr>
      </w:pPr>
      <w:r w:rsidRPr="00206FBE">
        <w:rPr>
          <w:rFonts w:ascii="Arial" w:hAnsi="Arial" w:cs="Arial"/>
          <w:sz w:val="22"/>
        </w:rPr>
        <w:t xml:space="preserve">El valor de los umbrales </w:t>
      </w:r>
      <w:r w:rsidR="00C81EC1" w:rsidRPr="00206FBE">
        <w:rPr>
          <w:rFonts w:ascii="Arial" w:hAnsi="Arial" w:cs="Arial"/>
          <w:sz w:val="22"/>
        </w:rPr>
        <w:t>a aplicar en el proceso de normalización de las puntuaciones en las eval</w:t>
      </w:r>
      <w:r w:rsidRPr="00206FBE">
        <w:rPr>
          <w:rFonts w:ascii="Arial" w:hAnsi="Arial" w:cs="Arial"/>
          <w:sz w:val="22"/>
        </w:rPr>
        <w:t>uaciones recogidas en el ámbito de a</w:t>
      </w:r>
      <w:r w:rsidR="0044494F" w:rsidRPr="00206FBE">
        <w:rPr>
          <w:rFonts w:ascii="Arial" w:hAnsi="Arial" w:cs="Arial"/>
          <w:sz w:val="22"/>
        </w:rPr>
        <w:t xml:space="preserve">plicación de esta orden general, es el que se detalla en este apéndice para que surtan efectos en el periodo indicado. </w:t>
      </w:r>
    </w:p>
    <w:p w:rsidR="00E51A46" w:rsidRPr="00E51A46" w:rsidRDefault="0044494F" w:rsidP="00E51A46">
      <w:pPr>
        <w:spacing w:after="60" w:line="276" w:lineRule="auto"/>
        <w:ind w:firstLine="567"/>
        <w:jc w:val="both"/>
        <w:rPr>
          <w:rFonts w:ascii="Arial" w:hAnsi="Arial" w:cs="Arial"/>
          <w:color w:val="FF0000"/>
          <w:sz w:val="22"/>
        </w:rPr>
      </w:pPr>
      <w:r w:rsidRPr="00206FBE">
        <w:rPr>
          <w:rFonts w:ascii="Arial" w:hAnsi="Arial" w:cs="Arial"/>
          <w:sz w:val="22"/>
        </w:rPr>
        <w:t xml:space="preserve">En las evaluaciones para la selección de asistentes a un curso de capacitación para el ascenso </w:t>
      </w:r>
      <w:r w:rsidR="00E51A46" w:rsidRPr="00206FBE">
        <w:rPr>
          <w:rFonts w:ascii="Arial" w:hAnsi="Arial" w:cs="Arial"/>
          <w:sz w:val="22"/>
        </w:rPr>
        <w:t>se aplicarán los mismos umbrales que se establecen para las evaluaciones para el ascenso al empleo</w:t>
      </w:r>
      <w:r w:rsidR="00E51A46">
        <w:rPr>
          <w:rFonts w:ascii="Arial" w:hAnsi="Arial" w:cs="Arial"/>
          <w:sz w:val="22"/>
        </w:rPr>
        <w:t xml:space="preserve"> </w:t>
      </w:r>
      <w:r w:rsidR="00E51A46" w:rsidRPr="00E51A46">
        <w:rPr>
          <w:rFonts w:ascii="Arial" w:hAnsi="Arial" w:cs="Arial"/>
          <w:color w:val="FF0000"/>
          <w:sz w:val="22"/>
        </w:rPr>
        <w:t xml:space="preserve">para cuyo desempeño capacita el curso. </w:t>
      </w:r>
    </w:p>
    <w:p w:rsidR="0044494F" w:rsidRPr="00206FBE" w:rsidRDefault="00E51A46" w:rsidP="0044494F">
      <w:pPr>
        <w:spacing w:after="60" w:line="276" w:lineRule="auto"/>
        <w:ind w:firstLine="567"/>
        <w:jc w:val="both"/>
        <w:rPr>
          <w:rFonts w:ascii="Arial" w:hAnsi="Arial" w:cs="Arial"/>
          <w:sz w:val="22"/>
        </w:rPr>
      </w:pPr>
      <w:r w:rsidRPr="00E51A46">
        <w:rPr>
          <w:rFonts w:ascii="Arial" w:hAnsi="Arial" w:cs="Arial"/>
          <w:color w:val="FF0000"/>
          <w:sz w:val="22"/>
        </w:rPr>
        <w:t>En las evaluaciones para la selección de asistentes</w:t>
      </w:r>
      <w:r w:rsidR="0044494F" w:rsidRPr="00E51A46">
        <w:rPr>
          <w:rFonts w:ascii="Arial" w:hAnsi="Arial" w:cs="Arial"/>
          <w:color w:val="FF0000"/>
          <w:sz w:val="22"/>
        </w:rPr>
        <w:t xml:space="preserve"> </w:t>
      </w:r>
      <w:r w:rsidR="0044494F" w:rsidRPr="00206FBE">
        <w:rPr>
          <w:rFonts w:ascii="Arial" w:hAnsi="Arial" w:cs="Arial"/>
          <w:sz w:val="22"/>
        </w:rPr>
        <w:t>a los cursos de altos estudios profesionales que se determinen, se aplicarán los mismos umbrales que se establecen para las evaluaciones para el ascenso al empleo inmediatamen</w:t>
      </w:r>
      <w:r>
        <w:rPr>
          <w:rFonts w:ascii="Arial" w:hAnsi="Arial" w:cs="Arial"/>
          <w:sz w:val="22"/>
        </w:rPr>
        <w:t xml:space="preserve">te superior al de los evaluados, </w:t>
      </w:r>
      <w:r w:rsidRPr="00E51A46">
        <w:rPr>
          <w:rFonts w:ascii="Arial" w:hAnsi="Arial" w:cs="Arial"/>
          <w:color w:val="FF0000"/>
          <w:sz w:val="22"/>
        </w:rPr>
        <w:t>si todos ostentaran el mismo</w:t>
      </w:r>
      <w:r w:rsidR="008C769D">
        <w:rPr>
          <w:rFonts w:ascii="Arial" w:hAnsi="Arial" w:cs="Arial"/>
          <w:color w:val="FF0000"/>
          <w:sz w:val="22"/>
        </w:rPr>
        <w:t>; y en caso contrario, para el ascenso al empleo al que, preferentemente, vaya dirigido el curso, de acuerdo con la convocatoria</w:t>
      </w:r>
      <w:r>
        <w:rPr>
          <w:rFonts w:ascii="Arial" w:hAnsi="Arial" w:cs="Arial"/>
          <w:color w:val="FF0000"/>
          <w:sz w:val="22"/>
        </w:rPr>
        <w:t xml:space="preserve">. </w:t>
      </w:r>
    </w:p>
    <w:p w:rsidR="0044494F" w:rsidRPr="00206FBE" w:rsidRDefault="0044494F" w:rsidP="0044494F">
      <w:pPr>
        <w:ind w:firstLine="567"/>
        <w:jc w:val="both"/>
        <w:rPr>
          <w:rFonts w:ascii="Arial" w:hAnsi="Arial" w:cs="Arial"/>
          <w:sz w:val="22"/>
        </w:rPr>
      </w:pPr>
    </w:p>
    <w:p w:rsidR="0044494F" w:rsidRPr="00206FBE" w:rsidRDefault="0044494F" w:rsidP="0044494F">
      <w:pPr>
        <w:ind w:firstLine="567"/>
        <w:jc w:val="both"/>
        <w:rPr>
          <w:rFonts w:ascii="Arial" w:hAnsi="Arial" w:cs="Arial"/>
          <w:b/>
          <w:sz w:val="22"/>
        </w:rPr>
      </w:pPr>
    </w:p>
    <w:p w:rsidR="006F54EF" w:rsidRPr="00206FBE" w:rsidRDefault="006F54EF" w:rsidP="006F54EF">
      <w:pPr>
        <w:rPr>
          <w:rFonts w:ascii="Arial" w:hAnsi="Arial" w:cs="Arial"/>
          <w:b/>
          <w:caps/>
          <w:sz w:val="22"/>
          <w:szCs w:val="22"/>
        </w:rPr>
      </w:pPr>
      <w:r w:rsidRPr="00206FBE">
        <w:rPr>
          <w:rFonts w:ascii="Arial" w:hAnsi="Arial" w:cs="Arial"/>
          <w:b/>
          <w:sz w:val="22"/>
        </w:rPr>
        <w:t xml:space="preserve">1. GRUPO 1 </w:t>
      </w:r>
      <w:r w:rsidRPr="00206FBE">
        <w:rPr>
          <w:rFonts w:ascii="Arial" w:hAnsi="Arial" w:cs="Arial"/>
          <w:b/>
          <w:caps/>
          <w:sz w:val="22"/>
          <w:szCs w:val="22"/>
        </w:rPr>
        <w:t>«</w:t>
      </w:r>
      <w:r w:rsidRPr="00206FBE">
        <w:rPr>
          <w:rFonts w:ascii="Arial" w:eastAsiaTheme="minorHAnsi" w:hAnsi="Arial" w:cs="Arial"/>
          <w:b/>
          <w:caps/>
          <w:sz w:val="22"/>
          <w:szCs w:val="22"/>
          <w:lang w:eastAsia="en-US"/>
        </w:rPr>
        <w:t>Evaluación del desempeño</w:t>
      </w:r>
      <w:r w:rsidRPr="00206FBE">
        <w:rPr>
          <w:rFonts w:ascii="Arial" w:hAnsi="Arial" w:cs="Arial"/>
          <w:b/>
          <w:caps/>
          <w:sz w:val="22"/>
          <w:szCs w:val="22"/>
        </w:rPr>
        <w:t>»</w:t>
      </w:r>
    </w:p>
    <w:p w:rsidR="0044494F" w:rsidRPr="00206FBE" w:rsidRDefault="0044494F" w:rsidP="006F54EF">
      <w:pPr>
        <w:rPr>
          <w:rFonts w:ascii="Arial" w:hAnsi="Arial" w:cs="Arial"/>
          <w:b/>
          <w:caps/>
          <w:sz w:val="22"/>
          <w:szCs w:val="22"/>
        </w:rPr>
      </w:pPr>
    </w:p>
    <w:p w:rsidR="006F54EF" w:rsidRPr="00206FBE" w:rsidRDefault="006F54EF" w:rsidP="006F54EF">
      <w:pPr>
        <w:rPr>
          <w:rFonts w:ascii="Arial" w:hAnsi="Arial" w:cs="Arial"/>
          <w:sz w:val="22"/>
        </w:rPr>
      </w:pPr>
    </w:p>
    <w:tbl>
      <w:tblPr>
        <w:tblStyle w:val="Tablaconcuadrcula"/>
        <w:tblW w:w="0" w:type="auto"/>
        <w:tblLook w:val="04A0" w:firstRow="1" w:lastRow="0" w:firstColumn="1" w:lastColumn="0" w:noHBand="0" w:noVBand="1"/>
      </w:tblPr>
      <w:tblGrid>
        <w:gridCol w:w="6062"/>
        <w:gridCol w:w="1276"/>
        <w:gridCol w:w="1306"/>
      </w:tblGrid>
      <w:tr w:rsidR="006F54EF" w:rsidRPr="00206FBE" w:rsidTr="006F54EF">
        <w:tc>
          <w:tcPr>
            <w:tcW w:w="6062" w:type="dxa"/>
            <w:shd w:val="clear" w:color="auto" w:fill="BFBFBF" w:themeFill="background1" w:themeFillShade="BF"/>
            <w:vAlign w:val="center"/>
          </w:tcPr>
          <w:p w:rsidR="006F54EF" w:rsidRPr="00206FBE" w:rsidRDefault="006F54EF" w:rsidP="006F54EF">
            <w:pPr>
              <w:spacing w:before="120" w:after="120"/>
              <w:jc w:val="center"/>
              <w:rPr>
                <w:rFonts w:ascii="Arial" w:hAnsi="Arial" w:cs="Arial"/>
                <w:b/>
              </w:rPr>
            </w:pPr>
            <w:r w:rsidRPr="00206FBE">
              <w:rPr>
                <w:rFonts w:ascii="Arial Narrow" w:hAnsi="Arial Narrow" w:cs="Arial"/>
                <w:b/>
                <w:smallCaps/>
              </w:rPr>
              <w:t>Finalidad de la evaluación</w:t>
            </w:r>
          </w:p>
        </w:tc>
        <w:tc>
          <w:tcPr>
            <w:tcW w:w="1276" w:type="dxa"/>
            <w:shd w:val="clear" w:color="auto" w:fill="BFBFBF" w:themeFill="background1" w:themeFillShade="BF"/>
            <w:vAlign w:val="center"/>
          </w:tcPr>
          <w:p w:rsidR="006F54EF" w:rsidRPr="00206FBE" w:rsidRDefault="006F54EF" w:rsidP="006F54EF">
            <w:pPr>
              <w:spacing w:before="60" w:after="60"/>
              <w:jc w:val="center"/>
              <w:rPr>
                <w:rFonts w:ascii="Arial" w:hAnsi="Arial" w:cs="Arial"/>
                <w:b/>
              </w:rPr>
            </w:pPr>
            <w:r w:rsidRPr="00206FBE">
              <w:rPr>
                <w:rFonts w:ascii="Arial Narrow" w:hAnsi="Arial Narrow" w:cs="Arial"/>
                <w:b/>
                <w:smallCaps/>
              </w:rPr>
              <w:t>Umbral superior</w:t>
            </w:r>
          </w:p>
        </w:tc>
        <w:tc>
          <w:tcPr>
            <w:tcW w:w="1306" w:type="dxa"/>
            <w:shd w:val="clear" w:color="auto" w:fill="BFBFBF" w:themeFill="background1" w:themeFillShade="BF"/>
            <w:vAlign w:val="center"/>
          </w:tcPr>
          <w:p w:rsidR="006F54EF" w:rsidRPr="00206FBE" w:rsidRDefault="006F54EF" w:rsidP="006F54EF">
            <w:pPr>
              <w:spacing w:before="60" w:after="60"/>
              <w:jc w:val="center"/>
              <w:rPr>
                <w:rFonts w:ascii="Arial" w:hAnsi="Arial" w:cs="Arial"/>
                <w:b/>
              </w:rPr>
            </w:pPr>
            <w:r w:rsidRPr="00206FBE">
              <w:rPr>
                <w:rFonts w:ascii="Arial Narrow" w:hAnsi="Arial Narrow" w:cs="Arial"/>
                <w:b/>
                <w:smallCaps/>
              </w:rPr>
              <w:t>Umbral inferior</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9,61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6,50</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coronel en la escala de oficiales</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9,61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6,28</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coronel en la escala facultativa superior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9,61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6,28</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teniente coronel en la escala de oficiales</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9,43</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6,43</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teniente coronel en las escalas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8,55</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6,44</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comandante en la escala de oficiales</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9,43</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6,43</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comandante en las escalas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9,01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6,19</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suboficial mayor</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8,81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5,59</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subteniente</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8,83</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5,29</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brigada</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8,83</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5,29</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cabo mayor y fase de concurso del proceso selectivo de ascenso a cabo</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8,99</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5,26</w:t>
            </w:r>
          </w:p>
        </w:tc>
      </w:tr>
    </w:tbl>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6F54EF" w:rsidRPr="00206FBE" w:rsidRDefault="006F54EF" w:rsidP="00E4730F">
      <w:pPr>
        <w:spacing w:after="60" w:line="276" w:lineRule="auto"/>
        <w:jc w:val="center"/>
        <w:rPr>
          <w:rFonts w:ascii="Arial" w:hAnsi="Arial" w:cs="Arial"/>
          <w:b/>
          <w:sz w:val="22"/>
        </w:rPr>
      </w:pPr>
    </w:p>
    <w:p w:rsidR="006F54EF" w:rsidRPr="00206FBE" w:rsidRDefault="006F54EF" w:rsidP="00113755">
      <w:pPr>
        <w:spacing w:after="60" w:line="276" w:lineRule="auto"/>
        <w:rPr>
          <w:rFonts w:ascii="Arial" w:hAnsi="Arial" w:cs="Arial"/>
          <w:b/>
          <w:sz w:val="22"/>
        </w:rPr>
      </w:pPr>
    </w:p>
    <w:p w:rsidR="006F54EF" w:rsidRPr="00206FBE" w:rsidRDefault="006F54EF" w:rsidP="006F54EF">
      <w:pPr>
        <w:spacing w:after="60" w:line="276" w:lineRule="auto"/>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6F54EF" w:rsidRPr="00206FBE" w:rsidRDefault="006F54EF" w:rsidP="006F54EF">
      <w:pPr>
        <w:rPr>
          <w:rFonts w:ascii="Arial" w:hAnsi="Arial" w:cs="Arial"/>
          <w:b/>
          <w:sz w:val="22"/>
          <w:szCs w:val="22"/>
        </w:rPr>
      </w:pPr>
      <w:r w:rsidRPr="00206FBE">
        <w:rPr>
          <w:rFonts w:ascii="Arial" w:hAnsi="Arial" w:cs="Arial"/>
          <w:b/>
          <w:sz w:val="22"/>
          <w:szCs w:val="22"/>
        </w:rPr>
        <w:t xml:space="preserve">2. GRUPO 2 </w:t>
      </w:r>
      <w:r w:rsidRPr="00206FBE">
        <w:rPr>
          <w:rFonts w:ascii="Arial" w:hAnsi="Arial" w:cs="Arial"/>
          <w:b/>
          <w:caps/>
          <w:sz w:val="22"/>
          <w:szCs w:val="22"/>
        </w:rPr>
        <w:t>«TRAYECTORIA PROFESIONAL»</w:t>
      </w:r>
    </w:p>
    <w:p w:rsidR="006F54EF" w:rsidRPr="00206FBE" w:rsidRDefault="006F54EF" w:rsidP="006F54EF">
      <w:pPr>
        <w:rPr>
          <w:rFonts w:ascii="Arial" w:hAnsi="Arial" w:cs="Arial"/>
        </w:rPr>
      </w:pPr>
    </w:p>
    <w:p w:rsidR="006F54EF" w:rsidRPr="00206FBE" w:rsidRDefault="006F54EF" w:rsidP="006F54EF">
      <w:pPr>
        <w:rPr>
          <w:rFonts w:ascii="Arial" w:hAnsi="Arial" w:cs="Arial"/>
        </w:rPr>
      </w:pPr>
      <w:r w:rsidRPr="00206FBE">
        <w:rPr>
          <w:rFonts w:ascii="Arial" w:hAnsi="Arial" w:cs="Arial"/>
        </w:rPr>
        <w:t xml:space="preserve">2.1. </w:t>
      </w:r>
      <w:r w:rsidRPr="00206FBE">
        <w:rPr>
          <w:rFonts w:ascii="Arial" w:hAnsi="Arial" w:cs="Arial"/>
          <w:sz w:val="22"/>
          <w:szCs w:val="22"/>
        </w:rPr>
        <w:t>«Destinos y situaciones»</w:t>
      </w:r>
    </w:p>
    <w:p w:rsidR="003A2084" w:rsidRPr="00206FBE" w:rsidRDefault="003A2084" w:rsidP="006F54EF">
      <w:pPr>
        <w:spacing w:after="60" w:line="276" w:lineRule="auto"/>
        <w:rPr>
          <w:rFonts w:ascii="Arial" w:hAnsi="Arial" w:cs="Arial"/>
          <w:b/>
          <w:sz w:val="22"/>
        </w:rPr>
      </w:pPr>
    </w:p>
    <w:tbl>
      <w:tblPr>
        <w:tblStyle w:val="Tablaconcuadrcula"/>
        <w:tblW w:w="0" w:type="auto"/>
        <w:tblLook w:val="04A0" w:firstRow="1" w:lastRow="0" w:firstColumn="1" w:lastColumn="0" w:noHBand="0" w:noVBand="1"/>
      </w:tblPr>
      <w:tblGrid>
        <w:gridCol w:w="6062"/>
        <w:gridCol w:w="1276"/>
        <w:gridCol w:w="1306"/>
      </w:tblGrid>
      <w:tr w:rsidR="006F54EF" w:rsidRPr="00206FBE" w:rsidTr="006F54EF">
        <w:tc>
          <w:tcPr>
            <w:tcW w:w="6062" w:type="dxa"/>
            <w:shd w:val="clear" w:color="auto" w:fill="BFBFBF" w:themeFill="background1" w:themeFillShade="BF"/>
            <w:vAlign w:val="center"/>
          </w:tcPr>
          <w:p w:rsidR="006F54EF" w:rsidRPr="00206FBE" w:rsidRDefault="006F54EF" w:rsidP="006F54EF">
            <w:pPr>
              <w:spacing w:before="120" w:after="120"/>
              <w:jc w:val="center"/>
              <w:rPr>
                <w:rFonts w:ascii="Arial" w:hAnsi="Arial" w:cs="Arial"/>
                <w:b/>
              </w:rPr>
            </w:pPr>
            <w:r w:rsidRPr="00206FBE">
              <w:rPr>
                <w:rFonts w:ascii="Arial Narrow" w:hAnsi="Arial Narrow" w:cs="Arial"/>
                <w:b/>
                <w:smallCaps/>
              </w:rPr>
              <w:t>Finalidad de la evaluación</w:t>
            </w:r>
          </w:p>
        </w:tc>
        <w:tc>
          <w:tcPr>
            <w:tcW w:w="1276" w:type="dxa"/>
            <w:shd w:val="clear" w:color="auto" w:fill="BFBFBF" w:themeFill="background1" w:themeFillShade="BF"/>
            <w:vAlign w:val="center"/>
          </w:tcPr>
          <w:p w:rsidR="006F54EF" w:rsidRPr="00206FBE" w:rsidRDefault="006F54EF" w:rsidP="006F54EF">
            <w:pPr>
              <w:spacing w:before="60" w:after="60"/>
              <w:jc w:val="center"/>
              <w:rPr>
                <w:rFonts w:ascii="Arial" w:hAnsi="Arial" w:cs="Arial"/>
                <w:b/>
              </w:rPr>
            </w:pPr>
            <w:r w:rsidRPr="00206FBE">
              <w:rPr>
                <w:rFonts w:ascii="Arial Narrow" w:hAnsi="Arial Narrow" w:cs="Arial"/>
                <w:b/>
                <w:smallCaps/>
              </w:rPr>
              <w:t>Umbral superior</w:t>
            </w:r>
          </w:p>
        </w:tc>
        <w:tc>
          <w:tcPr>
            <w:tcW w:w="1306" w:type="dxa"/>
            <w:shd w:val="clear" w:color="auto" w:fill="BFBFBF" w:themeFill="background1" w:themeFillShade="BF"/>
            <w:vAlign w:val="center"/>
          </w:tcPr>
          <w:p w:rsidR="006F54EF" w:rsidRPr="00206FBE" w:rsidRDefault="006F54EF" w:rsidP="006F54EF">
            <w:pPr>
              <w:spacing w:before="60" w:after="60"/>
              <w:jc w:val="center"/>
              <w:rPr>
                <w:rFonts w:ascii="Arial" w:hAnsi="Arial" w:cs="Arial"/>
                <w:b/>
              </w:rPr>
            </w:pPr>
            <w:r w:rsidRPr="00206FBE">
              <w:rPr>
                <w:rFonts w:ascii="Arial Narrow" w:hAnsi="Arial Narrow" w:cs="Arial"/>
                <w:b/>
                <w:smallCaps/>
              </w:rPr>
              <w:t>Umbral inferior</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177,06</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108,88</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coronel en la escala de oficiales</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135,11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91,10</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coronel en la escala facultativa superior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120,85</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91,10</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teniente coronel en la escala de oficiales</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103,42</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52,43</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teniente coronel en la escala de oficiales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111,15</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49,42</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teniente coronel en la escala facultativa superior y facultativa técnica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93,11</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49,42</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comandante en la escala de oficiales</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85,45</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35,36</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comandante en la escala de oficiales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86,56</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32,13</w:t>
            </w:r>
          </w:p>
        </w:tc>
      </w:tr>
      <w:tr w:rsidR="006F54EF" w:rsidRPr="00206FBE" w:rsidTr="006F54EF">
        <w:tc>
          <w:tcPr>
            <w:tcW w:w="6062" w:type="dxa"/>
            <w:vAlign w:val="center"/>
          </w:tcPr>
          <w:p w:rsidR="006F54EF" w:rsidRPr="00206FBE" w:rsidRDefault="006F54EF" w:rsidP="00BD5F3E">
            <w:pPr>
              <w:spacing w:before="60" w:after="60"/>
              <w:rPr>
                <w:rFonts w:ascii="Arial Narrow" w:hAnsi="Arial Narrow" w:cs="Arial"/>
              </w:rPr>
            </w:pPr>
            <w:r w:rsidRPr="00206FBE">
              <w:rPr>
                <w:rFonts w:ascii="Arial Narrow" w:hAnsi="Arial Narrow" w:cs="Arial"/>
              </w:rPr>
              <w:t>Ascenso a comandante en la escala facultativa superior y facultativa técnica de la Ley 42/1999</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75,24</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32,13</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suboficial mayor</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105,50</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44,00</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subteniente</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92,23</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39,20</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brigada</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72,82</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30,54</w:t>
            </w:r>
          </w:p>
        </w:tc>
      </w:tr>
      <w:tr w:rsidR="006F54EF" w:rsidRPr="00206FBE" w:rsidTr="006F54EF">
        <w:tc>
          <w:tcPr>
            <w:tcW w:w="6062" w:type="dxa"/>
            <w:vAlign w:val="center"/>
          </w:tcPr>
          <w:p w:rsidR="006F54EF" w:rsidRPr="00206FBE" w:rsidRDefault="006F54EF" w:rsidP="006F54EF">
            <w:pPr>
              <w:spacing w:before="60" w:after="60"/>
              <w:rPr>
                <w:rFonts w:ascii="Arial Narrow" w:hAnsi="Arial Narrow" w:cs="Arial"/>
              </w:rPr>
            </w:pPr>
            <w:r w:rsidRPr="00206FBE">
              <w:rPr>
                <w:rFonts w:ascii="Arial Narrow" w:hAnsi="Arial Narrow" w:cs="Arial"/>
              </w:rPr>
              <w:t>Ascenso a cabo mayor y fase de concurso del proceso selectivo de ascenso a cabo</w:t>
            </w:r>
          </w:p>
        </w:tc>
        <w:tc>
          <w:tcPr>
            <w:tcW w:w="127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116,60</w:t>
            </w:r>
          </w:p>
        </w:tc>
        <w:tc>
          <w:tcPr>
            <w:tcW w:w="1306" w:type="dxa"/>
            <w:vAlign w:val="center"/>
          </w:tcPr>
          <w:p w:rsidR="006F54EF" w:rsidRPr="00206FBE" w:rsidRDefault="006F54EF" w:rsidP="006F54EF">
            <w:pPr>
              <w:spacing w:before="60" w:after="60"/>
              <w:jc w:val="center"/>
              <w:rPr>
                <w:rFonts w:ascii="Arial Narrow" w:hAnsi="Arial Narrow" w:cs="Arial"/>
              </w:rPr>
            </w:pPr>
            <w:r w:rsidRPr="00206FBE">
              <w:rPr>
                <w:rFonts w:ascii="Arial Narrow" w:hAnsi="Arial Narrow" w:cs="Arial"/>
              </w:rPr>
              <w:t>72,08</w:t>
            </w:r>
          </w:p>
        </w:tc>
      </w:tr>
    </w:tbl>
    <w:p w:rsidR="003A2084" w:rsidRPr="00206FBE" w:rsidRDefault="003A2084" w:rsidP="00E4730F">
      <w:pPr>
        <w:spacing w:after="60" w:line="276" w:lineRule="auto"/>
        <w:jc w:val="center"/>
        <w:rPr>
          <w:rFonts w:ascii="Arial" w:hAnsi="Arial" w:cs="Arial"/>
          <w:b/>
          <w:sz w:val="22"/>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4027EE" w:rsidRPr="00206FBE" w:rsidRDefault="004027EE" w:rsidP="006F54EF">
      <w:pPr>
        <w:rPr>
          <w:rFonts w:ascii="Arial" w:hAnsi="Arial" w:cs="Arial"/>
        </w:rPr>
      </w:pPr>
    </w:p>
    <w:p w:rsidR="008E0080" w:rsidRPr="00206FBE" w:rsidRDefault="008E0080" w:rsidP="006F54EF">
      <w:pPr>
        <w:rPr>
          <w:rFonts w:ascii="Arial" w:hAnsi="Arial" w:cs="Arial"/>
        </w:rPr>
      </w:pPr>
    </w:p>
    <w:p w:rsidR="008E0080" w:rsidRPr="00206FBE" w:rsidRDefault="008E0080" w:rsidP="006F54EF">
      <w:pPr>
        <w:rPr>
          <w:rFonts w:ascii="Arial" w:hAnsi="Arial" w:cs="Arial"/>
        </w:rPr>
      </w:pPr>
    </w:p>
    <w:p w:rsidR="004027EE" w:rsidRPr="00206FBE" w:rsidRDefault="004027EE" w:rsidP="006F54EF">
      <w:pPr>
        <w:rPr>
          <w:rFonts w:ascii="Arial" w:hAnsi="Arial" w:cs="Arial"/>
        </w:rPr>
      </w:pPr>
    </w:p>
    <w:p w:rsidR="003A2084" w:rsidRPr="00206FBE" w:rsidRDefault="006F54EF" w:rsidP="004027EE">
      <w:pPr>
        <w:rPr>
          <w:rFonts w:ascii="Arial" w:hAnsi="Arial" w:cs="Arial"/>
        </w:rPr>
      </w:pPr>
      <w:r w:rsidRPr="00206FBE">
        <w:rPr>
          <w:rFonts w:ascii="Arial" w:hAnsi="Arial" w:cs="Arial"/>
        </w:rPr>
        <w:t xml:space="preserve">2.2. </w:t>
      </w:r>
      <w:r w:rsidRPr="00206FBE">
        <w:rPr>
          <w:rFonts w:ascii="Arial" w:hAnsi="Arial" w:cs="Arial"/>
          <w:sz w:val="22"/>
          <w:szCs w:val="22"/>
        </w:rPr>
        <w:t>«Méritos y recompensas»</w:t>
      </w:r>
    </w:p>
    <w:p w:rsidR="003A2084" w:rsidRPr="00206FBE" w:rsidRDefault="003A2084" w:rsidP="00E4730F">
      <w:pPr>
        <w:spacing w:after="60" w:line="276" w:lineRule="auto"/>
        <w:jc w:val="center"/>
        <w:rPr>
          <w:rFonts w:ascii="Arial" w:hAnsi="Arial" w:cs="Arial"/>
          <w:b/>
          <w:sz w:val="22"/>
        </w:rPr>
      </w:pPr>
    </w:p>
    <w:tbl>
      <w:tblPr>
        <w:tblStyle w:val="Tablaconcuadrcula"/>
        <w:tblW w:w="0" w:type="auto"/>
        <w:tblLook w:val="04A0" w:firstRow="1" w:lastRow="0" w:firstColumn="1" w:lastColumn="0" w:noHBand="0" w:noVBand="1"/>
      </w:tblPr>
      <w:tblGrid>
        <w:gridCol w:w="6062"/>
        <w:gridCol w:w="1276"/>
        <w:gridCol w:w="1306"/>
      </w:tblGrid>
      <w:tr w:rsidR="004027EE" w:rsidRPr="00206FBE" w:rsidTr="004027EE">
        <w:tc>
          <w:tcPr>
            <w:tcW w:w="6062" w:type="dxa"/>
            <w:shd w:val="clear" w:color="auto" w:fill="BFBFBF" w:themeFill="background1" w:themeFillShade="BF"/>
            <w:vAlign w:val="center"/>
          </w:tcPr>
          <w:p w:rsidR="004027EE" w:rsidRPr="00206FBE" w:rsidRDefault="004027EE" w:rsidP="004027EE">
            <w:pPr>
              <w:spacing w:before="120" w:after="120"/>
              <w:jc w:val="center"/>
              <w:rPr>
                <w:rFonts w:ascii="Arial" w:hAnsi="Arial" w:cs="Arial"/>
                <w:b/>
              </w:rPr>
            </w:pPr>
            <w:r w:rsidRPr="00206FBE">
              <w:rPr>
                <w:rFonts w:ascii="Arial Narrow" w:hAnsi="Arial Narrow" w:cs="Arial"/>
                <w:b/>
                <w:smallCaps/>
              </w:rPr>
              <w:t>Finalidad de la evaluación</w:t>
            </w:r>
          </w:p>
        </w:tc>
        <w:tc>
          <w:tcPr>
            <w:tcW w:w="1276" w:type="dxa"/>
            <w:shd w:val="clear" w:color="auto" w:fill="BFBFBF" w:themeFill="background1" w:themeFillShade="BF"/>
            <w:vAlign w:val="center"/>
          </w:tcPr>
          <w:p w:rsidR="004027EE" w:rsidRPr="00206FBE" w:rsidRDefault="004027EE" w:rsidP="004027EE">
            <w:pPr>
              <w:spacing w:before="60" w:after="60"/>
              <w:jc w:val="center"/>
              <w:rPr>
                <w:rFonts w:ascii="Arial" w:hAnsi="Arial" w:cs="Arial"/>
                <w:b/>
              </w:rPr>
            </w:pPr>
            <w:r w:rsidRPr="00206FBE">
              <w:rPr>
                <w:rFonts w:ascii="Arial Narrow" w:hAnsi="Arial Narrow" w:cs="Arial"/>
                <w:b/>
                <w:smallCaps/>
              </w:rPr>
              <w:t>Umbral superior</w:t>
            </w:r>
          </w:p>
        </w:tc>
        <w:tc>
          <w:tcPr>
            <w:tcW w:w="1306" w:type="dxa"/>
            <w:shd w:val="clear" w:color="auto" w:fill="BFBFBF" w:themeFill="background1" w:themeFillShade="BF"/>
            <w:vAlign w:val="center"/>
          </w:tcPr>
          <w:p w:rsidR="004027EE" w:rsidRPr="00206FBE" w:rsidRDefault="004027EE" w:rsidP="004027EE">
            <w:pPr>
              <w:spacing w:before="60" w:after="60"/>
              <w:jc w:val="center"/>
              <w:rPr>
                <w:rFonts w:ascii="Arial" w:hAnsi="Arial" w:cs="Arial"/>
                <w:b/>
              </w:rPr>
            </w:pPr>
            <w:r w:rsidRPr="00206FBE">
              <w:rPr>
                <w:rFonts w:ascii="Arial Narrow" w:hAnsi="Arial Narrow" w:cs="Arial"/>
                <w:b/>
                <w:smallCaps/>
              </w:rPr>
              <w:t>Umbral inferior</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133,75</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26,05</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coronel en la escala de oficiales</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189,22</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20,16</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coronel en la escala facultativa superior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71,70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20,16</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teniente coronel en la escala de oficiales</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138,43</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9,50</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teniente coronel en la escala de oficiales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177,17</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14,83</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teniente coronel en la escala facultativa superior y facultativa técnica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57,70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14,83</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comandante en la escala de oficiales</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132,62</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0,50</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comandante en la escala de oficiales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160,92</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16,02</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comandante en la escala facultativa superior y facultativa técnica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49,60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16,02</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suboficial mayor</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103,50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5,00</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subteniente</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88,10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4,50</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brigada</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56,24</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0,00</w:t>
            </w:r>
          </w:p>
        </w:tc>
      </w:tr>
      <w:tr w:rsidR="0089729C" w:rsidRPr="00206FBE" w:rsidTr="004027E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cabo mayor y fase de concurso del proceso selectivo de ascenso a cabo</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49,75</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6,38</w:t>
            </w:r>
          </w:p>
        </w:tc>
      </w:tr>
    </w:tbl>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E4730F">
      <w:pPr>
        <w:spacing w:after="60" w:line="276" w:lineRule="auto"/>
        <w:jc w:val="center"/>
        <w:rPr>
          <w:rFonts w:ascii="Arial" w:hAnsi="Arial" w:cs="Arial"/>
          <w:b/>
          <w:sz w:val="22"/>
        </w:rPr>
      </w:pPr>
    </w:p>
    <w:p w:rsidR="003A2084" w:rsidRPr="00206FBE" w:rsidRDefault="003A2084" w:rsidP="001363D4">
      <w:pPr>
        <w:spacing w:after="60" w:line="276" w:lineRule="auto"/>
        <w:rPr>
          <w:rFonts w:ascii="Arial" w:hAnsi="Arial" w:cs="Arial"/>
          <w:b/>
          <w:sz w:val="22"/>
        </w:rPr>
      </w:pPr>
    </w:p>
    <w:p w:rsidR="00E4730F" w:rsidRPr="00206FBE" w:rsidRDefault="00E4730F" w:rsidP="00E4730F">
      <w:pPr>
        <w:spacing w:after="60" w:line="276" w:lineRule="auto"/>
        <w:jc w:val="center"/>
        <w:rPr>
          <w:rFonts w:ascii="Arial" w:hAnsi="Arial" w:cs="Arial"/>
          <w:b/>
          <w:sz w:val="22"/>
        </w:rPr>
      </w:pPr>
    </w:p>
    <w:p w:rsidR="00E4730F" w:rsidRPr="00206FBE" w:rsidRDefault="00E4730F"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E4730F">
      <w:pPr>
        <w:spacing w:after="60" w:line="276" w:lineRule="auto"/>
        <w:ind w:firstLine="425"/>
        <w:jc w:val="both"/>
        <w:rPr>
          <w:rFonts w:ascii="Arial" w:hAnsi="Arial" w:cs="Arial"/>
          <w:sz w:val="22"/>
          <w:szCs w:val="22"/>
        </w:rPr>
      </w:pPr>
    </w:p>
    <w:p w:rsidR="0089729C" w:rsidRPr="00206FBE" w:rsidRDefault="0089729C" w:rsidP="0089729C">
      <w:pPr>
        <w:rPr>
          <w:rFonts w:ascii="Arial" w:hAnsi="Arial" w:cs="Arial"/>
          <w:b/>
          <w:sz w:val="22"/>
          <w:szCs w:val="22"/>
        </w:rPr>
      </w:pPr>
      <w:r w:rsidRPr="00206FBE">
        <w:rPr>
          <w:rFonts w:ascii="Arial" w:hAnsi="Arial" w:cs="Arial"/>
          <w:b/>
          <w:sz w:val="22"/>
          <w:szCs w:val="22"/>
        </w:rPr>
        <w:t xml:space="preserve">3. GRUPO 3 </w:t>
      </w:r>
      <w:r w:rsidRPr="00206FBE">
        <w:rPr>
          <w:rFonts w:ascii="Arial" w:hAnsi="Arial" w:cs="Arial"/>
          <w:b/>
          <w:caps/>
          <w:sz w:val="22"/>
          <w:szCs w:val="22"/>
        </w:rPr>
        <w:t>«perfil académico»</w:t>
      </w:r>
    </w:p>
    <w:p w:rsidR="0089729C" w:rsidRPr="00206FBE" w:rsidRDefault="0089729C" w:rsidP="0089729C">
      <w:pPr>
        <w:rPr>
          <w:rFonts w:ascii="Arial" w:hAnsi="Arial" w:cs="Arial"/>
        </w:rPr>
      </w:pPr>
    </w:p>
    <w:p w:rsidR="0089729C" w:rsidRPr="00206FBE" w:rsidRDefault="0089729C" w:rsidP="0089729C">
      <w:pPr>
        <w:rPr>
          <w:rFonts w:ascii="Arial" w:hAnsi="Arial" w:cs="Arial"/>
          <w:sz w:val="22"/>
        </w:rPr>
      </w:pPr>
      <w:r w:rsidRPr="00206FBE">
        <w:rPr>
          <w:rFonts w:ascii="Arial" w:hAnsi="Arial" w:cs="Arial"/>
          <w:sz w:val="22"/>
        </w:rPr>
        <w:t xml:space="preserve">3.1. </w:t>
      </w:r>
      <w:r w:rsidRPr="00206FBE">
        <w:rPr>
          <w:rFonts w:ascii="Arial" w:hAnsi="Arial" w:cs="Arial"/>
          <w:b/>
          <w:caps/>
          <w:sz w:val="22"/>
          <w:szCs w:val="22"/>
        </w:rPr>
        <w:t>«</w:t>
      </w:r>
      <w:r w:rsidR="007A3442" w:rsidRPr="00206FBE">
        <w:rPr>
          <w:rFonts w:ascii="Arial" w:hAnsi="Arial" w:cs="Arial"/>
          <w:sz w:val="22"/>
        </w:rPr>
        <w:t>Enseñanza de formación y cursos de c</w:t>
      </w:r>
      <w:r w:rsidRPr="00206FBE">
        <w:rPr>
          <w:rFonts w:ascii="Arial" w:hAnsi="Arial" w:cs="Arial"/>
          <w:sz w:val="22"/>
        </w:rPr>
        <w:t>apacitación</w:t>
      </w:r>
      <w:r w:rsidRPr="00206FBE">
        <w:rPr>
          <w:rFonts w:ascii="Arial" w:hAnsi="Arial" w:cs="Arial"/>
          <w:b/>
          <w:caps/>
          <w:sz w:val="22"/>
          <w:szCs w:val="22"/>
        </w:rPr>
        <w:t>»</w:t>
      </w:r>
    </w:p>
    <w:p w:rsidR="0089729C" w:rsidRPr="00206FBE" w:rsidRDefault="0089729C" w:rsidP="00E4730F">
      <w:pPr>
        <w:spacing w:after="60" w:line="276" w:lineRule="auto"/>
        <w:ind w:firstLine="425"/>
        <w:jc w:val="both"/>
        <w:rPr>
          <w:rFonts w:ascii="Arial" w:hAnsi="Arial" w:cs="Arial"/>
          <w:sz w:val="22"/>
          <w:szCs w:val="22"/>
        </w:rPr>
      </w:pPr>
    </w:p>
    <w:tbl>
      <w:tblPr>
        <w:tblStyle w:val="Tablaconcuadrcula"/>
        <w:tblW w:w="0" w:type="auto"/>
        <w:tblLook w:val="04A0" w:firstRow="1" w:lastRow="0" w:firstColumn="1" w:lastColumn="0" w:noHBand="0" w:noVBand="1"/>
      </w:tblPr>
      <w:tblGrid>
        <w:gridCol w:w="6062"/>
        <w:gridCol w:w="1276"/>
        <w:gridCol w:w="1306"/>
      </w:tblGrid>
      <w:tr w:rsidR="0089729C" w:rsidRPr="00206FBE" w:rsidTr="00BD5F3E">
        <w:tc>
          <w:tcPr>
            <w:tcW w:w="6062" w:type="dxa"/>
            <w:shd w:val="clear" w:color="auto" w:fill="BFBFBF" w:themeFill="background1" w:themeFillShade="BF"/>
            <w:vAlign w:val="center"/>
          </w:tcPr>
          <w:p w:rsidR="0089729C" w:rsidRPr="00206FBE" w:rsidRDefault="0089729C" w:rsidP="00BD5F3E">
            <w:pPr>
              <w:spacing w:before="120" w:after="120"/>
              <w:jc w:val="center"/>
              <w:rPr>
                <w:rFonts w:ascii="Arial" w:hAnsi="Arial" w:cs="Arial"/>
                <w:b/>
              </w:rPr>
            </w:pPr>
            <w:r w:rsidRPr="00206FBE">
              <w:rPr>
                <w:rFonts w:ascii="Arial Narrow" w:hAnsi="Arial Narrow" w:cs="Arial"/>
                <w:b/>
                <w:smallCaps/>
              </w:rPr>
              <w:t>Finalidad de la evaluación</w:t>
            </w:r>
          </w:p>
        </w:tc>
        <w:tc>
          <w:tcPr>
            <w:tcW w:w="1276" w:type="dxa"/>
            <w:shd w:val="clear" w:color="auto" w:fill="BFBFBF" w:themeFill="background1" w:themeFillShade="BF"/>
            <w:vAlign w:val="center"/>
          </w:tcPr>
          <w:p w:rsidR="0089729C" w:rsidRPr="00206FBE" w:rsidRDefault="0089729C" w:rsidP="00BD5F3E">
            <w:pPr>
              <w:spacing w:before="60" w:after="60"/>
              <w:jc w:val="center"/>
              <w:rPr>
                <w:rFonts w:ascii="Arial" w:hAnsi="Arial" w:cs="Arial"/>
                <w:b/>
              </w:rPr>
            </w:pPr>
            <w:r w:rsidRPr="00206FBE">
              <w:rPr>
                <w:rFonts w:ascii="Arial Narrow" w:hAnsi="Arial Narrow" w:cs="Arial"/>
                <w:b/>
                <w:smallCaps/>
              </w:rPr>
              <w:t>Umbral superior</w:t>
            </w:r>
          </w:p>
        </w:tc>
        <w:tc>
          <w:tcPr>
            <w:tcW w:w="1306" w:type="dxa"/>
            <w:shd w:val="clear" w:color="auto" w:fill="BFBFBF" w:themeFill="background1" w:themeFillShade="BF"/>
            <w:vAlign w:val="center"/>
          </w:tcPr>
          <w:p w:rsidR="0089729C" w:rsidRPr="00206FBE" w:rsidRDefault="0089729C" w:rsidP="00BD5F3E">
            <w:pPr>
              <w:spacing w:before="60" w:after="60"/>
              <w:jc w:val="center"/>
              <w:rPr>
                <w:rFonts w:ascii="Arial" w:hAnsi="Arial" w:cs="Arial"/>
                <w:b/>
              </w:rPr>
            </w:pPr>
            <w:r w:rsidRPr="00206FBE">
              <w:rPr>
                <w:rFonts w:ascii="Arial Narrow" w:hAnsi="Arial Narrow" w:cs="Arial"/>
                <w:b/>
                <w:smallCaps/>
              </w:rPr>
              <w:t>Umbral inferior</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9,82</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0,58</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coronel en la escala de oficiales</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9,80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0,47</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teniente coronel en la escala de oficiales</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9,60</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0,29</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teniente coronel en la escala de oficiales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9,58</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3,01</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comandante en la escala de oficiales</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w:t>
            </w:r>
            <w:r w:rsidR="004E6F29" w:rsidRPr="00206FBE">
              <w:rPr>
                <w:rFonts w:ascii="Arial Narrow" w:hAnsi="Arial Narrow" w:cs="Arial"/>
              </w:rPr>
              <w:t>60</w:t>
            </w:r>
          </w:p>
        </w:tc>
        <w:tc>
          <w:tcPr>
            <w:tcW w:w="1306" w:type="dxa"/>
            <w:vAlign w:val="center"/>
          </w:tcPr>
          <w:p w:rsidR="0089729C" w:rsidRPr="00206FBE" w:rsidRDefault="004E6F29" w:rsidP="0089729C">
            <w:pPr>
              <w:spacing w:before="60" w:after="60"/>
              <w:jc w:val="center"/>
              <w:rPr>
                <w:rFonts w:ascii="Arial Narrow" w:hAnsi="Arial Narrow" w:cs="Arial"/>
              </w:rPr>
            </w:pPr>
            <w:r w:rsidRPr="00206FBE">
              <w:rPr>
                <w:rFonts w:ascii="Arial Narrow" w:hAnsi="Arial Narrow" w:cs="Arial"/>
              </w:rPr>
              <w:t>0,29</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comandante en la escala de oficiales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9,84</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2,58</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todos los empleos en la escala facultativa superior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9,77</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0,23</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todos los empleos en la escala facultativa técnica de la Ley 42/1999</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9,61</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0,31</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suboficial mayor</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8,84</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0,99</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subteniente</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9,74</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0,12</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brigada</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9,74</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0,12</w:t>
            </w:r>
          </w:p>
        </w:tc>
      </w:tr>
      <w:tr w:rsidR="0089729C" w:rsidRPr="00206FBE" w:rsidTr="00BD5F3E">
        <w:tc>
          <w:tcPr>
            <w:tcW w:w="6062" w:type="dxa"/>
            <w:vAlign w:val="center"/>
          </w:tcPr>
          <w:p w:rsidR="0089729C" w:rsidRPr="00206FBE" w:rsidRDefault="0089729C" w:rsidP="0089729C">
            <w:pPr>
              <w:spacing w:before="60" w:after="60"/>
              <w:rPr>
                <w:rFonts w:ascii="Arial Narrow" w:hAnsi="Arial Narrow" w:cs="Arial"/>
              </w:rPr>
            </w:pPr>
            <w:r w:rsidRPr="00206FBE">
              <w:rPr>
                <w:rFonts w:ascii="Arial Narrow" w:hAnsi="Arial Narrow" w:cs="Arial"/>
              </w:rPr>
              <w:t>Ascenso a cabo mayor y fase de concurso del proceso selectivo de ascenso a cabo</w:t>
            </w:r>
          </w:p>
        </w:tc>
        <w:tc>
          <w:tcPr>
            <w:tcW w:w="127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8,63</w:t>
            </w:r>
          </w:p>
        </w:tc>
        <w:tc>
          <w:tcPr>
            <w:tcW w:w="1306" w:type="dxa"/>
            <w:vAlign w:val="center"/>
          </w:tcPr>
          <w:p w:rsidR="0089729C" w:rsidRPr="00206FBE" w:rsidRDefault="0089729C" w:rsidP="0089729C">
            <w:pPr>
              <w:spacing w:before="60" w:after="60"/>
              <w:jc w:val="center"/>
              <w:rPr>
                <w:rFonts w:ascii="Arial Narrow" w:hAnsi="Arial Narrow" w:cs="Arial"/>
              </w:rPr>
            </w:pPr>
            <w:r w:rsidRPr="00206FBE">
              <w:rPr>
                <w:rFonts w:ascii="Arial Narrow" w:hAnsi="Arial Narrow" w:cs="Arial"/>
              </w:rPr>
              <w:t>1,37</w:t>
            </w:r>
          </w:p>
        </w:tc>
      </w:tr>
    </w:tbl>
    <w:p w:rsidR="0089729C" w:rsidRPr="00206FBE" w:rsidRDefault="0089729C"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Default="007A3442" w:rsidP="007A3442">
      <w:pPr>
        <w:spacing w:after="60" w:line="276" w:lineRule="auto"/>
        <w:jc w:val="both"/>
        <w:rPr>
          <w:rFonts w:ascii="Arial" w:hAnsi="Arial" w:cs="Arial"/>
          <w:sz w:val="22"/>
          <w:szCs w:val="22"/>
        </w:rPr>
      </w:pPr>
    </w:p>
    <w:p w:rsidR="008F6393" w:rsidRPr="00206FBE" w:rsidRDefault="008F6393" w:rsidP="007A3442">
      <w:pPr>
        <w:spacing w:after="60" w:line="276" w:lineRule="auto"/>
        <w:jc w:val="both"/>
        <w:rPr>
          <w:rFonts w:ascii="Arial" w:hAnsi="Arial" w:cs="Arial"/>
          <w:sz w:val="22"/>
          <w:szCs w:val="22"/>
        </w:rPr>
      </w:pPr>
    </w:p>
    <w:p w:rsidR="007A3442" w:rsidRPr="00206FBE" w:rsidRDefault="007A3442" w:rsidP="007A3442">
      <w:pPr>
        <w:jc w:val="both"/>
        <w:rPr>
          <w:rFonts w:ascii="Arial" w:hAnsi="Arial" w:cs="Arial"/>
          <w:sz w:val="22"/>
        </w:rPr>
      </w:pPr>
      <w:r w:rsidRPr="00206FBE">
        <w:rPr>
          <w:rFonts w:ascii="Arial" w:hAnsi="Arial" w:cs="Arial"/>
          <w:sz w:val="22"/>
        </w:rPr>
        <w:t>3.2. «Cursos de especialización y de altos estudios profesionales, idiomas y titulaciones del sistema educativo español»</w:t>
      </w:r>
    </w:p>
    <w:p w:rsidR="007A3442" w:rsidRPr="00206FBE" w:rsidRDefault="007A3442" w:rsidP="00E4730F">
      <w:pPr>
        <w:spacing w:after="60" w:line="276" w:lineRule="auto"/>
        <w:ind w:firstLine="425"/>
        <w:jc w:val="both"/>
        <w:rPr>
          <w:rFonts w:ascii="Arial" w:hAnsi="Arial" w:cs="Arial"/>
          <w:sz w:val="22"/>
          <w:szCs w:val="22"/>
        </w:rPr>
      </w:pPr>
    </w:p>
    <w:tbl>
      <w:tblPr>
        <w:tblStyle w:val="Tablaconcuadrcula"/>
        <w:tblW w:w="0" w:type="auto"/>
        <w:tblLook w:val="04A0" w:firstRow="1" w:lastRow="0" w:firstColumn="1" w:lastColumn="0" w:noHBand="0" w:noVBand="1"/>
      </w:tblPr>
      <w:tblGrid>
        <w:gridCol w:w="4007"/>
        <w:gridCol w:w="1076"/>
        <w:gridCol w:w="1336"/>
        <w:gridCol w:w="1134"/>
        <w:gridCol w:w="1167"/>
      </w:tblGrid>
      <w:tr w:rsidR="007A3442" w:rsidRPr="00206FBE" w:rsidTr="007A3442">
        <w:tc>
          <w:tcPr>
            <w:tcW w:w="4007" w:type="dxa"/>
            <w:shd w:val="clear" w:color="auto" w:fill="BFBFBF" w:themeFill="background1" w:themeFillShade="BF"/>
            <w:vAlign w:val="center"/>
          </w:tcPr>
          <w:p w:rsidR="007A3442" w:rsidRPr="00206FBE" w:rsidRDefault="007A3442" w:rsidP="00BD5F3E">
            <w:pPr>
              <w:spacing w:before="120" w:after="120"/>
              <w:jc w:val="center"/>
              <w:rPr>
                <w:rFonts w:ascii="Arial" w:hAnsi="Arial" w:cs="Arial"/>
                <w:b/>
              </w:rPr>
            </w:pPr>
            <w:r w:rsidRPr="00206FBE">
              <w:rPr>
                <w:rFonts w:ascii="Arial Narrow" w:hAnsi="Arial Narrow" w:cs="Arial"/>
                <w:b/>
                <w:smallCaps/>
              </w:rPr>
              <w:t>Finalidad de la evaluación</w:t>
            </w:r>
          </w:p>
        </w:tc>
        <w:tc>
          <w:tcPr>
            <w:tcW w:w="1076" w:type="dxa"/>
            <w:shd w:val="clear" w:color="auto" w:fill="BFBFBF" w:themeFill="background1" w:themeFillShade="BF"/>
            <w:vAlign w:val="center"/>
          </w:tcPr>
          <w:p w:rsidR="007A3442" w:rsidRPr="00206FBE" w:rsidRDefault="007A3442" w:rsidP="007A3442">
            <w:pPr>
              <w:spacing w:before="60" w:after="60"/>
              <w:jc w:val="center"/>
              <w:rPr>
                <w:rFonts w:ascii="Arial Narrow" w:hAnsi="Arial Narrow" w:cs="Arial"/>
                <w:b/>
                <w:smallCaps/>
              </w:rPr>
            </w:pPr>
            <w:r w:rsidRPr="00206FBE">
              <w:rPr>
                <w:rFonts w:ascii="Arial Narrow" w:hAnsi="Arial Narrow" w:cs="Arial"/>
                <w:b/>
                <w:smallCaps/>
              </w:rPr>
              <w:t>Umbrales</w:t>
            </w:r>
          </w:p>
        </w:tc>
        <w:tc>
          <w:tcPr>
            <w:tcW w:w="1336" w:type="dxa"/>
            <w:shd w:val="clear" w:color="auto" w:fill="BFBFBF" w:themeFill="background1" w:themeFillShade="BF"/>
            <w:vAlign w:val="center"/>
          </w:tcPr>
          <w:p w:rsidR="007A3442" w:rsidRPr="00206FBE" w:rsidRDefault="007A3442" w:rsidP="007A3442">
            <w:pPr>
              <w:jc w:val="center"/>
              <w:rPr>
                <w:rFonts w:ascii="Arial Narrow" w:hAnsi="Arial Narrow" w:cs="Arial"/>
                <w:smallCaps/>
                <w:sz w:val="18"/>
                <w:szCs w:val="18"/>
              </w:rPr>
            </w:pPr>
            <w:r w:rsidRPr="00206FBE">
              <w:rPr>
                <w:rFonts w:ascii="Arial Narrow" w:hAnsi="Arial Narrow" w:cs="Arial"/>
                <w:b/>
                <w:smallCaps/>
                <w:sz w:val="18"/>
                <w:szCs w:val="18"/>
              </w:rPr>
              <w:t>«Cursos de especialización y de altos estudios profesionales»</w:t>
            </w:r>
            <w:r w:rsidRPr="00206FBE">
              <w:rPr>
                <w:rStyle w:val="Refdenotaalpie"/>
                <w:rFonts w:ascii="Arial Narrow" w:hAnsi="Arial Narrow" w:cs="Arial"/>
                <w:b/>
                <w:smallCaps/>
                <w:sz w:val="18"/>
                <w:szCs w:val="18"/>
              </w:rPr>
              <w:footnoteReference w:id="1"/>
            </w:r>
          </w:p>
        </w:tc>
        <w:tc>
          <w:tcPr>
            <w:tcW w:w="1134" w:type="dxa"/>
            <w:shd w:val="clear" w:color="auto" w:fill="BFBFBF" w:themeFill="background1" w:themeFillShade="BF"/>
            <w:vAlign w:val="center"/>
          </w:tcPr>
          <w:p w:rsidR="007A3442" w:rsidRPr="00206FBE" w:rsidRDefault="007A3442" w:rsidP="007A3442">
            <w:pPr>
              <w:jc w:val="center"/>
              <w:rPr>
                <w:rFonts w:ascii="Arial Narrow" w:hAnsi="Arial Narrow" w:cs="Arial"/>
                <w:smallCaps/>
                <w:sz w:val="18"/>
                <w:szCs w:val="18"/>
              </w:rPr>
            </w:pPr>
            <w:r w:rsidRPr="00206FBE">
              <w:rPr>
                <w:rFonts w:ascii="Arial Narrow" w:hAnsi="Arial Narrow" w:cs="Arial"/>
                <w:b/>
                <w:smallCaps/>
                <w:sz w:val="18"/>
                <w:szCs w:val="18"/>
              </w:rPr>
              <w:t>«Idiomas»</w:t>
            </w:r>
          </w:p>
        </w:tc>
        <w:tc>
          <w:tcPr>
            <w:tcW w:w="1167" w:type="dxa"/>
            <w:shd w:val="clear" w:color="auto" w:fill="BFBFBF" w:themeFill="background1" w:themeFillShade="BF"/>
            <w:vAlign w:val="center"/>
          </w:tcPr>
          <w:p w:rsidR="007A3442" w:rsidRPr="00206FBE" w:rsidRDefault="007A3442" w:rsidP="007A3442">
            <w:pPr>
              <w:jc w:val="center"/>
              <w:rPr>
                <w:rFonts w:ascii="Arial Narrow" w:hAnsi="Arial Narrow" w:cs="Arial"/>
                <w:smallCaps/>
                <w:sz w:val="18"/>
                <w:szCs w:val="18"/>
              </w:rPr>
            </w:pPr>
            <w:r w:rsidRPr="00206FBE">
              <w:rPr>
                <w:rFonts w:ascii="Arial Narrow" w:hAnsi="Arial Narrow" w:cs="Arial"/>
                <w:b/>
                <w:smallCaps/>
                <w:sz w:val="18"/>
                <w:szCs w:val="18"/>
              </w:rPr>
              <w:t>«Titulaciones del sistema educativo español»</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754,57</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29,95</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4,50</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lang w:val="pt-BR"/>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36,12</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0,00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coronel en la escala de oficiales</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595,72</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26,29</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3,03</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47,77</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0,00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coronel en la escala facultativa superior de la Ley 42/1999</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595,72</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26,29</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3,03</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47,77</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de oficiales</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476,13</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32,79</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4,50</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22,85</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de oficiales de la Ley 42/1999</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423,38</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7,10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4,98</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11,85</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facultativa superior y facultativa técnica de la Ley 42/1999</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161,80</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7,10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4,98</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11,85</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de oficiales</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337,64</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32,79</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2,25</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22,85</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de oficiales de la Ley 42/1999</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365,40</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11,00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4,43</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6,04</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facultativa superior y facultativa técnica de la Ley 42/1999</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174,06</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11,00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4,43</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6,04</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suboficial mayor</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272,87</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11,00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2,39</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tcPr>
          <w:p w:rsidR="007A3442" w:rsidRPr="00206FBE" w:rsidRDefault="007A3442" w:rsidP="007A3442">
            <w:pPr>
              <w:spacing w:before="60" w:after="60"/>
              <w:jc w:val="center"/>
            </w:pPr>
            <w:r w:rsidRPr="00206FBE">
              <w:rPr>
                <w:rFonts w:ascii="Arial Narrow" w:hAnsi="Arial Narrow" w:cs="Arial"/>
              </w:rPr>
              <w:t>0,00</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subteniente</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306,90</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6,07</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2,25</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tcPr>
          <w:p w:rsidR="007A3442" w:rsidRPr="00206FBE" w:rsidRDefault="007A3442" w:rsidP="007A3442">
            <w:pPr>
              <w:spacing w:before="60" w:after="60"/>
              <w:jc w:val="center"/>
            </w:pPr>
            <w:r w:rsidRPr="00206FBE">
              <w:rPr>
                <w:rFonts w:ascii="Arial Narrow" w:hAnsi="Arial Narrow" w:cs="Arial"/>
              </w:rPr>
              <w:t>0,00</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brigada</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195,21</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6,07</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2,25</w:t>
            </w:r>
          </w:p>
        </w:tc>
      </w:tr>
      <w:tr w:rsidR="007A3442" w:rsidRPr="00206FBE" w:rsidTr="00BD5F3E">
        <w:tc>
          <w:tcPr>
            <w:tcW w:w="4007" w:type="dxa"/>
            <w:vMerge/>
            <w:vAlign w:val="center"/>
          </w:tcPr>
          <w:p w:rsidR="007A3442" w:rsidRPr="00206FBE" w:rsidRDefault="007A3442" w:rsidP="007A3442">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tcPr>
          <w:p w:rsidR="007A3442" w:rsidRPr="00206FBE" w:rsidRDefault="007A3442" w:rsidP="007A3442">
            <w:pPr>
              <w:spacing w:before="60" w:after="60"/>
              <w:jc w:val="center"/>
            </w:pPr>
            <w:r w:rsidRPr="00206FBE">
              <w:rPr>
                <w:rFonts w:ascii="Arial Narrow" w:hAnsi="Arial Narrow" w:cs="Arial"/>
              </w:rPr>
              <w:t>0,00</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r w:rsidR="007A3442" w:rsidRPr="00206FBE" w:rsidTr="00BD5F3E">
        <w:tc>
          <w:tcPr>
            <w:tcW w:w="4007" w:type="dxa"/>
            <w:vMerge w:val="restart"/>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cabo mayor y fase de concurso del proceso selectivo de ascenso a cabo</w:t>
            </w: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Superior</w:t>
            </w:r>
          </w:p>
        </w:tc>
        <w:tc>
          <w:tcPr>
            <w:tcW w:w="133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145,65</w:t>
            </w:r>
          </w:p>
        </w:tc>
        <w:tc>
          <w:tcPr>
            <w:tcW w:w="1134"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1,50</w:t>
            </w:r>
          </w:p>
        </w:tc>
        <w:tc>
          <w:tcPr>
            <w:tcW w:w="1167"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2,93</w:t>
            </w:r>
          </w:p>
        </w:tc>
      </w:tr>
      <w:tr w:rsidR="007A3442" w:rsidRPr="00206FBE" w:rsidTr="00BD5F3E">
        <w:tc>
          <w:tcPr>
            <w:tcW w:w="4007" w:type="dxa"/>
            <w:vMerge/>
            <w:vAlign w:val="center"/>
          </w:tcPr>
          <w:p w:rsidR="007A3442" w:rsidRPr="00206FBE" w:rsidRDefault="007A3442" w:rsidP="00BD5F3E">
            <w:pPr>
              <w:spacing w:before="60" w:after="60"/>
              <w:rPr>
                <w:rFonts w:ascii="Arial Narrow" w:hAnsi="Arial Narrow" w:cs="Arial"/>
              </w:rPr>
            </w:pPr>
          </w:p>
        </w:tc>
        <w:tc>
          <w:tcPr>
            <w:tcW w:w="1076" w:type="dxa"/>
          </w:tcPr>
          <w:p w:rsidR="007A3442" w:rsidRPr="00206FBE" w:rsidRDefault="007A3442" w:rsidP="00BD5F3E">
            <w:pPr>
              <w:spacing w:before="60" w:after="60"/>
              <w:jc w:val="center"/>
              <w:rPr>
                <w:rFonts w:ascii="Arial Narrow" w:hAnsi="Arial Narrow" w:cs="Arial"/>
                <w:lang w:val="pt-BR"/>
              </w:rPr>
            </w:pPr>
            <w:r w:rsidRPr="00206FBE">
              <w:rPr>
                <w:rFonts w:ascii="Arial Narrow" w:hAnsi="Arial Narrow" w:cs="Arial"/>
                <w:lang w:val="pt-BR"/>
              </w:rPr>
              <w:t>Inferior</w:t>
            </w:r>
          </w:p>
        </w:tc>
        <w:tc>
          <w:tcPr>
            <w:tcW w:w="1336" w:type="dxa"/>
          </w:tcPr>
          <w:p w:rsidR="007A3442" w:rsidRPr="00206FBE" w:rsidRDefault="007A3442" w:rsidP="007A3442">
            <w:pPr>
              <w:spacing w:before="60" w:after="60"/>
              <w:jc w:val="center"/>
            </w:pPr>
            <w:r w:rsidRPr="00206FBE">
              <w:rPr>
                <w:rFonts w:ascii="Arial Narrow" w:hAnsi="Arial Narrow" w:cs="Arial"/>
              </w:rPr>
              <w:t>0,00</w:t>
            </w:r>
          </w:p>
        </w:tc>
        <w:tc>
          <w:tcPr>
            <w:tcW w:w="1134" w:type="dxa"/>
          </w:tcPr>
          <w:p w:rsidR="007A3442" w:rsidRPr="00206FBE" w:rsidRDefault="007A3442" w:rsidP="007A3442">
            <w:pPr>
              <w:spacing w:before="60" w:after="60"/>
              <w:jc w:val="center"/>
            </w:pPr>
            <w:r w:rsidRPr="00206FBE">
              <w:rPr>
                <w:rFonts w:ascii="Arial Narrow" w:hAnsi="Arial Narrow" w:cs="Arial"/>
              </w:rPr>
              <w:t>0,00</w:t>
            </w:r>
          </w:p>
        </w:tc>
        <w:tc>
          <w:tcPr>
            <w:tcW w:w="1167" w:type="dxa"/>
          </w:tcPr>
          <w:p w:rsidR="007A3442" w:rsidRPr="00206FBE" w:rsidRDefault="007A3442" w:rsidP="007A3442">
            <w:pPr>
              <w:spacing w:before="60" w:after="60"/>
              <w:jc w:val="center"/>
            </w:pPr>
            <w:r w:rsidRPr="00206FBE">
              <w:rPr>
                <w:rFonts w:ascii="Arial Narrow" w:hAnsi="Arial Narrow" w:cs="Arial"/>
              </w:rPr>
              <w:t>0,00</w:t>
            </w:r>
          </w:p>
        </w:tc>
      </w:tr>
    </w:tbl>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DE2EA1">
      <w:pPr>
        <w:spacing w:after="60" w:line="276" w:lineRule="auto"/>
        <w:jc w:val="both"/>
        <w:rPr>
          <w:rFonts w:ascii="Arial" w:hAnsi="Arial" w:cs="Arial"/>
          <w:sz w:val="22"/>
          <w:szCs w:val="22"/>
        </w:rPr>
      </w:pPr>
    </w:p>
    <w:p w:rsidR="00DE2EA1" w:rsidRPr="00206FBE" w:rsidRDefault="00DE2EA1" w:rsidP="00DE2EA1">
      <w:pPr>
        <w:spacing w:after="60" w:line="276" w:lineRule="auto"/>
        <w:jc w:val="both"/>
        <w:rPr>
          <w:rFonts w:ascii="Arial" w:hAnsi="Arial" w:cs="Arial"/>
          <w:sz w:val="22"/>
          <w:szCs w:val="22"/>
        </w:rPr>
      </w:pPr>
    </w:p>
    <w:p w:rsidR="007A3442" w:rsidRPr="00206FBE" w:rsidRDefault="007A3442" w:rsidP="007A3442">
      <w:pPr>
        <w:rPr>
          <w:rFonts w:ascii="Arial" w:hAnsi="Arial" w:cs="Arial"/>
          <w:b/>
          <w:sz w:val="22"/>
        </w:rPr>
      </w:pPr>
      <w:r w:rsidRPr="00206FBE">
        <w:rPr>
          <w:rFonts w:ascii="Arial" w:hAnsi="Arial" w:cs="Arial"/>
          <w:b/>
          <w:sz w:val="22"/>
        </w:rPr>
        <w:t>4. GRUPO 5 «OTRAS CUALIDADES, MÉRITOS Y APTITUDES»</w:t>
      </w:r>
    </w:p>
    <w:p w:rsidR="007A3442" w:rsidRPr="00206FBE" w:rsidRDefault="007A3442" w:rsidP="007A3442">
      <w:pPr>
        <w:rPr>
          <w:rFonts w:ascii="Arial" w:hAnsi="Arial" w:cs="Arial"/>
        </w:rPr>
      </w:pPr>
    </w:p>
    <w:p w:rsidR="007A3442" w:rsidRPr="00206FBE" w:rsidRDefault="007A3442" w:rsidP="007A3442">
      <w:pPr>
        <w:jc w:val="both"/>
        <w:rPr>
          <w:rFonts w:ascii="Arial" w:hAnsi="Arial" w:cs="Arial"/>
          <w:sz w:val="22"/>
        </w:rPr>
      </w:pPr>
      <w:r w:rsidRPr="00206FBE">
        <w:rPr>
          <w:rFonts w:ascii="Arial" w:hAnsi="Arial" w:cs="Arial"/>
          <w:sz w:val="22"/>
        </w:rPr>
        <w:t>4.1. «Otras cualidades y capacidad de liderazgo»</w:t>
      </w:r>
    </w:p>
    <w:p w:rsidR="007A3442" w:rsidRPr="00206FBE" w:rsidRDefault="007A3442" w:rsidP="007A3442">
      <w:pPr>
        <w:jc w:val="both"/>
        <w:rPr>
          <w:rFonts w:ascii="Arial" w:hAnsi="Arial" w:cs="Arial"/>
          <w:sz w:val="22"/>
          <w:u w:val="single"/>
        </w:rPr>
      </w:pPr>
    </w:p>
    <w:tbl>
      <w:tblPr>
        <w:tblStyle w:val="Tablaconcuadrcula"/>
        <w:tblW w:w="0" w:type="auto"/>
        <w:tblLook w:val="04A0" w:firstRow="1" w:lastRow="0" w:firstColumn="1" w:lastColumn="0" w:noHBand="0" w:noVBand="1"/>
      </w:tblPr>
      <w:tblGrid>
        <w:gridCol w:w="6062"/>
        <w:gridCol w:w="1276"/>
        <w:gridCol w:w="1306"/>
      </w:tblGrid>
      <w:tr w:rsidR="007A3442" w:rsidRPr="00206FBE" w:rsidTr="00BD5F3E">
        <w:tc>
          <w:tcPr>
            <w:tcW w:w="6062" w:type="dxa"/>
            <w:shd w:val="clear" w:color="auto" w:fill="BFBFBF" w:themeFill="background1" w:themeFillShade="BF"/>
            <w:vAlign w:val="center"/>
          </w:tcPr>
          <w:p w:rsidR="007A3442" w:rsidRPr="00206FBE" w:rsidRDefault="007A3442" w:rsidP="00BD5F3E">
            <w:pPr>
              <w:spacing w:before="120" w:after="120"/>
              <w:jc w:val="center"/>
              <w:rPr>
                <w:rFonts w:ascii="Arial" w:hAnsi="Arial" w:cs="Arial"/>
                <w:b/>
              </w:rPr>
            </w:pPr>
            <w:r w:rsidRPr="00206FBE">
              <w:rPr>
                <w:rFonts w:ascii="Arial Narrow" w:hAnsi="Arial Narrow" w:cs="Arial"/>
                <w:b/>
                <w:smallCaps/>
              </w:rPr>
              <w:t>Finalidad de la evaluación</w:t>
            </w:r>
          </w:p>
        </w:tc>
        <w:tc>
          <w:tcPr>
            <w:tcW w:w="1276" w:type="dxa"/>
            <w:shd w:val="clear" w:color="auto" w:fill="BFBFBF" w:themeFill="background1" w:themeFillShade="BF"/>
            <w:vAlign w:val="center"/>
          </w:tcPr>
          <w:p w:rsidR="007A3442" w:rsidRPr="00206FBE" w:rsidRDefault="007A3442" w:rsidP="00BD5F3E">
            <w:pPr>
              <w:spacing w:before="60" w:after="60"/>
              <w:jc w:val="center"/>
              <w:rPr>
                <w:rFonts w:ascii="Arial" w:hAnsi="Arial" w:cs="Arial"/>
                <w:b/>
              </w:rPr>
            </w:pPr>
            <w:r w:rsidRPr="00206FBE">
              <w:rPr>
                <w:rFonts w:ascii="Arial Narrow" w:hAnsi="Arial Narrow" w:cs="Arial"/>
                <w:b/>
                <w:smallCaps/>
              </w:rPr>
              <w:t>Umbral superior</w:t>
            </w:r>
          </w:p>
        </w:tc>
        <w:tc>
          <w:tcPr>
            <w:tcW w:w="1306" w:type="dxa"/>
            <w:shd w:val="clear" w:color="auto" w:fill="BFBFBF" w:themeFill="background1" w:themeFillShade="BF"/>
            <w:vAlign w:val="center"/>
          </w:tcPr>
          <w:p w:rsidR="007A3442" w:rsidRPr="00206FBE" w:rsidRDefault="007A3442" w:rsidP="00BD5F3E">
            <w:pPr>
              <w:spacing w:before="60" w:after="60"/>
              <w:jc w:val="center"/>
              <w:rPr>
                <w:rFonts w:ascii="Arial" w:hAnsi="Arial" w:cs="Arial"/>
                <w:b/>
              </w:rPr>
            </w:pPr>
            <w:r w:rsidRPr="00206FBE">
              <w:rPr>
                <w:rFonts w:ascii="Arial Narrow" w:hAnsi="Arial Narrow" w:cs="Arial"/>
                <w:b/>
                <w:smallCaps/>
              </w:rPr>
              <w:t>Umbral inferior</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36,06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14,63</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coronel en la escala de oficiales</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38,06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12,81</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coronel en la escala facultativa superior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38,06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12,81</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de oficiales</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33,66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15,09</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de oficiales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34,21</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17,43</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facultativa superior y facultativa técnica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34,21</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17,43</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de oficiales</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33,66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15,09</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de oficiales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32,77</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14,06</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facultativa superior y facultativa técnica</w:t>
            </w:r>
            <w:r w:rsidRPr="00206FBE">
              <w:rPr>
                <w:rFonts w:ascii="Arial Narrow" w:hAnsi="Arial Narrow" w:cs="Arial"/>
                <w:sz w:val="20"/>
                <w:szCs w:val="20"/>
              </w:rPr>
              <w:t xml:space="preserve"> </w:t>
            </w:r>
            <w:r w:rsidRPr="00206FBE">
              <w:rPr>
                <w:rFonts w:ascii="Arial Narrow" w:hAnsi="Arial Narrow" w:cs="Arial"/>
              </w:rPr>
              <w:t>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32,77</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14,06</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suboficial mayor</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29,55</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13,18</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subteniente</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32,23</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13,27</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brigada</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32,23</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13,27</w:t>
            </w:r>
          </w:p>
        </w:tc>
      </w:tr>
      <w:tr w:rsidR="007A3442" w:rsidRPr="00206FBE" w:rsidTr="00BD5F3E">
        <w:tc>
          <w:tcPr>
            <w:tcW w:w="6062" w:type="dxa"/>
            <w:vAlign w:val="center"/>
          </w:tcPr>
          <w:p w:rsidR="007A3442" w:rsidRPr="00206FBE" w:rsidRDefault="007A3442" w:rsidP="00FA6870">
            <w:pPr>
              <w:spacing w:before="60" w:after="60"/>
              <w:rPr>
                <w:rFonts w:ascii="Arial Narrow" w:hAnsi="Arial Narrow" w:cs="Arial"/>
              </w:rPr>
            </w:pPr>
            <w:r w:rsidRPr="00206FBE">
              <w:rPr>
                <w:rFonts w:ascii="Arial Narrow" w:hAnsi="Arial Narrow" w:cs="Arial"/>
              </w:rPr>
              <w:t>Ascenso a cabo mayor</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32,02</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4,24</w:t>
            </w:r>
          </w:p>
        </w:tc>
      </w:tr>
    </w:tbl>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Pr="00206FBE" w:rsidRDefault="007A3442" w:rsidP="00E4730F">
      <w:pPr>
        <w:spacing w:after="60" w:line="276" w:lineRule="auto"/>
        <w:ind w:firstLine="425"/>
        <w:jc w:val="both"/>
        <w:rPr>
          <w:rFonts w:ascii="Arial" w:hAnsi="Arial" w:cs="Arial"/>
          <w:sz w:val="22"/>
          <w:szCs w:val="22"/>
        </w:rPr>
      </w:pPr>
    </w:p>
    <w:p w:rsidR="007A3442" w:rsidRDefault="007A3442" w:rsidP="00E4730F">
      <w:pPr>
        <w:spacing w:after="60" w:line="276" w:lineRule="auto"/>
        <w:ind w:firstLine="425"/>
        <w:jc w:val="both"/>
        <w:rPr>
          <w:rFonts w:ascii="Arial" w:hAnsi="Arial" w:cs="Arial"/>
          <w:sz w:val="22"/>
          <w:szCs w:val="22"/>
        </w:rPr>
      </w:pPr>
    </w:p>
    <w:p w:rsidR="00422E31" w:rsidRPr="00206FBE" w:rsidRDefault="00422E31" w:rsidP="00E4730F">
      <w:pPr>
        <w:spacing w:after="60" w:line="276" w:lineRule="auto"/>
        <w:ind w:firstLine="425"/>
        <w:jc w:val="both"/>
        <w:rPr>
          <w:rFonts w:ascii="Arial" w:hAnsi="Arial" w:cs="Arial"/>
          <w:sz w:val="22"/>
          <w:szCs w:val="22"/>
        </w:rPr>
      </w:pPr>
    </w:p>
    <w:p w:rsidR="007A3442" w:rsidRPr="00206FBE" w:rsidRDefault="007A3442" w:rsidP="00BD5F3E">
      <w:pPr>
        <w:spacing w:after="60" w:line="276" w:lineRule="auto"/>
        <w:jc w:val="both"/>
        <w:rPr>
          <w:rFonts w:ascii="Arial" w:hAnsi="Arial" w:cs="Arial"/>
          <w:sz w:val="22"/>
          <w:szCs w:val="22"/>
        </w:rPr>
      </w:pPr>
    </w:p>
    <w:p w:rsidR="007A3442" w:rsidRPr="00206FBE" w:rsidRDefault="007A3442" w:rsidP="007A3442">
      <w:pPr>
        <w:jc w:val="both"/>
        <w:rPr>
          <w:rFonts w:ascii="Arial" w:hAnsi="Arial" w:cs="Arial"/>
          <w:sz w:val="22"/>
        </w:rPr>
      </w:pPr>
      <w:r w:rsidRPr="00206FBE">
        <w:rPr>
          <w:rFonts w:ascii="Arial" w:hAnsi="Arial" w:cs="Arial"/>
          <w:sz w:val="22"/>
        </w:rPr>
        <w:t>4.2. «Otros méritos y aptitudes»</w:t>
      </w:r>
    </w:p>
    <w:p w:rsidR="007A3442" w:rsidRPr="00206FBE" w:rsidRDefault="007A3442" w:rsidP="00E4730F">
      <w:pPr>
        <w:spacing w:after="60" w:line="276" w:lineRule="auto"/>
        <w:ind w:firstLine="425"/>
        <w:jc w:val="both"/>
        <w:rPr>
          <w:rFonts w:ascii="Arial" w:hAnsi="Arial" w:cs="Arial"/>
          <w:sz w:val="22"/>
          <w:szCs w:val="22"/>
        </w:rPr>
      </w:pPr>
    </w:p>
    <w:tbl>
      <w:tblPr>
        <w:tblStyle w:val="Tablaconcuadrcula"/>
        <w:tblW w:w="0" w:type="auto"/>
        <w:tblLook w:val="04A0" w:firstRow="1" w:lastRow="0" w:firstColumn="1" w:lastColumn="0" w:noHBand="0" w:noVBand="1"/>
      </w:tblPr>
      <w:tblGrid>
        <w:gridCol w:w="6062"/>
        <w:gridCol w:w="1276"/>
        <w:gridCol w:w="1306"/>
      </w:tblGrid>
      <w:tr w:rsidR="007A3442" w:rsidRPr="00206FBE" w:rsidTr="00BD5F3E">
        <w:tc>
          <w:tcPr>
            <w:tcW w:w="6062" w:type="dxa"/>
            <w:shd w:val="clear" w:color="auto" w:fill="BFBFBF" w:themeFill="background1" w:themeFillShade="BF"/>
            <w:vAlign w:val="center"/>
          </w:tcPr>
          <w:p w:rsidR="007A3442" w:rsidRPr="00206FBE" w:rsidRDefault="007A3442" w:rsidP="00BD5F3E">
            <w:pPr>
              <w:spacing w:before="120" w:after="120"/>
              <w:jc w:val="center"/>
              <w:rPr>
                <w:rFonts w:ascii="Arial" w:hAnsi="Arial" w:cs="Arial"/>
                <w:b/>
              </w:rPr>
            </w:pPr>
            <w:r w:rsidRPr="00206FBE">
              <w:rPr>
                <w:rFonts w:ascii="Arial Narrow" w:hAnsi="Arial Narrow" w:cs="Arial"/>
                <w:b/>
                <w:smallCaps/>
              </w:rPr>
              <w:t>Finalidad de la evaluación</w:t>
            </w:r>
          </w:p>
        </w:tc>
        <w:tc>
          <w:tcPr>
            <w:tcW w:w="1276" w:type="dxa"/>
            <w:shd w:val="clear" w:color="auto" w:fill="BFBFBF" w:themeFill="background1" w:themeFillShade="BF"/>
            <w:vAlign w:val="center"/>
          </w:tcPr>
          <w:p w:rsidR="007A3442" w:rsidRPr="00206FBE" w:rsidRDefault="007A3442" w:rsidP="00BD5F3E">
            <w:pPr>
              <w:spacing w:before="60" w:after="60"/>
              <w:jc w:val="center"/>
              <w:rPr>
                <w:rFonts w:ascii="Arial" w:hAnsi="Arial" w:cs="Arial"/>
                <w:b/>
              </w:rPr>
            </w:pPr>
            <w:r w:rsidRPr="00206FBE">
              <w:rPr>
                <w:rFonts w:ascii="Arial Narrow" w:hAnsi="Arial Narrow" w:cs="Arial"/>
                <w:b/>
                <w:smallCaps/>
              </w:rPr>
              <w:t>Umbral superior</w:t>
            </w:r>
          </w:p>
        </w:tc>
        <w:tc>
          <w:tcPr>
            <w:tcW w:w="1306" w:type="dxa"/>
            <w:shd w:val="clear" w:color="auto" w:fill="BFBFBF" w:themeFill="background1" w:themeFillShade="BF"/>
            <w:vAlign w:val="center"/>
          </w:tcPr>
          <w:p w:rsidR="007A3442" w:rsidRPr="00206FBE" w:rsidRDefault="007A3442" w:rsidP="00BD5F3E">
            <w:pPr>
              <w:spacing w:before="60" w:after="60"/>
              <w:jc w:val="center"/>
              <w:rPr>
                <w:rFonts w:ascii="Arial" w:hAnsi="Arial" w:cs="Arial"/>
                <w:b/>
              </w:rPr>
            </w:pPr>
            <w:r w:rsidRPr="00206FBE">
              <w:rPr>
                <w:rFonts w:ascii="Arial Narrow" w:hAnsi="Arial Narrow" w:cs="Arial"/>
                <w:b/>
                <w:smallCaps/>
              </w:rPr>
              <w:t>Umbral inferior</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lang w:val="pt-BR"/>
              </w:rPr>
            </w:pPr>
            <w:r w:rsidRPr="00206FBE">
              <w:rPr>
                <w:rFonts w:ascii="Arial Narrow" w:hAnsi="Arial Narrow" w:cs="Arial"/>
                <w:lang w:val="pt-BR"/>
              </w:rPr>
              <w:t>Ascenso a general de brigada</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27,05</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10,97</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coronel en la escala de oficiales</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28,54</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9,61</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coronel en la escala facultativa superior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28,54</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9,61</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de oficiales</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25,25</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11,31</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de oficiales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25,66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13,07</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teniente coronel en la escala facultativa superior y facultativa técnica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25,66</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13,07</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de oficiales</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25,25</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11,31</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de oficiales 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24,58</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10,54</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comandante en la escala facultativa superior y facultativa técnica</w:t>
            </w:r>
            <w:r w:rsidRPr="00206FBE">
              <w:rPr>
                <w:rFonts w:ascii="Arial Narrow" w:hAnsi="Arial Narrow" w:cs="Arial"/>
                <w:sz w:val="20"/>
                <w:szCs w:val="20"/>
              </w:rPr>
              <w:t xml:space="preserve"> </w:t>
            </w:r>
            <w:r w:rsidRPr="00206FBE">
              <w:rPr>
                <w:rFonts w:ascii="Arial Narrow" w:hAnsi="Arial Narrow" w:cs="Arial"/>
              </w:rPr>
              <w:t>de la Ley 42/1999</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24,58</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10,54</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suboficial mayor</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22,17</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9,89</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subteniente</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24,17</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9,96</w:t>
            </w:r>
          </w:p>
        </w:tc>
      </w:tr>
      <w:tr w:rsidR="007A3442" w:rsidRPr="00206FBE" w:rsidTr="00BD5F3E">
        <w:tc>
          <w:tcPr>
            <w:tcW w:w="6062" w:type="dxa"/>
            <w:vAlign w:val="center"/>
          </w:tcPr>
          <w:p w:rsidR="007A3442" w:rsidRPr="00206FBE" w:rsidRDefault="007A3442" w:rsidP="007A3442">
            <w:pPr>
              <w:spacing w:before="60" w:after="60"/>
              <w:rPr>
                <w:rFonts w:ascii="Arial Narrow" w:hAnsi="Arial Narrow" w:cs="Arial"/>
              </w:rPr>
            </w:pPr>
            <w:r w:rsidRPr="00206FBE">
              <w:rPr>
                <w:rFonts w:ascii="Arial Narrow" w:hAnsi="Arial Narrow" w:cs="Arial"/>
              </w:rPr>
              <w:t>Ascenso a brigada</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24,17</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9,96</w:t>
            </w:r>
          </w:p>
        </w:tc>
      </w:tr>
      <w:tr w:rsidR="007A3442" w:rsidRPr="00206FBE" w:rsidTr="00BD5F3E">
        <w:tc>
          <w:tcPr>
            <w:tcW w:w="6062" w:type="dxa"/>
            <w:vAlign w:val="center"/>
          </w:tcPr>
          <w:p w:rsidR="007A3442" w:rsidRPr="00206FBE" w:rsidRDefault="007A3442" w:rsidP="00FA6870">
            <w:pPr>
              <w:spacing w:before="60" w:after="60"/>
              <w:rPr>
                <w:rFonts w:ascii="Arial Narrow" w:hAnsi="Arial Narrow" w:cs="Arial"/>
              </w:rPr>
            </w:pPr>
            <w:r w:rsidRPr="00206FBE">
              <w:rPr>
                <w:rFonts w:ascii="Arial Narrow" w:hAnsi="Arial Narrow" w:cs="Arial"/>
              </w:rPr>
              <w:t>Ascenso a cabo mayor</w:t>
            </w:r>
          </w:p>
        </w:tc>
        <w:tc>
          <w:tcPr>
            <w:tcW w:w="127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24,01</w:t>
            </w:r>
          </w:p>
        </w:tc>
        <w:tc>
          <w:tcPr>
            <w:tcW w:w="1306" w:type="dxa"/>
            <w:vAlign w:val="center"/>
          </w:tcPr>
          <w:p w:rsidR="007A3442" w:rsidRPr="00206FBE" w:rsidRDefault="007A3442" w:rsidP="007A3442">
            <w:pPr>
              <w:spacing w:before="60" w:after="60"/>
              <w:jc w:val="center"/>
              <w:rPr>
                <w:rFonts w:ascii="Arial Narrow" w:hAnsi="Arial Narrow" w:cs="Arial"/>
              </w:rPr>
            </w:pPr>
            <w:r w:rsidRPr="00206FBE">
              <w:rPr>
                <w:rFonts w:ascii="Arial Narrow" w:hAnsi="Arial Narrow" w:cs="Arial"/>
              </w:rPr>
              <w:t>3,18</w:t>
            </w:r>
          </w:p>
        </w:tc>
      </w:tr>
    </w:tbl>
    <w:p w:rsidR="007A3442" w:rsidRPr="00206FBE" w:rsidRDefault="007A3442" w:rsidP="00E4730F">
      <w:pPr>
        <w:spacing w:after="60" w:line="276" w:lineRule="auto"/>
        <w:ind w:firstLine="425"/>
        <w:jc w:val="both"/>
        <w:rPr>
          <w:rFonts w:ascii="Arial" w:hAnsi="Arial" w:cs="Arial"/>
          <w:sz w:val="22"/>
          <w:szCs w:val="22"/>
        </w:rPr>
      </w:pPr>
    </w:p>
    <w:sectPr w:rsidR="007A3442" w:rsidRPr="00206FBE" w:rsidSect="004539A9">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C95" w:rsidRDefault="00600C95" w:rsidP="00D74D4C">
      <w:r>
        <w:separator/>
      </w:r>
    </w:p>
  </w:endnote>
  <w:endnote w:type="continuationSeparator" w:id="0">
    <w:p w:rsidR="00600C95" w:rsidRDefault="00600C95" w:rsidP="00D7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00000203" w:usb1="00000000" w:usb2="00000000" w:usb3="00000000" w:csb0="00000005"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5126"/>
      <w:docPartObj>
        <w:docPartGallery w:val="Page Numbers (Bottom of Page)"/>
        <w:docPartUnique/>
      </w:docPartObj>
    </w:sdtPr>
    <w:sdtEndPr/>
    <w:sdtContent>
      <w:p w:rsidR="00FA3EAD" w:rsidRDefault="00600C95">
        <w:pPr>
          <w:pStyle w:val="Piedepgina"/>
          <w:jc w:val="center"/>
        </w:pPr>
        <w:r>
          <w:fldChar w:fldCharType="begin"/>
        </w:r>
        <w:r>
          <w:instrText xml:space="preserve"> PAGE   \* MERGEFORMAT </w:instrText>
        </w:r>
        <w:r>
          <w:fldChar w:fldCharType="separate"/>
        </w:r>
        <w:r w:rsidR="006B4EA3">
          <w:rPr>
            <w:noProof/>
          </w:rPr>
          <w:t>1</w:t>
        </w:r>
        <w:r>
          <w:rPr>
            <w:noProof/>
          </w:rPr>
          <w:fldChar w:fldCharType="end"/>
        </w:r>
      </w:p>
    </w:sdtContent>
  </w:sdt>
  <w:p w:rsidR="00FA3EAD" w:rsidRDefault="00FA3E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C95" w:rsidRDefault="00600C95" w:rsidP="00D74D4C">
      <w:r>
        <w:separator/>
      </w:r>
    </w:p>
  </w:footnote>
  <w:footnote w:type="continuationSeparator" w:id="0">
    <w:p w:rsidR="00600C95" w:rsidRDefault="00600C95" w:rsidP="00D74D4C">
      <w:r>
        <w:continuationSeparator/>
      </w:r>
    </w:p>
  </w:footnote>
  <w:footnote w:id="1">
    <w:p w:rsidR="00FA3EAD" w:rsidRPr="00A7635C" w:rsidRDefault="00FA3EAD" w:rsidP="00BD5F3E">
      <w:pPr>
        <w:pStyle w:val="Textonotapie"/>
        <w:rPr>
          <w:rFonts w:ascii="Arial" w:hAnsi="Arial" w:cs="Arial"/>
        </w:rPr>
      </w:pPr>
      <w:r w:rsidRPr="00A7635C">
        <w:rPr>
          <w:rStyle w:val="Refdenotaalpie"/>
          <w:rFonts w:ascii="Arial" w:hAnsi="Arial" w:cs="Arial"/>
          <w:sz w:val="18"/>
        </w:rPr>
        <w:footnoteRef/>
      </w:r>
      <w:r w:rsidRPr="00A7635C">
        <w:rPr>
          <w:rFonts w:ascii="Arial" w:hAnsi="Arial" w:cs="Arial"/>
          <w:sz w:val="18"/>
        </w:rPr>
        <w:t xml:space="preserve"> Puntuación obtenida en base al sistema vigente de puntuación de cursos, pendiente de traducir al nuevo método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AD" w:rsidRPr="009C32A0" w:rsidRDefault="00FA3EAD" w:rsidP="004909E1">
    <w:pPr>
      <w:pStyle w:val="Encabezado"/>
      <w:rPr>
        <w:rFonts w:ascii="Arial" w:hAnsi="Arial" w:cs="Arial"/>
        <w:b/>
        <w:sz w:val="18"/>
        <w:szCs w:val="18"/>
      </w:rPr>
    </w:pPr>
    <w:r w:rsidRPr="009C32A0">
      <w:rPr>
        <w:rFonts w:ascii="Arial" w:hAnsi="Arial" w:cs="Arial"/>
        <w:b/>
        <w:sz w:val="18"/>
        <w:szCs w:val="18"/>
      </w:rPr>
      <w:t xml:space="preserve">SUBPER- Secretaría Técnica                                                                                                           </w:t>
    </w:r>
  </w:p>
  <w:p w:rsidR="00FA3EAD" w:rsidRPr="009C32A0" w:rsidRDefault="00600C95" w:rsidP="004909E1">
    <w:pPr>
      <w:pStyle w:val="Encabezado"/>
      <w:rPr>
        <w:rFonts w:ascii="Arial" w:hAnsi="Arial" w:cs="Arial"/>
        <w:sz w:val="18"/>
        <w:szCs w:val="18"/>
      </w:rPr>
    </w:pPr>
    <w:r>
      <w:rPr>
        <w:rFonts w:ascii="Arial" w:hAnsi="Arial" w:cs="Arial"/>
        <w:noProof/>
        <w:sz w:val="18"/>
        <w:szCs w:val="18"/>
      </w:rPr>
      <w:pict>
        <v:line id="Line 1" o:spid="_x0000_s2050" style="position:absolute;z-index:251656704;visibility:visible" from="0,12.95pt" to="423pt,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"/>
      </w:pict>
    </w:r>
    <w:r w:rsidR="00FA3EAD">
      <w:rPr>
        <w:rFonts w:ascii="Arial" w:hAnsi="Arial" w:cs="Arial"/>
        <w:sz w:val="18"/>
        <w:szCs w:val="18"/>
      </w:rPr>
      <w:t>pOG</w:t>
    </w:r>
    <w:r w:rsidR="00FA3EAD" w:rsidRPr="009C32A0">
      <w:rPr>
        <w:rFonts w:ascii="Arial" w:hAnsi="Arial" w:cs="Arial"/>
        <w:sz w:val="18"/>
        <w:szCs w:val="18"/>
      </w:rPr>
      <w:t xml:space="preserve"> Valoración específica de méritos y aptitudes en los procesos de evaluación   </w:t>
    </w:r>
    <w:r w:rsidR="00FA3EAD">
      <w:rPr>
        <w:rFonts w:ascii="Arial" w:hAnsi="Arial" w:cs="Arial"/>
        <w:sz w:val="18"/>
        <w:szCs w:val="18"/>
      </w:rPr>
      <w:t xml:space="preserve">              p</w:t>
    </w:r>
    <w:r w:rsidR="00FA3EAD" w:rsidRPr="009C32A0">
      <w:rPr>
        <w:rFonts w:ascii="Arial" w:hAnsi="Arial" w:cs="Arial"/>
        <w:sz w:val="18"/>
        <w:szCs w:val="18"/>
      </w:rPr>
      <w:t>OGVEv_v.</w:t>
    </w:r>
    <w:r w:rsidR="00FA3EAD">
      <w:rPr>
        <w:rFonts w:ascii="Arial" w:hAnsi="Arial" w:cs="Arial"/>
        <w:sz w:val="18"/>
        <w:szCs w:val="18"/>
      </w:rPr>
      <w:t>3.3</w:t>
    </w:r>
  </w:p>
  <w:p w:rsidR="00FA3EAD" w:rsidRDefault="00FA3EAD" w:rsidP="004909E1">
    <w:pPr>
      <w:pStyle w:val="Encabezado"/>
    </w:pPr>
  </w:p>
  <w:p w:rsidR="00FA3EAD" w:rsidRPr="004909E1" w:rsidRDefault="00FA3EAD" w:rsidP="004909E1">
    <w:pPr>
      <w:pStyle w:val="Encabezado"/>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AD" w:rsidRPr="00CA1D45" w:rsidRDefault="00FA3EAD" w:rsidP="004909E1">
    <w:pPr>
      <w:pStyle w:val="Encabezado"/>
      <w:rPr>
        <w:b/>
        <w:sz w:val="18"/>
        <w:szCs w:val="18"/>
      </w:rPr>
    </w:pPr>
    <w:r w:rsidRPr="00CA1D45">
      <w:rPr>
        <w:b/>
        <w:sz w:val="18"/>
        <w:szCs w:val="18"/>
      </w:rPr>
      <w:t>SU</w:t>
    </w:r>
    <w:r>
      <w:rPr>
        <w:b/>
        <w:sz w:val="18"/>
        <w:szCs w:val="18"/>
      </w:rPr>
      <w:t>B</w:t>
    </w:r>
    <w:r w:rsidRPr="00CA1D45">
      <w:rPr>
        <w:b/>
        <w:sz w:val="18"/>
        <w:szCs w:val="18"/>
      </w:rPr>
      <w:t xml:space="preserve">PER- Secretaría Técnica </w:t>
    </w:r>
    <w:r>
      <w:rPr>
        <w:b/>
        <w:sz w:val="18"/>
        <w:szCs w:val="18"/>
      </w:rPr>
      <w:t xml:space="preserve">                                                                                                          </w:t>
    </w:r>
  </w:p>
  <w:p w:rsidR="00FA3EAD" w:rsidRPr="00CA1D45" w:rsidRDefault="00FA3EAD" w:rsidP="004909E1">
    <w:pPr>
      <w:pStyle w:val="Encabezado"/>
      <w:rPr>
        <w:sz w:val="18"/>
        <w:szCs w:val="18"/>
      </w:rPr>
    </w:pPr>
    <w:r>
      <w:rPr>
        <w:sz w:val="18"/>
        <w:szCs w:val="18"/>
      </w:rPr>
      <w:t>Proyecto Orden General Valoración específica de méritos y aptitudes en los procesos de evaluación                                                                                                                  pOGVEv_v.1.4</w:t>
    </w:r>
  </w:p>
  <w:p w:rsidR="00FA3EAD" w:rsidRDefault="00600C95" w:rsidP="004909E1">
    <w:pPr>
      <w:pStyle w:val="Encabezado"/>
    </w:pPr>
    <w:r>
      <w:rPr>
        <w:noProof/>
        <w:sz w:val="18"/>
        <w:szCs w:val="18"/>
      </w:rPr>
      <w:pict>
        <v:line id="_x0000_s2051" style="position:absolute;z-index:251657728;visibility:visible" from="0,2.6pt" to="672.45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"/>
      </w:pict>
    </w:r>
  </w:p>
  <w:p w:rsidR="00FA3EAD" w:rsidRPr="004909E1" w:rsidRDefault="00FA3EAD" w:rsidP="004909E1">
    <w:pPr>
      <w:pStyle w:val="Encabezado"/>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EAD" w:rsidRPr="00CA1D45" w:rsidRDefault="00FA3EAD" w:rsidP="004909E1">
    <w:pPr>
      <w:pStyle w:val="Encabezado"/>
      <w:rPr>
        <w:b/>
        <w:sz w:val="18"/>
        <w:szCs w:val="18"/>
      </w:rPr>
    </w:pPr>
    <w:r w:rsidRPr="00CA1D45">
      <w:rPr>
        <w:b/>
        <w:sz w:val="18"/>
        <w:szCs w:val="18"/>
      </w:rPr>
      <w:t>SU</w:t>
    </w:r>
    <w:r>
      <w:rPr>
        <w:b/>
        <w:sz w:val="18"/>
        <w:szCs w:val="18"/>
      </w:rPr>
      <w:t>B</w:t>
    </w:r>
    <w:r w:rsidRPr="00CA1D45">
      <w:rPr>
        <w:b/>
        <w:sz w:val="18"/>
        <w:szCs w:val="18"/>
      </w:rPr>
      <w:t xml:space="preserve">PER- Secretaría Técnica </w:t>
    </w:r>
    <w:r>
      <w:rPr>
        <w:b/>
        <w:sz w:val="18"/>
        <w:szCs w:val="18"/>
      </w:rPr>
      <w:t xml:space="preserve">                                                                                                          </w:t>
    </w:r>
  </w:p>
  <w:p w:rsidR="00FA3EAD" w:rsidRPr="00CA1D45" w:rsidRDefault="00FA3EAD" w:rsidP="004909E1">
    <w:pPr>
      <w:pStyle w:val="Encabezado"/>
      <w:rPr>
        <w:sz w:val="18"/>
        <w:szCs w:val="18"/>
      </w:rPr>
    </w:pPr>
    <w:r>
      <w:rPr>
        <w:sz w:val="18"/>
        <w:szCs w:val="18"/>
      </w:rPr>
      <w:t>Proyecto Orden General Valoración específica de méritos y aptitudes en los procesos de evaluación   pOGVEv_v.2.2</w:t>
    </w:r>
  </w:p>
  <w:p w:rsidR="00FA3EAD" w:rsidRDefault="00600C95" w:rsidP="004909E1">
    <w:pPr>
      <w:pStyle w:val="Encabezado"/>
    </w:pPr>
    <w:r>
      <w:rPr>
        <w:noProof/>
        <w:sz w:val="18"/>
        <w:szCs w:val="18"/>
      </w:rPr>
      <w:pict>
        <v:line id="_x0000_s2054" style="position:absolute;z-index:251658752;visibility:visible" from="-.55pt,2.6pt" to="421.45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"/>
      </w:pict>
    </w:r>
  </w:p>
  <w:p w:rsidR="00FA3EAD" w:rsidRPr="004909E1" w:rsidRDefault="00FA3EAD" w:rsidP="004909E1">
    <w:pPr>
      <w:pStyle w:val="Encabezado"/>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4E27"/>
    <w:multiLevelType w:val="hybridMultilevel"/>
    <w:tmpl w:val="DC86A59E"/>
    <w:lvl w:ilvl="0" w:tplc="FE768B48">
      <w:start w:val="1"/>
      <w:numFmt w:val="lowerLetter"/>
      <w:lvlText w:val="%1)"/>
      <w:lvlJc w:val="left"/>
      <w:pPr>
        <w:ind w:left="1131" w:hanging="705"/>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9500537"/>
    <w:multiLevelType w:val="hybridMultilevel"/>
    <w:tmpl w:val="A6C2EDC4"/>
    <w:lvl w:ilvl="0" w:tplc="4F9C74BA">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56365E"/>
    <w:multiLevelType w:val="hybridMultilevel"/>
    <w:tmpl w:val="9DB48A48"/>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3" w15:restartNumberingAfterBreak="0">
    <w:nsid w:val="1CC15FF4"/>
    <w:multiLevelType w:val="hybridMultilevel"/>
    <w:tmpl w:val="2D322C70"/>
    <w:lvl w:ilvl="0" w:tplc="10D66050">
      <w:start w:val="17"/>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66F20D8"/>
    <w:multiLevelType w:val="hybridMultilevel"/>
    <w:tmpl w:val="8778B12A"/>
    <w:lvl w:ilvl="0" w:tplc="31D2C252">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7D35F7"/>
    <w:multiLevelType w:val="hybridMultilevel"/>
    <w:tmpl w:val="27901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93398"/>
    <w:multiLevelType w:val="hybridMultilevel"/>
    <w:tmpl w:val="18B64A34"/>
    <w:lvl w:ilvl="0" w:tplc="75C469D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DDB4D67"/>
    <w:multiLevelType w:val="hybridMultilevel"/>
    <w:tmpl w:val="59523448"/>
    <w:lvl w:ilvl="0" w:tplc="9FF2A0F6">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1C4E02"/>
    <w:multiLevelType w:val="hybridMultilevel"/>
    <w:tmpl w:val="66483784"/>
    <w:lvl w:ilvl="0" w:tplc="AB00D1BE">
      <w:start w:val="1"/>
      <w:numFmt w:val="decimal"/>
      <w:lvlText w:val="%1."/>
      <w:lvlJc w:val="left"/>
      <w:pPr>
        <w:ind w:left="360" w:hanging="360"/>
      </w:pPr>
      <w:rPr>
        <w:color w:val="auto"/>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A945D6D"/>
    <w:multiLevelType w:val="hybridMultilevel"/>
    <w:tmpl w:val="C9A08F66"/>
    <w:lvl w:ilvl="0" w:tplc="31D2C252">
      <w:start w:val="1"/>
      <w:numFmt w:val="decimal"/>
      <w:lvlText w:val="%1."/>
      <w:lvlJc w:val="left"/>
      <w:pPr>
        <w:ind w:left="720" w:hanging="360"/>
      </w:pPr>
      <w:rPr>
        <w:rFonts w:hint="default"/>
        <w:sz w:val="22"/>
        <w:szCs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8A5784C"/>
    <w:multiLevelType w:val="hybridMultilevel"/>
    <w:tmpl w:val="B5620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636C8C"/>
    <w:multiLevelType w:val="hybridMultilevel"/>
    <w:tmpl w:val="5F4E936A"/>
    <w:lvl w:ilvl="0" w:tplc="21CE4EDC">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EDB186B"/>
    <w:multiLevelType w:val="hybridMultilevel"/>
    <w:tmpl w:val="C296A696"/>
    <w:lvl w:ilvl="0" w:tplc="23B65B08">
      <w:start w:val="1"/>
      <w:numFmt w:val="decimal"/>
      <w:lvlText w:val="%1."/>
      <w:lvlJc w:val="left"/>
      <w:pPr>
        <w:ind w:left="36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2A7CFE"/>
    <w:multiLevelType w:val="hybridMultilevel"/>
    <w:tmpl w:val="F7ECDA98"/>
    <w:lvl w:ilvl="0" w:tplc="C7B4FCC0">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4" w15:restartNumberingAfterBreak="0">
    <w:nsid w:val="7669622F"/>
    <w:multiLevelType w:val="hybridMultilevel"/>
    <w:tmpl w:val="C5A4CED4"/>
    <w:lvl w:ilvl="0" w:tplc="4960594A">
      <w:start w:val="1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7704CD8"/>
    <w:multiLevelType w:val="multilevel"/>
    <w:tmpl w:val="54688E6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7A1744"/>
    <w:multiLevelType w:val="hybridMultilevel"/>
    <w:tmpl w:val="68366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4303F3"/>
    <w:multiLevelType w:val="hybridMultilevel"/>
    <w:tmpl w:val="76D09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3"/>
  </w:num>
  <w:num w:numId="4">
    <w:abstractNumId w:val="8"/>
  </w:num>
  <w:num w:numId="5">
    <w:abstractNumId w:val="1"/>
  </w:num>
  <w:num w:numId="6">
    <w:abstractNumId w:val="14"/>
  </w:num>
  <w:num w:numId="7">
    <w:abstractNumId w:val="3"/>
  </w:num>
  <w:num w:numId="8">
    <w:abstractNumId w:val="6"/>
  </w:num>
  <w:num w:numId="9">
    <w:abstractNumId w:val="7"/>
  </w:num>
  <w:num w:numId="10">
    <w:abstractNumId w:val="11"/>
  </w:num>
  <w:num w:numId="11">
    <w:abstractNumId w:val="12"/>
  </w:num>
  <w:num w:numId="12">
    <w:abstractNumId w:val="4"/>
  </w:num>
  <w:num w:numId="13">
    <w:abstractNumId w:val="2"/>
  </w:num>
  <w:num w:numId="14">
    <w:abstractNumId w:val="16"/>
  </w:num>
  <w:num w:numId="15">
    <w:abstractNumId w:val="9"/>
  </w:num>
  <w:num w:numId="16">
    <w:abstractNumId w:val="17"/>
  </w:num>
  <w:num w:numId="17">
    <w:abstractNumId w:val="5"/>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defaultTabStop w:val="709"/>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504AB"/>
    <w:rsid w:val="0000071B"/>
    <w:rsid w:val="00003904"/>
    <w:rsid w:val="0000470A"/>
    <w:rsid w:val="00004C94"/>
    <w:rsid w:val="000074EF"/>
    <w:rsid w:val="00010A7A"/>
    <w:rsid w:val="00011683"/>
    <w:rsid w:val="00013080"/>
    <w:rsid w:val="000135E4"/>
    <w:rsid w:val="000137AC"/>
    <w:rsid w:val="0001467C"/>
    <w:rsid w:val="00017539"/>
    <w:rsid w:val="000200D5"/>
    <w:rsid w:val="00021301"/>
    <w:rsid w:val="0002283D"/>
    <w:rsid w:val="00023B9C"/>
    <w:rsid w:val="0002498C"/>
    <w:rsid w:val="00025722"/>
    <w:rsid w:val="00025E32"/>
    <w:rsid w:val="00031B87"/>
    <w:rsid w:val="0003224D"/>
    <w:rsid w:val="000335C9"/>
    <w:rsid w:val="000337AA"/>
    <w:rsid w:val="0003480A"/>
    <w:rsid w:val="0003502E"/>
    <w:rsid w:val="00035C4A"/>
    <w:rsid w:val="0003637C"/>
    <w:rsid w:val="0004121B"/>
    <w:rsid w:val="00042341"/>
    <w:rsid w:val="00042AA6"/>
    <w:rsid w:val="00043B02"/>
    <w:rsid w:val="00044F89"/>
    <w:rsid w:val="000459E5"/>
    <w:rsid w:val="000472D7"/>
    <w:rsid w:val="0004757B"/>
    <w:rsid w:val="000478D3"/>
    <w:rsid w:val="000500D0"/>
    <w:rsid w:val="0005012B"/>
    <w:rsid w:val="00050E8D"/>
    <w:rsid w:val="000523EA"/>
    <w:rsid w:val="000556FB"/>
    <w:rsid w:val="00055990"/>
    <w:rsid w:val="000562BB"/>
    <w:rsid w:val="00056336"/>
    <w:rsid w:val="00057BB0"/>
    <w:rsid w:val="00060472"/>
    <w:rsid w:val="00061CEA"/>
    <w:rsid w:val="00064A76"/>
    <w:rsid w:val="000662E4"/>
    <w:rsid w:val="00066609"/>
    <w:rsid w:val="00070ECB"/>
    <w:rsid w:val="00071FAD"/>
    <w:rsid w:val="00072727"/>
    <w:rsid w:val="00073638"/>
    <w:rsid w:val="00073904"/>
    <w:rsid w:val="0007420E"/>
    <w:rsid w:val="000742D9"/>
    <w:rsid w:val="000745A8"/>
    <w:rsid w:val="00075C3C"/>
    <w:rsid w:val="000763B3"/>
    <w:rsid w:val="00076BC7"/>
    <w:rsid w:val="00077B68"/>
    <w:rsid w:val="0008054A"/>
    <w:rsid w:val="00080B03"/>
    <w:rsid w:val="00082E58"/>
    <w:rsid w:val="00083B77"/>
    <w:rsid w:val="0008407F"/>
    <w:rsid w:val="00084444"/>
    <w:rsid w:val="00084B02"/>
    <w:rsid w:val="00084ECE"/>
    <w:rsid w:val="000860BD"/>
    <w:rsid w:val="00090063"/>
    <w:rsid w:val="000900CF"/>
    <w:rsid w:val="000900F9"/>
    <w:rsid w:val="00090D61"/>
    <w:rsid w:val="00090D6E"/>
    <w:rsid w:val="00091F63"/>
    <w:rsid w:val="00092F00"/>
    <w:rsid w:val="00092FCB"/>
    <w:rsid w:val="000932C1"/>
    <w:rsid w:val="00095B55"/>
    <w:rsid w:val="00096908"/>
    <w:rsid w:val="00097AEE"/>
    <w:rsid w:val="000A22F3"/>
    <w:rsid w:val="000A2700"/>
    <w:rsid w:val="000A34F7"/>
    <w:rsid w:val="000A3AEF"/>
    <w:rsid w:val="000A4CFB"/>
    <w:rsid w:val="000A619F"/>
    <w:rsid w:val="000A6A8F"/>
    <w:rsid w:val="000A6D7C"/>
    <w:rsid w:val="000A6DFD"/>
    <w:rsid w:val="000A7044"/>
    <w:rsid w:val="000A7663"/>
    <w:rsid w:val="000A7A1E"/>
    <w:rsid w:val="000B0102"/>
    <w:rsid w:val="000B1DCF"/>
    <w:rsid w:val="000B37C5"/>
    <w:rsid w:val="000B3DED"/>
    <w:rsid w:val="000B3E4C"/>
    <w:rsid w:val="000B429A"/>
    <w:rsid w:val="000B4F49"/>
    <w:rsid w:val="000B5B8B"/>
    <w:rsid w:val="000B5CCA"/>
    <w:rsid w:val="000B683E"/>
    <w:rsid w:val="000C0734"/>
    <w:rsid w:val="000C0FA9"/>
    <w:rsid w:val="000C11BF"/>
    <w:rsid w:val="000C1BB9"/>
    <w:rsid w:val="000C40EA"/>
    <w:rsid w:val="000C52E1"/>
    <w:rsid w:val="000C5408"/>
    <w:rsid w:val="000C693A"/>
    <w:rsid w:val="000C6F6C"/>
    <w:rsid w:val="000C77E4"/>
    <w:rsid w:val="000C7C4A"/>
    <w:rsid w:val="000D0225"/>
    <w:rsid w:val="000D055B"/>
    <w:rsid w:val="000D1A75"/>
    <w:rsid w:val="000D1DFE"/>
    <w:rsid w:val="000D2565"/>
    <w:rsid w:val="000D2D2A"/>
    <w:rsid w:val="000D39B6"/>
    <w:rsid w:val="000D3EDB"/>
    <w:rsid w:val="000D471C"/>
    <w:rsid w:val="000D5543"/>
    <w:rsid w:val="000D569B"/>
    <w:rsid w:val="000E0AD5"/>
    <w:rsid w:val="000E0F61"/>
    <w:rsid w:val="000E12DB"/>
    <w:rsid w:val="000E28D2"/>
    <w:rsid w:val="000E2FA3"/>
    <w:rsid w:val="000E4393"/>
    <w:rsid w:val="000E635B"/>
    <w:rsid w:val="000F06A0"/>
    <w:rsid w:val="000F0810"/>
    <w:rsid w:val="000F2717"/>
    <w:rsid w:val="000F2CB0"/>
    <w:rsid w:val="000F2F0F"/>
    <w:rsid w:val="000F3D4B"/>
    <w:rsid w:val="000F45F7"/>
    <w:rsid w:val="000F4909"/>
    <w:rsid w:val="00100F56"/>
    <w:rsid w:val="00101292"/>
    <w:rsid w:val="00105B1E"/>
    <w:rsid w:val="00107888"/>
    <w:rsid w:val="00107904"/>
    <w:rsid w:val="001101E1"/>
    <w:rsid w:val="00110BC5"/>
    <w:rsid w:val="00111559"/>
    <w:rsid w:val="00111A8C"/>
    <w:rsid w:val="00113755"/>
    <w:rsid w:val="00113F23"/>
    <w:rsid w:val="00114E43"/>
    <w:rsid w:val="00116EB5"/>
    <w:rsid w:val="00120B55"/>
    <w:rsid w:val="00121208"/>
    <w:rsid w:val="00121437"/>
    <w:rsid w:val="00121E5A"/>
    <w:rsid w:val="00121EE2"/>
    <w:rsid w:val="001230F2"/>
    <w:rsid w:val="00123B6B"/>
    <w:rsid w:val="00125240"/>
    <w:rsid w:val="001259F9"/>
    <w:rsid w:val="0012653C"/>
    <w:rsid w:val="00126B1A"/>
    <w:rsid w:val="00127BFC"/>
    <w:rsid w:val="00127EF9"/>
    <w:rsid w:val="00130985"/>
    <w:rsid w:val="00130F2F"/>
    <w:rsid w:val="001319D9"/>
    <w:rsid w:val="001325B1"/>
    <w:rsid w:val="001328BE"/>
    <w:rsid w:val="00132D79"/>
    <w:rsid w:val="00133766"/>
    <w:rsid w:val="001363D4"/>
    <w:rsid w:val="0013736E"/>
    <w:rsid w:val="00140E6B"/>
    <w:rsid w:val="001420E1"/>
    <w:rsid w:val="00142598"/>
    <w:rsid w:val="00143B48"/>
    <w:rsid w:val="00144370"/>
    <w:rsid w:val="00145704"/>
    <w:rsid w:val="001512D1"/>
    <w:rsid w:val="00153163"/>
    <w:rsid w:val="001531AF"/>
    <w:rsid w:val="00153DA0"/>
    <w:rsid w:val="00153DEE"/>
    <w:rsid w:val="00154B82"/>
    <w:rsid w:val="00154FFF"/>
    <w:rsid w:val="00155C1F"/>
    <w:rsid w:val="001560AA"/>
    <w:rsid w:val="001563A1"/>
    <w:rsid w:val="00156C11"/>
    <w:rsid w:val="001604BE"/>
    <w:rsid w:val="00161121"/>
    <w:rsid w:val="00162B67"/>
    <w:rsid w:val="00163AEB"/>
    <w:rsid w:val="00165339"/>
    <w:rsid w:val="00166EB9"/>
    <w:rsid w:val="00171CCE"/>
    <w:rsid w:val="001723A3"/>
    <w:rsid w:val="00172ECF"/>
    <w:rsid w:val="0017591C"/>
    <w:rsid w:val="001813D8"/>
    <w:rsid w:val="00187376"/>
    <w:rsid w:val="001902FB"/>
    <w:rsid w:val="001917AB"/>
    <w:rsid w:val="0019186C"/>
    <w:rsid w:val="00192B29"/>
    <w:rsid w:val="00193492"/>
    <w:rsid w:val="00195FEE"/>
    <w:rsid w:val="00197EEC"/>
    <w:rsid w:val="001A140D"/>
    <w:rsid w:val="001A2132"/>
    <w:rsid w:val="001A3811"/>
    <w:rsid w:val="001A62AF"/>
    <w:rsid w:val="001A6595"/>
    <w:rsid w:val="001A798D"/>
    <w:rsid w:val="001B07B2"/>
    <w:rsid w:val="001B1703"/>
    <w:rsid w:val="001B20B6"/>
    <w:rsid w:val="001B3355"/>
    <w:rsid w:val="001B501D"/>
    <w:rsid w:val="001B5C28"/>
    <w:rsid w:val="001B66B9"/>
    <w:rsid w:val="001C081B"/>
    <w:rsid w:val="001C21F4"/>
    <w:rsid w:val="001C25C4"/>
    <w:rsid w:val="001C3224"/>
    <w:rsid w:val="001C527E"/>
    <w:rsid w:val="001C5843"/>
    <w:rsid w:val="001C5C2C"/>
    <w:rsid w:val="001C61B3"/>
    <w:rsid w:val="001C71CC"/>
    <w:rsid w:val="001D0220"/>
    <w:rsid w:val="001D1C92"/>
    <w:rsid w:val="001D1D1C"/>
    <w:rsid w:val="001D42EB"/>
    <w:rsid w:val="001D60CB"/>
    <w:rsid w:val="001D6B51"/>
    <w:rsid w:val="001D7761"/>
    <w:rsid w:val="001E049D"/>
    <w:rsid w:val="001E08BD"/>
    <w:rsid w:val="001E1126"/>
    <w:rsid w:val="001E1913"/>
    <w:rsid w:val="001E1D27"/>
    <w:rsid w:val="001E38A1"/>
    <w:rsid w:val="001E39B8"/>
    <w:rsid w:val="001E5E96"/>
    <w:rsid w:val="001E6348"/>
    <w:rsid w:val="001E7085"/>
    <w:rsid w:val="001F07EF"/>
    <w:rsid w:val="001F3365"/>
    <w:rsid w:val="001F33EF"/>
    <w:rsid w:val="001F35B7"/>
    <w:rsid w:val="001F5843"/>
    <w:rsid w:val="001F5A58"/>
    <w:rsid w:val="001F6845"/>
    <w:rsid w:val="00200112"/>
    <w:rsid w:val="002024C4"/>
    <w:rsid w:val="002025FE"/>
    <w:rsid w:val="00202FA1"/>
    <w:rsid w:val="00204DC9"/>
    <w:rsid w:val="00206DDB"/>
    <w:rsid w:val="00206FBE"/>
    <w:rsid w:val="00207907"/>
    <w:rsid w:val="00207C1A"/>
    <w:rsid w:val="00210B04"/>
    <w:rsid w:val="00210C5C"/>
    <w:rsid w:val="00210E18"/>
    <w:rsid w:val="00211E41"/>
    <w:rsid w:val="002120AD"/>
    <w:rsid w:val="00212386"/>
    <w:rsid w:val="002128CD"/>
    <w:rsid w:val="00212E9D"/>
    <w:rsid w:val="002147F0"/>
    <w:rsid w:val="00215808"/>
    <w:rsid w:val="00215FC8"/>
    <w:rsid w:val="002176E0"/>
    <w:rsid w:val="00217BEC"/>
    <w:rsid w:val="00221F85"/>
    <w:rsid w:val="00222635"/>
    <w:rsid w:val="00222863"/>
    <w:rsid w:val="00222B1C"/>
    <w:rsid w:val="00222C5E"/>
    <w:rsid w:val="002265FA"/>
    <w:rsid w:val="00227A94"/>
    <w:rsid w:val="00230710"/>
    <w:rsid w:val="002324F6"/>
    <w:rsid w:val="0023380E"/>
    <w:rsid w:val="002407C1"/>
    <w:rsid w:val="00242250"/>
    <w:rsid w:val="00242407"/>
    <w:rsid w:val="0024279F"/>
    <w:rsid w:val="00244061"/>
    <w:rsid w:val="00244CB0"/>
    <w:rsid w:val="00250008"/>
    <w:rsid w:val="002519D2"/>
    <w:rsid w:val="002529E0"/>
    <w:rsid w:val="0025353E"/>
    <w:rsid w:val="00253C24"/>
    <w:rsid w:val="002552A6"/>
    <w:rsid w:val="0025676C"/>
    <w:rsid w:val="0026232B"/>
    <w:rsid w:val="00262E1B"/>
    <w:rsid w:val="00263028"/>
    <w:rsid w:val="00263E21"/>
    <w:rsid w:val="0026445B"/>
    <w:rsid w:val="00264744"/>
    <w:rsid w:val="00264E59"/>
    <w:rsid w:val="00265D9A"/>
    <w:rsid w:val="002678E8"/>
    <w:rsid w:val="0027017C"/>
    <w:rsid w:val="00270D52"/>
    <w:rsid w:val="00272FD0"/>
    <w:rsid w:val="00273B8C"/>
    <w:rsid w:val="0027415F"/>
    <w:rsid w:val="00275031"/>
    <w:rsid w:val="00277523"/>
    <w:rsid w:val="00277B6E"/>
    <w:rsid w:val="002804A9"/>
    <w:rsid w:val="00280A85"/>
    <w:rsid w:val="002811C8"/>
    <w:rsid w:val="00281A3A"/>
    <w:rsid w:val="00282A50"/>
    <w:rsid w:val="00282C23"/>
    <w:rsid w:val="00284268"/>
    <w:rsid w:val="002847D1"/>
    <w:rsid w:val="0028544A"/>
    <w:rsid w:val="00285932"/>
    <w:rsid w:val="0028730B"/>
    <w:rsid w:val="00290832"/>
    <w:rsid w:val="00290C0D"/>
    <w:rsid w:val="0029163F"/>
    <w:rsid w:val="0029306E"/>
    <w:rsid w:val="00294CC2"/>
    <w:rsid w:val="00295F69"/>
    <w:rsid w:val="00296170"/>
    <w:rsid w:val="0029745D"/>
    <w:rsid w:val="002A0699"/>
    <w:rsid w:val="002A0BDA"/>
    <w:rsid w:val="002A0C44"/>
    <w:rsid w:val="002A10C7"/>
    <w:rsid w:val="002A17DC"/>
    <w:rsid w:val="002A2527"/>
    <w:rsid w:val="002A29A6"/>
    <w:rsid w:val="002A40B4"/>
    <w:rsid w:val="002A703D"/>
    <w:rsid w:val="002B2B21"/>
    <w:rsid w:val="002B3F08"/>
    <w:rsid w:val="002B5678"/>
    <w:rsid w:val="002B70DC"/>
    <w:rsid w:val="002B798B"/>
    <w:rsid w:val="002C03CE"/>
    <w:rsid w:val="002C09ED"/>
    <w:rsid w:val="002C193E"/>
    <w:rsid w:val="002C1DDD"/>
    <w:rsid w:val="002C344E"/>
    <w:rsid w:val="002C43D7"/>
    <w:rsid w:val="002C4950"/>
    <w:rsid w:val="002C5B9C"/>
    <w:rsid w:val="002C6168"/>
    <w:rsid w:val="002C6524"/>
    <w:rsid w:val="002D069E"/>
    <w:rsid w:val="002D3081"/>
    <w:rsid w:val="002D42E6"/>
    <w:rsid w:val="002D6E96"/>
    <w:rsid w:val="002E190F"/>
    <w:rsid w:val="002E250D"/>
    <w:rsid w:val="002E3488"/>
    <w:rsid w:val="002E6DC4"/>
    <w:rsid w:val="002F2735"/>
    <w:rsid w:val="002F2B79"/>
    <w:rsid w:val="002F2C57"/>
    <w:rsid w:val="002F3864"/>
    <w:rsid w:val="002F413E"/>
    <w:rsid w:val="002F42BE"/>
    <w:rsid w:val="002F4F96"/>
    <w:rsid w:val="002F54E4"/>
    <w:rsid w:val="00301973"/>
    <w:rsid w:val="00311175"/>
    <w:rsid w:val="00314022"/>
    <w:rsid w:val="00315210"/>
    <w:rsid w:val="003164C5"/>
    <w:rsid w:val="00316641"/>
    <w:rsid w:val="00316B47"/>
    <w:rsid w:val="00320474"/>
    <w:rsid w:val="00320533"/>
    <w:rsid w:val="003228B7"/>
    <w:rsid w:val="00322CDA"/>
    <w:rsid w:val="00324EAA"/>
    <w:rsid w:val="0032532D"/>
    <w:rsid w:val="0032538B"/>
    <w:rsid w:val="00325DED"/>
    <w:rsid w:val="00325E8B"/>
    <w:rsid w:val="00326C00"/>
    <w:rsid w:val="00327890"/>
    <w:rsid w:val="0033157C"/>
    <w:rsid w:val="00333727"/>
    <w:rsid w:val="00333800"/>
    <w:rsid w:val="00333FE9"/>
    <w:rsid w:val="00335E81"/>
    <w:rsid w:val="00336DE6"/>
    <w:rsid w:val="0033751E"/>
    <w:rsid w:val="00337C83"/>
    <w:rsid w:val="00340133"/>
    <w:rsid w:val="00342300"/>
    <w:rsid w:val="003434EA"/>
    <w:rsid w:val="00343C59"/>
    <w:rsid w:val="00346921"/>
    <w:rsid w:val="00350C61"/>
    <w:rsid w:val="00350EA4"/>
    <w:rsid w:val="003510EF"/>
    <w:rsid w:val="0035192D"/>
    <w:rsid w:val="00351C27"/>
    <w:rsid w:val="00352D0D"/>
    <w:rsid w:val="003542DA"/>
    <w:rsid w:val="0035549E"/>
    <w:rsid w:val="00356D17"/>
    <w:rsid w:val="003605B3"/>
    <w:rsid w:val="00360C5B"/>
    <w:rsid w:val="00364C51"/>
    <w:rsid w:val="00364CBC"/>
    <w:rsid w:val="00365C88"/>
    <w:rsid w:val="00365D0C"/>
    <w:rsid w:val="003663FC"/>
    <w:rsid w:val="00366A06"/>
    <w:rsid w:val="003677B3"/>
    <w:rsid w:val="00371569"/>
    <w:rsid w:val="00371BDA"/>
    <w:rsid w:val="00372C44"/>
    <w:rsid w:val="003736BD"/>
    <w:rsid w:val="00374EE1"/>
    <w:rsid w:val="00376CDB"/>
    <w:rsid w:val="003777EF"/>
    <w:rsid w:val="003778FA"/>
    <w:rsid w:val="003802D3"/>
    <w:rsid w:val="00380322"/>
    <w:rsid w:val="00380CB6"/>
    <w:rsid w:val="00381E9B"/>
    <w:rsid w:val="00383F83"/>
    <w:rsid w:val="003853D4"/>
    <w:rsid w:val="003854B1"/>
    <w:rsid w:val="0038600E"/>
    <w:rsid w:val="0038624B"/>
    <w:rsid w:val="00386CB0"/>
    <w:rsid w:val="00386D68"/>
    <w:rsid w:val="00390334"/>
    <w:rsid w:val="00390836"/>
    <w:rsid w:val="003916BA"/>
    <w:rsid w:val="00391AFB"/>
    <w:rsid w:val="00392D1B"/>
    <w:rsid w:val="00395040"/>
    <w:rsid w:val="00395526"/>
    <w:rsid w:val="00395540"/>
    <w:rsid w:val="00395DF7"/>
    <w:rsid w:val="00397B61"/>
    <w:rsid w:val="003A0B5A"/>
    <w:rsid w:val="003A2084"/>
    <w:rsid w:val="003A3EA0"/>
    <w:rsid w:val="003A6E4E"/>
    <w:rsid w:val="003A7162"/>
    <w:rsid w:val="003B0A14"/>
    <w:rsid w:val="003B109D"/>
    <w:rsid w:val="003B168E"/>
    <w:rsid w:val="003B251A"/>
    <w:rsid w:val="003B2695"/>
    <w:rsid w:val="003B2C84"/>
    <w:rsid w:val="003B59CB"/>
    <w:rsid w:val="003B5D6F"/>
    <w:rsid w:val="003B7C35"/>
    <w:rsid w:val="003C15EC"/>
    <w:rsid w:val="003C2175"/>
    <w:rsid w:val="003C2274"/>
    <w:rsid w:val="003C2D15"/>
    <w:rsid w:val="003C2F5A"/>
    <w:rsid w:val="003C48EE"/>
    <w:rsid w:val="003C4A69"/>
    <w:rsid w:val="003C4D2F"/>
    <w:rsid w:val="003C732F"/>
    <w:rsid w:val="003C739A"/>
    <w:rsid w:val="003C7733"/>
    <w:rsid w:val="003D05BA"/>
    <w:rsid w:val="003D11F7"/>
    <w:rsid w:val="003D2D42"/>
    <w:rsid w:val="003D2EE2"/>
    <w:rsid w:val="003D3A57"/>
    <w:rsid w:val="003D42B6"/>
    <w:rsid w:val="003D4DB7"/>
    <w:rsid w:val="003D5E5A"/>
    <w:rsid w:val="003D5ED9"/>
    <w:rsid w:val="003D6B8C"/>
    <w:rsid w:val="003E069C"/>
    <w:rsid w:val="003E072A"/>
    <w:rsid w:val="003E113B"/>
    <w:rsid w:val="003E126D"/>
    <w:rsid w:val="003E63C5"/>
    <w:rsid w:val="003F03FC"/>
    <w:rsid w:val="003F0F10"/>
    <w:rsid w:val="003F11EE"/>
    <w:rsid w:val="003F1A42"/>
    <w:rsid w:val="003F3B05"/>
    <w:rsid w:val="003F3BA3"/>
    <w:rsid w:val="003F6095"/>
    <w:rsid w:val="003F7602"/>
    <w:rsid w:val="00400A08"/>
    <w:rsid w:val="004019D9"/>
    <w:rsid w:val="004027EE"/>
    <w:rsid w:val="004032D5"/>
    <w:rsid w:val="00404717"/>
    <w:rsid w:val="0040557C"/>
    <w:rsid w:val="00405C1B"/>
    <w:rsid w:val="00407EA5"/>
    <w:rsid w:val="0041059A"/>
    <w:rsid w:val="004116B0"/>
    <w:rsid w:val="00412994"/>
    <w:rsid w:val="00413B3B"/>
    <w:rsid w:val="004152E5"/>
    <w:rsid w:val="00415915"/>
    <w:rsid w:val="00416329"/>
    <w:rsid w:val="00416B17"/>
    <w:rsid w:val="00417750"/>
    <w:rsid w:val="004201A2"/>
    <w:rsid w:val="004201BD"/>
    <w:rsid w:val="00420578"/>
    <w:rsid w:val="0042062D"/>
    <w:rsid w:val="00421291"/>
    <w:rsid w:val="00421530"/>
    <w:rsid w:val="00422E31"/>
    <w:rsid w:val="00424BEF"/>
    <w:rsid w:val="00425E61"/>
    <w:rsid w:val="00426DF8"/>
    <w:rsid w:val="00426F62"/>
    <w:rsid w:val="00427506"/>
    <w:rsid w:val="00427FE3"/>
    <w:rsid w:val="00431253"/>
    <w:rsid w:val="00431452"/>
    <w:rsid w:val="00431E4A"/>
    <w:rsid w:val="00432BBD"/>
    <w:rsid w:val="004332E9"/>
    <w:rsid w:val="00434D20"/>
    <w:rsid w:val="0043625B"/>
    <w:rsid w:val="0043693D"/>
    <w:rsid w:val="004369FC"/>
    <w:rsid w:val="00436AA1"/>
    <w:rsid w:val="00436EE8"/>
    <w:rsid w:val="00437AA0"/>
    <w:rsid w:val="0044205B"/>
    <w:rsid w:val="004423C2"/>
    <w:rsid w:val="0044494F"/>
    <w:rsid w:val="00445582"/>
    <w:rsid w:val="0045028D"/>
    <w:rsid w:val="00450795"/>
    <w:rsid w:val="00450A40"/>
    <w:rsid w:val="00451ECF"/>
    <w:rsid w:val="004539A9"/>
    <w:rsid w:val="00455F33"/>
    <w:rsid w:val="00457462"/>
    <w:rsid w:val="00457512"/>
    <w:rsid w:val="00460E1C"/>
    <w:rsid w:val="00463930"/>
    <w:rsid w:val="00463ABB"/>
    <w:rsid w:val="00464837"/>
    <w:rsid w:val="00464BF4"/>
    <w:rsid w:val="004657EB"/>
    <w:rsid w:val="00466BF8"/>
    <w:rsid w:val="004714CF"/>
    <w:rsid w:val="004714FD"/>
    <w:rsid w:val="0047287F"/>
    <w:rsid w:val="004733EF"/>
    <w:rsid w:val="004745E3"/>
    <w:rsid w:val="0047472C"/>
    <w:rsid w:val="00477793"/>
    <w:rsid w:val="00477C24"/>
    <w:rsid w:val="00481CA2"/>
    <w:rsid w:val="00481F0D"/>
    <w:rsid w:val="004830D6"/>
    <w:rsid w:val="00483308"/>
    <w:rsid w:val="0048654E"/>
    <w:rsid w:val="0049047B"/>
    <w:rsid w:val="004909E1"/>
    <w:rsid w:val="0049138A"/>
    <w:rsid w:val="00491836"/>
    <w:rsid w:val="00491FBD"/>
    <w:rsid w:val="004927DD"/>
    <w:rsid w:val="004944F6"/>
    <w:rsid w:val="00494D7F"/>
    <w:rsid w:val="00494F6B"/>
    <w:rsid w:val="00495333"/>
    <w:rsid w:val="0049576B"/>
    <w:rsid w:val="00496D2B"/>
    <w:rsid w:val="00496F04"/>
    <w:rsid w:val="00497293"/>
    <w:rsid w:val="00497750"/>
    <w:rsid w:val="004977D7"/>
    <w:rsid w:val="004A0B80"/>
    <w:rsid w:val="004A1055"/>
    <w:rsid w:val="004A108A"/>
    <w:rsid w:val="004A2342"/>
    <w:rsid w:val="004A2D93"/>
    <w:rsid w:val="004A3D30"/>
    <w:rsid w:val="004A4950"/>
    <w:rsid w:val="004A5336"/>
    <w:rsid w:val="004A5A4A"/>
    <w:rsid w:val="004A5B78"/>
    <w:rsid w:val="004A61B1"/>
    <w:rsid w:val="004B0328"/>
    <w:rsid w:val="004B3739"/>
    <w:rsid w:val="004B429F"/>
    <w:rsid w:val="004B4AAE"/>
    <w:rsid w:val="004B56B6"/>
    <w:rsid w:val="004B5C8F"/>
    <w:rsid w:val="004B5E6F"/>
    <w:rsid w:val="004C4BE8"/>
    <w:rsid w:val="004C683E"/>
    <w:rsid w:val="004C6BA9"/>
    <w:rsid w:val="004C7430"/>
    <w:rsid w:val="004D0A94"/>
    <w:rsid w:val="004D1297"/>
    <w:rsid w:val="004D1588"/>
    <w:rsid w:val="004D15D6"/>
    <w:rsid w:val="004D1D20"/>
    <w:rsid w:val="004D3A0D"/>
    <w:rsid w:val="004D40DE"/>
    <w:rsid w:val="004D43C6"/>
    <w:rsid w:val="004D4612"/>
    <w:rsid w:val="004D4AD5"/>
    <w:rsid w:val="004D5CDD"/>
    <w:rsid w:val="004D5F85"/>
    <w:rsid w:val="004D68E5"/>
    <w:rsid w:val="004E083A"/>
    <w:rsid w:val="004E173C"/>
    <w:rsid w:val="004E1816"/>
    <w:rsid w:val="004E2856"/>
    <w:rsid w:val="004E374D"/>
    <w:rsid w:val="004E3BC5"/>
    <w:rsid w:val="004E5D9D"/>
    <w:rsid w:val="004E6463"/>
    <w:rsid w:val="004E6C07"/>
    <w:rsid w:val="004E6F29"/>
    <w:rsid w:val="004E710F"/>
    <w:rsid w:val="004F199B"/>
    <w:rsid w:val="004F1A30"/>
    <w:rsid w:val="004F2A09"/>
    <w:rsid w:val="004F34D2"/>
    <w:rsid w:val="004F4D9E"/>
    <w:rsid w:val="004F5258"/>
    <w:rsid w:val="004F5E0A"/>
    <w:rsid w:val="004F7633"/>
    <w:rsid w:val="00500CE4"/>
    <w:rsid w:val="00500EEE"/>
    <w:rsid w:val="005013C8"/>
    <w:rsid w:val="005019AB"/>
    <w:rsid w:val="00502292"/>
    <w:rsid w:val="00502979"/>
    <w:rsid w:val="005035FC"/>
    <w:rsid w:val="00503F46"/>
    <w:rsid w:val="0050445B"/>
    <w:rsid w:val="00504704"/>
    <w:rsid w:val="0050479A"/>
    <w:rsid w:val="005049FA"/>
    <w:rsid w:val="00504C07"/>
    <w:rsid w:val="005068EA"/>
    <w:rsid w:val="005075BD"/>
    <w:rsid w:val="005111DE"/>
    <w:rsid w:val="005113D7"/>
    <w:rsid w:val="00513F72"/>
    <w:rsid w:val="005147D5"/>
    <w:rsid w:val="005150E2"/>
    <w:rsid w:val="00515DDC"/>
    <w:rsid w:val="00517DF9"/>
    <w:rsid w:val="00520D0B"/>
    <w:rsid w:val="005240D9"/>
    <w:rsid w:val="005240DB"/>
    <w:rsid w:val="0052477B"/>
    <w:rsid w:val="005252B6"/>
    <w:rsid w:val="00526260"/>
    <w:rsid w:val="005267C1"/>
    <w:rsid w:val="00526BF3"/>
    <w:rsid w:val="00526CEE"/>
    <w:rsid w:val="005301E8"/>
    <w:rsid w:val="005322E8"/>
    <w:rsid w:val="00533BB4"/>
    <w:rsid w:val="00533EDC"/>
    <w:rsid w:val="0053600F"/>
    <w:rsid w:val="00537BC4"/>
    <w:rsid w:val="00540E82"/>
    <w:rsid w:val="00542405"/>
    <w:rsid w:val="00542B1D"/>
    <w:rsid w:val="00542DEF"/>
    <w:rsid w:val="00544300"/>
    <w:rsid w:val="00545E29"/>
    <w:rsid w:val="0054638A"/>
    <w:rsid w:val="005475FD"/>
    <w:rsid w:val="0055019C"/>
    <w:rsid w:val="005505E5"/>
    <w:rsid w:val="00550E78"/>
    <w:rsid w:val="00550F2E"/>
    <w:rsid w:val="00552281"/>
    <w:rsid w:val="005547E5"/>
    <w:rsid w:val="0055536A"/>
    <w:rsid w:val="005564AB"/>
    <w:rsid w:val="005565A0"/>
    <w:rsid w:val="00556A09"/>
    <w:rsid w:val="005602D1"/>
    <w:rsid w:val="005604EB"/>
    <w:rsid w:val="0056408D"/>
    <w:rsid w:val="00564E76"/>
    <w:rsid w:val="005653A8"/>
    <w:rsid w:val="0056735D"/>
    <w:rsid w:val="005676F7"/>
    <w:rsid w:val="00570507"/>
    <w:rsid w:val="00571613"/>
    <w:rsid w:val="005726BF"/>
    <w:rsid w:val="00573A01"/>
    <w:rsid w:val="00574703"/>
    <w:rsid w:val="0057636D"/>
    <w:rsid w:val="00576F20"/>
    <w:rsid w:val="00582216"/>
    <w:rsid w:val="00582872"/>
    <w:rsid w:val="00583322"/>
    <w:rsid w:val="00583C10"/>
    <w:rsid w:val="005854B3"/>
    <w:rsid w:val="00586B4F"/>
    <w:rsid w:val="00591F74"/>
    <w:rsid w:val="005939DD"/>
    <w:rsid w:val="0059494F"/>
    <w:rsid w:val="00595276"/>
    <w:rsid w:val="00596254"/>
    <w:rsid w:val="00596979"/>
    <w:rsid w:val="005A1151"/>
    <w:rsid w:val="005A12F1"/>
    <w:rsid w:val="005A19E9"/>
    <w:rsid w:val="005A1CC6"/>
    <w:rsid w:val="005A25D8"/>
    <w:rsid w:val="005A3291"/>
    <w:rsid w:val="005A50CD"/>
    <w:rsid w:val="005A5563"/>
    <w:rsid w:val="005A5BA8"/>
    <w:rsid w:val="005A6A2F"/>
    <w:rsid w:val="005A6A8A"/>
    <w:rsid w:val="005A7D27"/>
    <w:rsid w:val="005B1BFF"/>
    <w:rsid w:val="005B2D8C"/>
    <w:rsid w:val="005B3B4C"/>
    <w:rsid w:val="005B4910"/>
    <w:rsid w:val="005B6027"/>
    <w:rsid w:val="005B6038"/>
    <w:rsid w:val="005B6FF3"/>
    <w:rsid w:val="005B7075"/>
    <w:rsid w:val="005C1ED2"/>
    <w:rsid w:val="005C23AD"/>
    <w:rsid w:val="005C2573"/>
    <w:rsid w:val="005C389B"/>
    <w:rsid w:val="005C5A72"/>
    <w:rsid w:val="005C5D47"/>
    <w:rsid w:val="005C640C"/>
    <w:rsid w:val="005C66BD"/>
    <w:rsid w:val="005C7992"/>
    <w:rsid w:val="005C7EB6"/>
    <w:rsid w:val="005D01A7"/>
    <w:rsid w:val="005D36A2"/>
    <w:rsid w:val="005D457A"/>
    <w:rsid w:val="005D6295"/>
    <w:rsid w:val="005D64B4"/>
    <w:rsid w:val="005D7135"/>
    <w:rsid w:val="005D77B5"/>
    <w:rsid w:val="005E1119"/>
    <w:rsid w:val="005E1F0D"/>
    <w:rsid w:val="005E2665"/>
    <w:rsid w:val="005E2CC3"/>
    <w:rsid w:val="005E4F2D"/>
    <w:rsid w:val="005E524E"/>
    <w:rsid w:val="005E5376"/>
    <w:rsid w:val="005E59B9"/>
    <w:rsid w:val="005E5A76"/>
    <w:rsid w:val="005E62EF"/>
    <w:rsid w:val="005F3D46"/>
    <w:rsid w:val="005F5E64"/>
    <w:rsid w:val="005F68B0"/>
    <w:rsid w:val="005F70A9"/>
    <w:rsid w:val="00600093"/>
    <w:rsid w:val="00600B48"/>
    <w:rsid w:val="00600C95"/>
    <w:rsid w:val="00601209"/>
    <w:rsid w:val="0060151E"/>
    <w:rsid w:val="00602F24"/>
    <w:rsid w:val="00604C4F"/>
    <w:rsid w:val="00606904"/>
    <w:rsid w:val="00606B1D"/>
    <w:rsid w:val="00606FC7"/>
    <w:rsid w:val="0061046E"/>
    <w:rsid w:val="0061110E"/>
    <w:rsid w:val="006128A5"/>
    <w:rsid w:val="00612AEE"/>
    <w:rsid w:val="0061344A"/>
    <w:rsid w:val="0061354E"/>
    <w:rsid w:val="00613C32"/>
    <w:rsid w:val="006150A5"/>
    <w:rsid w:val="00616B42"/>
    <w:rsid w:val="006175B1"/>
    <w:rsid w:val="006176C0"/>
    <w:rsid w:val="00620658"/>
    <w:rsid w:val="00622DB6"/>
    <w:rsid w:val="00623FD0"/>
    <w:rsid w:val="0062465A"/>
    <w:rsid w:val="00624827"/>
    <w:rsid w:val="0062682C"/>
    <w:rsid w:val="00626ACC"/>
    <w:rsid w:val="0062763B"/>
    <w:rsid w:val="00630C13"/>
    <w:rsid w:val="00631C6A"/>
    <w:rsid w:val="00634331"/>
    <w:rsid w:val="0063680D"/>
    <w:rsid w:val="00636E63"/>
    <w:rsid w:val="00641272"/>
    <w:rsid w:val="006435B9"/>
    <w:rsid w:val="006444B7"/>
    <w:rsid w:val="006454A1"/>
    <w:rsid w:val="00645909"/>
    <w:rsid w:val="00647E39"/>
    <w:rsid w:val="00647EE7"/>
    <w:rsid w:val="00651B19"/>
    <w:rsid w:val="00652430"/>
    <w:rsid w:val="006536DD"/>
    <w:rsid w:val="00653FF5"/>
    <w:rsid w:val="006548C0"/>
    <w:rsid w:val="00654995"/>
    <w:rsid w:val="00654BFC"/>
    <w:rsid w:val="006573F1"/>
    <w:rsid w:val="00657415"/>
    <w:rsid w:val="006615F0"/>
    <w:rsid w:val="0066446F"/>
    <w:rsid w:val="0066518C"/>
    <w:rsid w:val="00665428"/>
    <w:rsid w:val="00665769"/>
    <w:rsid w:val="00665AFC"/>
    <w:rsid w:val="00667761"/>
    <w:rsid w:val="00667C86"/>
    <w:rsid w:val="00670FA3"/>
    <w:rsid w:val="00671271"/>
    <w:rsid w:val="00671E01"/>
    <w:rsid w:val="006731AA"/>
    <w:rsid w:val="006745F8"/>
    <w:rsid w:val="006747FE"/>
    <w:rsid w:val="00674D6C"/>
    <w:rsid w:val="00674E29"/>
    <w:rsid w:val="00675214"/>
    <w:rsid w:val="00677936"/>
    <w:rsid w:val="00677D70"/>
    <w:rsid w:val="00681A92"/>
    <w:rsid w:val="00682956"/>
    <w:rsid w:val="0068360F"/>
    <w:rsid w:val="00684E1B"/>
    <w:rsid w:val="00684FD1"/>
    <w:rsid w:val="00686534"/>
    <w:rsid w:val="00687208"/>
    <w:rsid w:val="006879C2"/>
    <w:rsid w:val="00687A51"/>
    <w:rsid w:val="00692C2D"/>
    <w:rsid w:val="00693E68"/>
    <w:rsid w:val="006941B5"/>
    <w:rsid w:val="006957C4"/>
    <w:rsid w:val="0069722A"/>
    <w:rsid w:val="00697382"/>
    <w:rsid w:val="00697A15"/>
    <w:rsid w:val="006A0F70"/>
    <w:rsid w:val="006A2021"/>
    <w:rsid w:val="006A2E7A"/>
    <w:rsid w:val="006A4A98"/>
    <w:rsid w:val="006A5261"/>
    <w:rsid w:val="006A7CD5"/>
    <w:rsid w:val="006B03AB"/>
    <w:rsid w:val="006B134E"/>
    <w:rsid w:val="006B20C7"/>
    <w:rsid w:val="006B22DC"/>
    <w:rsid w:val="006B48FA"/>
    <w:rsid w:val="006B493D"/>
    <w:rsid w:val="006B4E80"/>
    <w:rsid w:val="006B4EA3"/>
    <w:rsid w:val="006B60E8"/>
    <w:rsid w:val="006B76FA"/>
    <w:rsid w:val="006B7833"/>
    <w:rsid w:val="006C15CB"/>
    <w:rsid w:val="006C636B"/>
    <w:rsid w:val="006C636E"/>
    <w:rsid w:val="006C660C"/>
    <w:rsid w:val="006C694C"/>
    <w:rsid w:val="006C70B3"/>
    <w:rsid w:val="006C7A88"/>
    <w:rsid w:val="006D1250"/>
    <w:rsid w:val="006D1738"/>
    <w:rsid w:val="006D3525"/>
    <w:rsid w:val="006D47AB"/>
    <w:rsid w:val="006D5FD9"/>
    <w:rsid w:val="006D76F4"/>
    <w:rsid w:val="006E15C9"/>
    <w:rsid w:val="006E1870"/>
    <w:rsid w:val="006E21D0"/>
    <w:rsid w:val="006E28FA"/>
    <w:rsid w:val="006E6213"/>
    <w:rsid w:val="006F009D"/>
    <w:rsid w:val="006F1B22"/>
    <w:rsid w:val="006F1D23"/>
    <w:rsid w:val="006F2118"/>
    <w:rsid w:val="006F3FCF"/>
    <w:rsid w:val="006F54EF"/>
    <w:rsid w:val="006F5803"/>
    <w:rsid w:val="006F5C70"/>
    <w:rsid w:val="007005D2"/>
    <w:rsid w:val="007012FD"/>
    <w:rsid w:val="0070309F"/>
    <w:rsid w:val="0070454D"/>
    <w:rsid w:val="00704930"/>
    <w:rsid w:val="00704B3B"/>
    <w:rsid w:val="00706B5A"/>
    <w:rsid w:val="00707E1B"/>
    <w:rsid w:val="00714905"/>
    <w:rsid w:val="00715D24"/>
    <w:rsid w:val="00716704"/>
    <w:rsid w:val="00720449"/>
    <w:rsid w:val="007236DB"/>
    <w:rsid w:val="00724417"/>
    <w:rsid w:val="00730B84"/>
    <w:rsid w:val="00730BD6"/>
    <w:rsid w:val="00730CA3"/>
    <w:rsid w:val="00732FF9"/>
    <w:rsid w:val="00733C3D"/>
    <w:rsid w:val="00734AED"/>
    <w:rsid w:val="00735112"/>
    <w:rsid w:val="00735F58"/>
    <w:rsid w:val="007372FF"/>
    <w:rsid w:val="00740E22"/>
    <w:rsid w:val="0074545A"/>
    <w:rsid w:val="0074565C"/>
    <w:rsid w:val="00746B4C"/>
    <w:rsid w:val="00747A82"/>
    <w:rsid w:val="00750337"/>
    <w:rsid w:val="007504AB"/>
    <w:rsid w:val="00751263"/>
    <w:rsid w:val="007515AC"/>
    <w:rsid w:val="0075181D"/>
    <w:rsid w:val="00751EC8"/>
    <w:rsid w:val="0075339E"/>
    <w:rsid w:val="007551CE"/>
    <w:rsid w:val="007552C8"/>
    <w:rsid w:val="00755AD7"/>
    <w:rsid w:val="00756546"/>
    <w:rsid w:val="007565FC"/>
    <w:rsid w:val="007570B3"/>
    <w:rsid w:val="00757305"/>
    <w:rsid w:val="00757DD4"/>
    <w:rsid w:val="00760203"/>
    <w:rsid w:val="00763EBE"/>
    <w:rsid w:val="00764980"/>
    <w:rsid w:val="00764C61"/>
    <w:rsid w:val="00765955"/>
    <w:rsid w:val="00765A49"/>
    <w:rsid w:val="00767083"/>
    <w:rsid w:val="00767BE4"/>
    <w:rsid w:val="007704A8"/>
    <w:rsid w:val="00770B2B"/>
    <w:rsid w:val="00771B7A"/>
    <w:rsid w:val="00771EC0"/>
    <w:rsid w:val="0077308D"/>
    <w:rsid w:val="007731BC"/>
    <w:rsid w:val="0077387B"/>
    <w:rsid w:val="00773915"/>
    <w:rsid w:val="00773F7E"/>
    <w:rsid w:val="0077433D"/>
    <w:rsid w:val="007757ED"/>
    <w:rsid w:val="0077653A"/>
    <w:rsid w:val="0077746D"/>
    <w:rsid w:val="00777729"/>
    <w:rsid w:val="0078062D"/>
    <w:rsid w:val="00780F7C"/>
    <w:rsid w:val="007816DB"/>
    <w:rsid w:val="00781E09"/>
    <w:rsid w:val="00782455"/>
    <w:rsid w:val="00782BEE"/>
    <w:rsid w:val="00783937"/>
    <w:rsid w:val="00784867"/>
    <w:rsid w:val="00785BFC"/>
    <w:rsid w:val="00786192"/>
    <w:rsid w:val="007947B5"/>
    <w:rsid w:val="00794F09"/>
    <w:rsid w:val="00795D1F"/>
    <w:rsid w:val="00797253"/>
    <w:rsid w:val="0079737E"/>
    <w:rsid w:val="007974DA"/>
    <w:rsid w:val="007A07DB"/>
    <w:rsid w:val="007A0F55"/>
    <w:rsid w:val="007A1497"/>
    <w:rsid w:val="007A3442"/>
    <w:rsid w:val="007A42CF"/>
    <w:rsid w:val="007A532E"/>
    <w:rsid w:val="007A6149"/>
    <w:rsid w:val="007A6887"/>
    <w:rsid w:val="007A77F5"/>
    <w:rsid w:val="007A7FCA"/>
    <w:rsid w:val="007B43D8"/>
    <w:rsid w:val="007B5982"/>
    <w:rsid w:val="007B769F"/>
    <w:rsid w:val="007C24EF"/>
    <w:rsid w:val="007C29A7"/>
    <w:rsid w:val="007C6DCC"/>
    <w:rsid w:val="007C7D25"/>
    <w:rsid w:val="007D0CAE"/>
    <w:rsid w:val="007D0EBE"/>
    <w:rsid w:val="007D158E"/>
    <w:rsid w:val="007D20E9"/>
    <w:rsid w:val="007D3241"/>
    <w:rsid w:val="007D42B8"/>
    <w:rsid w:val="007D5265"/>
    <w:rsid w:val="007D669F"/>
    <w:rsid w:val="007D6D0B"/>
    <w:rsid w:val="007E008D"/>
    <w:rsid w:val="007E0648"/>
    <w:rsid w:val="007E2478"/>
    <w:rsid w:val="007E4459"/>
    <w:rsid w:val="007E575F"/>
    <w:rsid w:val="007E65F7"/>
    <w:rsid w:val="007E735D"/>
    <w:rsid w:val="007F0B40"/>
    <w:rsid w:val="007F0D92"/>
    <w:rsid w:val="007F2A7E"/>
    <w:rsid w:val="007F2BA8"/>
    <w:rsid w:val="007F2F54"/>
    <w:rsid w:val="007F3540"/>
    <w:rsid w:val="007F46FF"/>
    <w:rsid w:val="007F55C6"/>
    <w:rsid w:val="007F5DEE"/>
    <w:rsid w:val="007F7E5E"/>
    <w:rsid w:val="00801D58"/>
    <w:rsid w:val="00802BA5"/>
    <w:rsid w:val="00803123"/>
    <w:rsid w:val="00803444"/>
    <w:rsid w:val="00803FD3"/>
    <w:rsid w:val="008046A3"/>
    <w:rsid w:val="0080566A"/>
    <w:rsid w:val="00805D85"/>
    <w:rsid w:val="00806342"/>
    <w:rsid w:val="00807088"/>
    <w:rsid w:val="0080769C"/>
    <w:rsid w:val="00807F9C"/>
    <w:rsid w:val="008100E6"/>
    <w:rsid w:val="00810233"/>
    <w:rsid w:val="00810308"/>
    <w:rsid w:val="008104E5"/>
    <w:rsid w:val="00811639"/>
    <w:rsid w:val="00812484"/>
    <w:rsid w:val="00814D96"/>
    <w:rsid w:val="00815ADB"/>
    <w:rsid w:val="008165AA"/>
    <w:rsid w:val="008200AD"/>
    <w:rsid w:val="0082221C"/>
    <w:rsid w:val="00822FE6"/>
    <w:rsid w:val="00823434"/>
    <w:rsid w:val="00823A00"/>
    <w:rsid w:val="00824215"/>
    <w:rsid w:val="00824C45"/>
    <w:rsid w:val="0082704B"/>
    <w:rsid w:val="0082719E"/>
    <w:rsid w:val="00827EC5"/>
    <w:rsid w:val="00830D7C"/>
    <w:rsid w:val="0083145E"/>
    <w:rsid w:val="00832F65"/>
    <w:rsid w:val="0083361C"/>
    <w:rsid w:val="008349F4"/>
    <w:rsid w:val="00836DC0"/>
    <w:rsid w:val="008371C0"/>
    <w:rsid w:val="00837959"/>
    <w:rsid w:val="00840C99"/>
    <w:rsid w:val="00841C49"/>
    <w:rsid w:val="00842F29"/>
    <w:rsid w:val="00844848"/>
    <w:rsid w:val="00844C45"/>
    <w:rsid w:val="00845183"/>
    <w:rsid w:val="0084553D"/>
    <w:rsid w:val="0085037F"/>
    <w:rsid w:val="00850E93"/>
    <w:rsid w:val="0085208D"/>
    <w:rsid w:val="008535C2"/>
    <w:rsid w:val="00855063"/>
    <w:rsid w:val="008613A3"/>
    <w:rsid w:val="008613EA"/>
    <w:rsid w:val="008621B7"/>
    <w:rsid w:val="0086235E"/>
    <w:rsid w:val="00862860"/>
    <w:rsid w:val="00863384"/>
    <w:rsid w:val="00863520"/>
    <w:rsid w:val="008638DD"/>
    <w:rsid w:val="00864E59"/>
    <w:rsid w:val="00864F06"/>
    <w:rsid w:val="00866389"/>
    <w:rsid w:val="00866EF1"/>
    <w:rsid w:val="00870B22"/>
    <w:rsid w:val="00870F3D"/>
    <w:rsid w:val="00871DDD"/>
    <w:rsid w:val="008720DF"/>
    <w:rsid w:val="008730BA"/>
    <w:rsid w:val="008735B7"/>
    <w:rsid w:val="00873623"/>
    <w:rsid w:val="008737FC"/>
    <w:rsid w:val="00874B9F"/>
    <w:rsid w:val="00876888"/>
    <w:rsid w:val="008769CA"/>
    <w:rsid w:val="00881FAE"/>
    <w:rsid w:val="008834CC"/>
    <w:rsid w:val="008837F9"/>
    <w:rsid w:val="008847B7"/>
    <w:rsid w:val="00884F51"/>
    <w:rsid w:val="008856A1"/>
    <w:rsid w:val="008867B8"/>
    <w:rsid w:val="00886A0E"/>
    <w:rsid w:val="00890991"/>
    <w:rsid w:val="00891216"/>
    <w:rsid w:val="00891550"/>
    <w:rsid w:val="00891889"/>
    <w:rsid w:val="00892521"/>
    <w:rsid w:val="00892B7D"/>
    <w:rsid w:val="00894313"/>
    <w:rsid w:val="0089697F"/>
    <w:rsid w:val="0089729C"/>
    <w:rsid w:val="008A1488"/>
    <w:rsid w:val="008A2985"/>
    <w:rsid w:val="008A4ABC"/>
    <w:rsid w:val="008A7FDA"/>
    <w:rsid w:val="008B0E68"/>
    <w:rsid w:val="008B1443"/>
    <w:rsid w:val="008B2980"/>
    <w:rsid w:val="008B367D"/>
    <w:rsid w:val="008B3806"/>
    <w:rsid w:val="008B4DD1"/>
    <w:rsid w:val="008B542C"/>
    <w:rsid w:val="008B7405"/>
    <w:rsid w:val="008B7D09"/>
    <w:rsid w:val="008C2671"/>
    <w:rsid w:val="008C3809"/>
    <w:rsid w:val="008C4C04"/>
    <w:rsid w:val="008C57AB"/>
    <w:rsid w:val="008C6255"/>
    <w:rsid w:val="008C6AAE"/>
    <w:rsid w:val="008C6F48"/>
    <w:rsid w:val="008C769D"/>
    <w:rsid w:val="008D096B"/>
    <w:rsid w:val="008D1217"/>
    <w:rsid w:val="008D1B59"/>
    <w:rsid w:val="008D21D9"/>
    <w:rsid w:val="008D30DD"/>
    <w:rsid w:val="008D3AC1"/>
    <w:rsid w:val="008D3B19"/>
    <w:rsid w:val="008D52FB"/>
    <w:rsid w:val="008D5FEA"/>
    <w:rsid w:val="008D60AA"/>
    <w:rsid w:val="008D6998"/>
    <w:rsid w:val="008E0080"/>
    <w:rsid w:val="008E02FC"/>
    <w:rsid w:val="008E21BA"/>
    <w:rsid w:val="008E2427"/>
    <w:rsid w:val="008E248F"/>
    <w:rsid w:val="008E37FE"/>
    <w:rsid w:val="008E43A2"/>
    <w:rsid w:val="008E6B1B"/>
    <w:rsid w:val="008E6C4E"/>
    <w:rsid w:val="008E7AAF"/>
    <w:rsid w:val="008F0581"/>
    <w:rsid w:val="008F0C9C"/>
    <w:rsid w:val="008F297B"/>
    <w:rsid w:val="008F29C9"/>
    <w:rsid w:val="008F30A3"/>
    <w:rsid w:val="008F38B3"/>
    <w:rsid w:val="008F4764"/>
    <w:rsid w:val="008F4C99"/>
    <w:rsid w:val="008F4E3C"/>
    <w:rsid w:val="008F6393"/>
    <w:rsid w:val="008F6D18"/>
    <w:rsid w:val="008F745D"/>
    <w:rsid w:val="008F7597"/>
    <w:rsid w:val="008F7907"/>
    <w:rsid w:val="008F7E3A"/>
    <w:rsid w:val="00900E19"/>
    <w:rsid w:val="00905EB4"/>
    <w:rsid w:val="0090665E"/>
    <w:rsid w:val="009108C8"/>
    <w:rsid w:val="00910D71"/>
    <w:rsid w:val="00910D98"/>
    <w:rsid w:val="00910DD0"/>
    <w:rsid w:val="00911479"/>
    <w:rsid w:val="00913D2C"/>
    <w:rsid w:val="0091404B"/>
    <w:rsid w:val="00916D04"/>
    <w:rsid w:val="00920047"/>
    <w:rsid w:val="0092060E"/>
    <w:rsid w:val="0092069A"/>
    <w:rsid w:val="00920975"/>
    <w:rsid w:val="0092115B"/>
    <w:rsid w:val="009234C9"/>
    <w:rsid w:val="0092409A"/>
    <w:rsid w:val="009251C8"/>
    <w:rsid w:val="00925339"/>
    <w:rsid w:val="00927B5B"/>
    <w:rsid w:val="009322CE"/>
    <w:rsid w:val="00932637"/>
    <w:rsid w:val="00932B6B"/>
    <w:rsid w:val="0093548C"/>
    <w:rsid w:val="00937584"/>
    <w:rsid w:val="009376AD"/>
    <w:rsid w:val="00937E39"/>
    <w:rsid w:val="009408AE"/>
    <w:rsid w:val="00941092"/>
    <w:rsid w:val="0094154F"/>
    <w:rsid w:val="009425F8"/>
    <w:rsid w:val="00942D6D"/>
    <w:rsid w:val="00944939"/>
    <w:rsid w:val="00946EDB"/>
    <w:rsid w:val="009471D7"/>
    <w:rsid w:val="00951416"/>
    <w:rsid w:val="00952435"/>
    <w:rsid w:val="00952F8B"/>
    <w:rsid w:val="009543BE"/>
    <w:rsid w:val="0096270E"/>
    <w:rsid w:val="009632D2"/>
    <w:rsid w:val="009639B9"/>
    <w:rsid w:val="00963D6E"/>
    <w:rsid w:val="009648BE"/>
    <w:rsid w:val="0096495C"/>
    <w:rsid w:val="009655F9"/>
    <w:rsid w:val="0096652D"/>
    <w:rsid w:val="00966B52"/>
    <w:rsid w:val="009706E8"/>
    <w:rsid w:val="009712CF"/>
    <w:rsid w:val="009716CD"/>
    <w:rsid w:val="00973061"/>
    <w:rsid w:val="00974A3E"/>
    <w:rsid w:val="00974B5F"/>
    <w:rsid w:val="00976002"/>
    <w:rsid w:val="009776CF"/>
    <w:rsid w:val="00980568"/>
    <w:rsid w:val="009806C5"/>
    <w:rsid w:val="00983215"/>
    <w:rsid w:val="009832ED"/>
    <w:rsid w:val="009838F4"/>
    <w:rsid w:val="00983AEC"/>
    <w:rsid w:val="00983E7A"/>
    <w:rsid w:val="0098680B"/>
    <w:rsid w:val="00987EA3"/>
    <w:rsid w:val="00991326"/>
    <w:rsid w:val="00991504"/>
    <w:rsid w:val="009922F0"/>
    <w:rsid w:val="00993B1C"/>
    <w:rsid w:val="0099575E"/>
    <w:rsid w:val="009A0F33"/>
    <w:rsid w:val="009A13B2"/>
    <w:rsid w:val="009A1FF8"/>
    <w:rsid w:val="009A210F"/>
    <w:rsid w:val="009A2C3D"/>
    <w:rsid w:val="009A31CC"/>
    <w:rsid w:val="009A42DF"/>
    <w:rsid w:val="009A7CCA"/>
    <w:rsid w:val="009A7EA0"/>
    <w:rsid w:val="009B0269"/>
    <w:rsid w:val="009B2026"/>
    <w:rsid w:val="009B3817"/>
    <w:rsid w:val="009B43BC"/>
    <w:rsid w:val="009B4842"/>
    <w:rsid w:val="009B5972"/>
    <w:rsid w:val="009B6BA2"/>
    <w:rsid w:val="009B74CE"/>
    <w:rsid w:val="009C30F6"/>
    <w:rsid w:val="009C32A0"/>
    <w:rsid w:val="009C3337"/>
    <w:rsid w:val="009C3D92"/>
    <w:rsid w:val="009C4090"/>
    <w:rsid w:val="009C4DE8"/>
    <w:rsid w:val="009C73F4"/>
    <w:rsid w:val="009C7C35"/>
    <w:rsid w:val="009D11EE"/>
    <w:rsid w:val="009D1524"/>
    <w:rsid w:val="009D2E01"/>
    <w:rsid w:val="009D3355"/>
    <w:rsid w:val="009D4400"/>
    <w:rsid w:val="009D75CD"/>
    <w:rsid w:val="009E03B8"/>
    <w:rsid w:val="009E0AAB"/>
    <w:rsid w:val="009E0C87"/>
    <w:rsid w:val="009E0FDB"/>
    <w:rsid w:val="009E36F6"/>
    <w:rsid w:val="009E373D"/>
    <w:rsid w:val="009E4273"/>
    <w:rsid w:val="009E4765"/>
    <w:rsid w:val="009E5F82"/>
    <w:rsid w:val="009E5FA2"/>
    <w:rsid w:val="009F0F1D"/>
    <w:rsid w:val="009F3934"/>
    <w:rsid w:val="00A019BF"/>
    <w:rsid w:val="00A02958"/>
    <w:rsid w:val="00A02EC8"/>
    <w:rsid w:val="00A030B0"/>
    <w:rsid w:val="00A037D6"/>
    <w:rsid w:val="00A045D0"/>
    <w:rsid w:val="00A04BB4"/>
    <w:rsid w:val="00A0522C"/>
    <w:rsid w:val="00A0537B"/>
    <w:rsid w:val="00A0621E"/>
    <w:rsid w:val="00A11023"/>
    <w:rsid w:val="00A11165"/>
    <w:rsid w:val="00A1155E"/>
    <w:rsid w:val="00A11C9E"/>
    <w:rsid w:val="00A12284"/>
    <w:rsid w:val="00A12612"/>
    <w:rsid w:val="00A12672"/>
    <w:rsid w:val="00A14269"/>
    <w:rsid w:val="00A14567"/>
    <w:rsid w:val="00A151B2"/>
    <w:rsid w:val="00A16917"/>
    <w:rsid w:val="00A20711"/>
    <w:rsid w:val="00A209EA"/>
    <w:rsid w:val="00A20AD1"/>
    <w:rsid w:val="00A21806"/>
    <w:rsid w:val="00A221C7"/>
    <w:rsid w:val="00A235D0"/>
    <w:rsid w:val="00A23AF9"/>
    <w:rsid w:val="00A248B6"/>
    <w:rsid w:val="00A25285"/>
    <w:rsid w:val="00A25C1E"/>
    <w:rsid w:val="00A264B1"/>
    <w:rsid w:val="00A27282"/>
    <w:rsid w:val="00A27BAF"/>
    <w:rsid w:val="00A3146F"/>
    <w:rsid w:val="00A32B4B"/>
    <w:rsid w:val="00A33322"/>
    <w:rsid w:val="00A33AAE"/>
    <w:rsid w:val="00A35CA9"/>
    <w:rsid w:val="00A3617A"/>
    <w:rsid w:val="00A36E7C"/>
    <w:rsid w:val="00A3729F"/>
    <w:rsid w:val="00A405DF"/>
    <w:rsid w:val="00A43F36"/>
    <w:rsid w:val="00A4498B"/>
    <w:rsid w:val="00A45DBA"/>
    <w:rsid w:val="00A46139"/>
    <w:rsid w:val="00A50377"/>
    <w:rsid w:val="00A533FD"/>
    <w:rsid w:val="00A5428C"/>
    <w:rsid w:val="00A567AB"/>
    <w:rsid w:val="00A57F68"/>
    <w:rsid w:val="00A61EC0"/>
    <w:rsid w:val="00A627FA"/>
    <w:rsid w:val="00A636FB"/>
    <w:rsid w:val="00A64D24"/>
    <w:rsid w:val="00A64E8B"/>
    <w:rsid w:val="00A64EDE"/>
    <w:rsid w:val="00A66A16"/>
    <w:rsid w:val="00A66D2E"/>
    <w:rsid w:val="00A66F6E"/>
    <w:rsid w:val="00A6703C"/>
    <w:rsid w:val="00A67B01"/>
    <w:rsid w:val="00A709AE"/>
    <w:rsid w:val="00A7106F"/>
    <w:rsid w:val="00A7256E"/>
    <w:rsid w:val="00A72BB0"/>
    <w:rsid w:val="00A72C8B"/>
    <w:rsid w:val="00A7487D"/>
    <w:rsid w:val="00A76216"/>
    <w:rsid w:val="00A7685A"/>
    <w:rsid w:val="00A77451"/>
    <w:rsid w:val="00A8073A"/>
    <w:rsid w:val="00A8258C"/>
    <w:rsid w:val="00A83C88"/>
    <w:rsid w:val="00A8512D"/>
    <w:rsid w:val="00A871CC"/>
    <w:rsid w:val="00A877AA"/>
    <w:rsid w:val="00A90767"/>
    <w:rsid w:val="00A9126D"/>
    <w:rsid w:val="00A9289A"/>
    <w:rsid w:val="00A94844"/>
    <w:rsid w:val="00A95584"/>
    <w:rsid w:val="00A95C96"/>
    <w:rsid w:val="00A965FD"/>
    <w:rsid w:val="00A966F9"/>
    <w:rsid w:val="00A97706"/>
    <w:rsid w:val="00A97C5C"/>
    <w:rsid w:val="00AA1C93"/>
    <w:rsid w:val="00AA36B3"/>
    <w:rsid w:val="00AA41B7"/>
    <w:rsid w:val="00AA51EC"/>
    <w:rsid w:val="00AA5D48"/>
    <w:rsid w:val="00AA706F"/>
    <w:rsid w:val="00AB0411"/>
    <w:rsid w:val="00AB07F5"/>
    <w:rsid w:val="00AB1D7C"/>
    <w:rsid w:val="00AB36FD"/>
    <w:rsid w:val="00AB3771"/>
    <w:rsid w:val="00AB3997"/>
    <w:rsid w:val="00AB4248"/>
    <w:rsid w:val="00AC0EFD"/>
    <w:rsid w:val="00AC260A"/>
    <w:rsid w:val="00AC2A78"/>
    <w:rsid w:val="00AC2CAF"/>
    <w:rsid w:val="00AC3A43"/>
    <w:rsid w:val="00AC3AAD"/>
    <w:rsid w:val="00AC5751"/>
    <w:rsid w:val="00AC5D46"/>
    <w:rsid w:val="00AC7500"/>
    <w:rsid w:val="00AC7D45"/>
    <w:rsid w:val="00AD05D1"/>
    <w:rsid w:val="00AD0973"/>
    <w:rsid w:val="00AD09AA"/>
    <w:rsid w:val="00AD19EE"/>
    <w:rsid w:val="00AD25B5"/>
    <w:rsid w:val="00AD7402"/>
    <w:rsid w:val="00AD7C43"/>
    <w:rsid w:val="00AE146C"/>
    <w:rsid w:val="00AE3B3A"/>
    <w:rsid w:val="00AE5AA6"/>
    <w:rsid w:val="00AF0376"/>
    <w:rsid w:val="00AF1CCF"/>
    <w:rsid w:val="00AF2C58"/>
    <w:rsid w:val="00AF3DBA"/>
    <w:rsid w:val="00AF454C"/>
    <w:rsid w:val="00AF4BBD"/>
    <w:rsid w:val="00AF50B0"/>
    <w:rsid w:val="00AF5418"/>
    <w:rsid w:val="00AF6D49"/>
    <w:rsid w:val="00B00E0E"/>
    <w:rsid w:val="00B01BC6"/>
    <w:rsid w:val="00B01DF9"/>
    <w:rsid w:val="00B02F56"/>
    <w:rsid w:val="00B0452D"/>
    <w:rsid w:val="00B064C1"/>
    <w:rsid w:val="00B07ECA"/>
    <w:rsid w:val="00B11A33"/>
    <w:rsid w:val="00B15858"/>
    <w:rsid w:val="00B172F0"/>
    <w:rsid w:val="00B175BB"/>
    <w:rsid w:val="00B17862"/>
    <w:rsid w:val="00B17D29"/>
    <w:rsid w:val="00B203D2"/>
    <w:rsid w:val="00B20601"/>
    <w:rsid w:val="00B207AC"/>
    <w:rsid w:val="00B22A7C"/>
    <w:rsid w:val="00B22CA7"/>
    <w:rsid w:val="00B23E5B"/>
    <w:rsid w:val="00B24FE7"/>
    <w:rsid w:val="00B263FE"/>
    <w:rsid w:val="00B27BF4"/>
    <w:rsid w:val="00B32227"/>
    <w:rsid w:val="00B32582"/>
    <w:rsid w:val="00B32798"/>
    <w:rsid w:val="00B32F83"/>
    <w:rsid w:val="00B33380"/>
    <w:rsid w:val="00B35329"/>
    <w:rsid w:val="00B3534C"/>
    <w:rsid w:val="00B35932"/>
    <w:rsid w:val="00B35A3E"/>
    <w:rsid w:val="00B374E4"/>
    <w:rsid w:val="00B37E7B"/>
    <w:rsid w:val="00B40507"/>
    <w:rsid w:val="00B42CEB"/>
    <w:rsid w:val="00B44920"/>
    <w:rsid w:val="00B454A4"/>
    <w:rsid w:val="00B45586"/>
    <w:rsid w:val="00B4576F"/>
    <w:rsid w:val="00B45891"/>
    <w:rsid w:val="00B46320"/>
    <w:rsid w:val="00B46423"/>
    <w:rsid w:val="00B527E7"/>
    <w:rsid w:val="00B53726"/>
    <w:rsid w:val="00B54342"/>
    <w:rsid w:val="00B56B0C"/>
    <w:rsid w:val="00B62C58"/>
    <w:rsid w:val="00B62E2A"/>
    <w:rsid w:val="00B63B45"/>
    <w:rsid w:val="00B66845"/>
    <w:rsid w:val="00B71876"/>
    <w:rsid w:val="00B71FAA"/>
    <w:rsid w:val="00B72C71"/>
    <w:rsid w:val="00B72DA6"/>
    <w:rsid w:val="00B746B1"/>
    <w:rsid w:val="00B74862"/>
    <w:rsid w:val="00B7626F"/>
    <w:rsid w:val="00B764BC"/>
    <w:rsid w:val="00B7693A"/>
    <w:rsid w:val="00B80274"/>
    <w:rsid w:val="00B808D7"/>
    <w:rsid w:val="00B810A4"/>
    <w:rsid w:val="00B82E12"/>
    <w:rsid w:val="00B832C4"/>
    <w:rsid w:val="00B83CB1"/>
    <w:rsid w:val="00B842F4"/>
    <w:rsid w:val="00B87E43"/>
    <w:rsid w:val="00B921BF"/>
    <w:rsid w:val="00B92EEB"/>
    <w:rsid w:val="00B9375D"/>
    <w:rsid w:val="00B9428E"/>
    <w:rsid w:val="00B94C5E"/>
    <w:rsid w:val="00B97468"/>
    <w:rsid w:val="00B976E9"/>
    <w:rsid w:val="00B97B5B"/>
    <w:rsid w:val="00BA071B"/>
    <w:rsid w:val="00BA0CC2"/>
    <w:rsid w:val="00BA1FE4"/>
    <w:rsid w:val="00BA4EE8"/>
    <w:rsid w:val="00BA6678"/>
    <w:rsid w:val="00BB1284"/>
    <w:rsid w:val="00BB1940"/>
    <w:rsid w:val="00BB438F"/>
    <w:rsid w:val="00BB4566"/>
    <w:rsid w:val="00BB5B1E"/>
    <w:rsid w:val="00BC01EE"/>
    <w:rsid w:val="00BC0732"/>
    <w:rsid w:val="00BC14ED"/>
    <w:rsid w:val="00BC3B61"/>
    <w:rsid w:val="00BC4600"/>
    <w:rsid w:val="00BC4C8F"/>
    <w:rsid w:val="00BC64E3"/>
    <w:rsid w:val="00BC69D8"/>
    <w:rsid w:val="00BD0669"/>
    <w:rsid w:val="00BD3813"/>
    <w:rsid w:val="00BD4234"/>
    <w:rsid w:val="00BD48B5"/>
    <w:rsid w:val="00BD5D30"/>
    <w:rsid w:val="00BD5F3E"/>
    <w:rsid w:val="00BD6122"/>
    <w:rsid w:val="00BE0420"/>
    <w:rsid w:val="00BE06CE"/>
    <w:rsid w:val="00BE0838"/>
    <w:rsid w:val="00BE224E"/>
    <w:rsid w:val="00BE2279"/>
    <w:rsid w:val="00BE3EC3"/>
    <w:rsid w:val="00BE4344"/>
    <w:rsid w:val="00BE6F89"/>
    <w:rsid w:val="00BF0A57"/>
    <w:rsid w:val="00BF0D55"/>
    <w:rsid w:val="00BF1527"/>
    <w:rsid w:val="00BF20A0"/>
    <w:rsid w:val="00BF2468"/>
    <w:rsid w:val="00BF2F6D"/>
    <w:rsid w:val="00BF46C8"/>
    <w:rsid w:val="00BF59EC"/>
    <w:rsid w:val="00BF5A86"/>
    <w:rsid w:val="00BF5AA8"/>
    <w:rsid w:val="00BF5E7A"/>
    <w:rsid w:val="00BF5FD0"/>
    <w:rsid w:val="00BF6F4A"/>
    <w:rsid w:val="00BF75F3"/>
    <w:rsid w:val="00BF7C33"/>
    <w:rsid w:val="00C00FF2"/>
    <w:rsid w:val="00C0138D"/>
    <w:rsid w:val="00C031A3"/>
    <w:rsid w:val="00C03CE5"/>
    <w:rsid w:val="00C07297"/>
    <w:rsid w:val="00C101F7"/>
    <w:rsid w:val="00C10269"/>
    <w:rsid w:val="00C10397"/>
    <w:rsid w:val="00C10FB0"/>
    <w:rsid w:val="00C11A5E"/>
    <w:rsid w:val="00C1275C"/>
    <w:rsid w:val="00C12B21"/>
    <w:rsid w:val="00C140E3"/>
    <w:rsid w:val="00C1442A"/>
    <w:rsid w:val="00C14ADC"/>
    <w:rsid w:val="00C161E4"/>
    <w:rsid w:val="00C168F3"/>
    <w:rsid w:val="00C1769A"/>
    <w:rsid w:val="00C177DE"/>
    <w:rsid w:val="00C17A71"/>
    <w:rsid w:val="00C22AEA"/>
    <w:rsid w:val="00C22CFF"/>
    <w:rsid w:val="00C240AC"/>
    <w:rsid w:val="00C24A0D"/>
    <w:rsid w:val="00C24D56"/>
    <w:rsid w:val="00C25238"/>
    <w:rsid w:val="00C255E8"/>
    <w:rsid w:val="00C25AE0"/>
    <w:rsid w:val="00C25D1C"/>
    <w:rsid w:val="00C2733E"/>
    <w:rsid w:val="00C27CD2"/>
    <w:rsid w:val="00C27FCB"/>
    <w:rsid w:val="00C30530"/>
    <w:rsid w:val="00C307EF"/>
    <w:rsid w:val="00C30F4A"/>
    <w:rsid w:val="00C323EE"/>
    <w:rsid w:val="00C3334E"/>
    <w:rsid w:val="00C34035"/>
    <w:rsid w:val="00C34680"/>
    <w:rsid w:val="00C35244"/>
    <w:rsid w:val="00C358B2"/>
    <w:rsid w:val="00C358FF"/>
    <w:rsid w:val="00C40C70"/>
    <w:rsid w:val="00C42218"/>
    <w:rsid w:val="00C42FAF"/>
    <w:rsid w:val="00C43D0F"/>
    <w:rsid w:val="00C44776"/>
    <w:rsid w:val="00C4482B"/>
    <w:rsid w:val="00C46090"/>
    <w:rsid w:val="00C46ED2"/>
    <w:rsid w:val="00C4783C"/>
    <w:rsid w:val="00C50AE2"/>
    <w:rsid w:val="00C52C76"/>
    <w:rsid w:val="00C533F1"/>
    <w:rsid w:val="00C54557"/>
    <w:rsid w:val="00C54819"/>
    <w:rsid w:val="00C54EAE"/>
    <w:rsid w:val="00C55DA6"/>
    <w:rsid w:val="00C6092D"/>
    <w:rsid w:val="00C6103B"/>
    <w:rsid w:val="00C65237"/>
    <w:rsid w:val="00C667DA"/>
    <w:rsid w:val="00C721D7"/>
    <w:rsid w:val="00C73A4B"/>
    <w:rsid w:val="00C74487"/>
    <w:rsid w:val="00C767C7"/>
    <w:rsid w:val="00C770DE"/>
    <w:rsid w:val="00C7769E"/>
    <w:rsid w:val="00C807AF"/>
    <w:rsid w:val="00C81096"/>
    <w:rsid w:val="00C81EC1"/>
    <w:rsid w:val="00C83BFE"/>
    <w:rsid w:val="00C84A0D"/>
    <w:rsid w:val="00C8594B"/>
    <w:rsid w:val="00C87896"/>
    <w:rsid w:val="00C9089F"/>
    <w:rsid w:val="00C9094B"/>
    <w:rsid w:val="00C917F1"/>
    <w:rsid w:val="00C94B47"/>
    <w:rsid w:val="00C9785F"/>
    <w:rsid w:val="00C97CA2"/>
    <w:rsid w:val="00C97E79"/>
    <w:rsid w:val="00CA006E"/>
    <w:rsid w:val="00CA0DE5"/>
    <w:rsid w:val="00CA1D34"/>
    <w:rsid w:val="00CA25A2"/>
    <w:rsid w:val="00CA389C"/>
    <w:rsid w:val="00CA5D25"/>
    <w:rsid w:val="00CB1496"/>
    <w:rsid w:val="00CB191B"/>
    <w:rsid w:val="00CB1A1D"/>
    <w:rsid w:val="00CB2053"/>
    <w:rsid w:val="00CB22A3"/>
    <w:rsid w:val="00CB4994"/>
    <w:rsid w:val="00CB5539"/>
    <w:rsid w:val="00CC0775"/>
    <w:rsid w:val="00CC32DF"/>
    <w:rsid w:val="00CC37A0"/>
    <w:rsid w:val="00CC4B18"/>
    <w:rsid w:val="00CC5509"/>
    <w:rsid w:val="00CC5D06"/>
    <w:rsid w:val="00CD0849"/>
    <w:rsid w:val="00CD1901"/>
    <w:rsid w:val="00CD2D7F"/>
    <w:rsid w:val="00CD4EA2"/>
    <w:rsid w:val="00CD50F5"/>
    <w:rsid w:val="00CD576A"/>
    <w:rsid w:val="00CD6F83"/>
    <w:rsid w:val="00CE0E66"/>
    <w:rsid w:val="00CE2119"/>
    <w:rsid w:val="00CE344C"/>
    <w:rsid w:val="00CE366E"/>
    <w:rsid w:val="00CE5134"/>
    <w:rsid w:val="00CE58B5"/>
    <w:rsid w:val="00CE58D0"/>
    <w:rsid w:val="00CF0613"/>
    <w:rsid w:val="00CF1814"/>
    <w:rsid w:val="00CF2134"/>
    <w:rsid w:val="00CF524B"/>
    <w:rsid w:val="00CF5758"/>
    <w:rsid w:val="00CF6C56"/>
    <w:rsid w:val="00CF6E62"/>
    <w:rsid w:val="00CF7F09"/>
    <w:rsid w:val="00D00CE4"/>
    <w:rsid w:val="00D03DF7"/>
    <w:rsid w:val="00D03F52"/>
    <w:rsid w:val="00D041FE"/>
    <w:rsid w:val="00D04F56"/>
    <w:rsid w:val="00D05559"/>
    <w:rsid w:val="00D069FA"/>
    <w:rsid w:val="00D076B6"/>
    <w:rsid w:val="00D13150"/>
    <w:rsid w:val="00D139FB"/>
    <w:rsid w:val="00D14FF1"/>
    <w:rsid w:val="00D1613C"/>
    <w:rsid w:val="00D1659E"/>
    <w:rsid w:val="00D17D0D"/>
    <w:rsid w:val="00D203F4"/>
    <w:rsid w:val="00D229FC"/>
    <w:rsid w:val="00D23112"/>
    <w:rsid w:val="00D23BD9"/>
    <w:rsid w:val="00D23D47"/>
    <w:rsid w:val="00D24446"/>
    <w:rsid w:val="00D25ADC"/>
    <w:rsid w:val="00D2639F"/>
    <w:rsid w:val="00D26574"/>
    <w:rsid w:val="00D26B8A"/>
    <w:rsid w:val="00D26F09"/>
    <w:rsid w:val="00D27E7F"/>
    <w:rsid w:val="00D31586"/>
    <w:rsid w:val="00D32106"/>
    <w:rsid w:val="00D32230"/>
    <w:rsid w:val="00D336D7"/>
    <w:rsid w:val="00D33790"/>
    <w:rsid w:val="00D34196"/>
    <w:rsid w:val="00D36F22"/>
    <w:rsid w:val="00D37C06"/>
    <w:rsid w:val="00D44E68"/>
    <w:rsid w:val="00D467C7"/>
    <w:rsid w:val="00D50A78"/>
    <w:rsid w:val="00D51FA9"/>
    <w:rsid w:val="00D537D1"/>
    <w:rsid w:val="00D54080"/>
    <w:rsid w:val="00D54C7D"/>
    <w:rsid w:val="00D5585E"/>
    <w:rsid w:val="00D5597D"/>
    <w:rsid w:val="00D60547"/>
    <w:rsid w:val="00D6261E"/>
    <w:rsid w:val="00D62B7F"/>
    <w:rsid w:val="00D630E7"/>
    <w:rsid w:val="00D638A6"/>
    <w:rsid w:val="00D66F3F"/>
    <w:rsid w:val="00D7021E"/>
    <w:rsid w:val="00D711B6"/>
    <w:rsid w:val="00D7175C"/>
    <w:rsid w:val="00D717FF"/>
    <w:rsid w:val="00D71A0B"/>
    <w:rsid w:val="00D72177"/>
    <w:rsid w:val="00D722E5"/>
    <w:rsid w:val="00D7389E"/>
    <w:rsid w:val="00D73D7E"/>
    <w:rsid w:val="00D73E89"/>
    <w:rsid w:val="00D74D4C"/>
    <w:rsid w:val="00D76608"/>
    <w:rsid w:val="00D76DB7"/>
    <w:rsid w:val="00D80562"/>
    <w:rsid w:val="00D81601"/>
    <w:rsid w:val="00D81A6B"/>
    <w:rsid w:val="00D8300C"/>
    <w:rsid w:val="00D9225A"/>
    <w:rsid w:val="00D92522"/>
    <w:rsid w:val="00D928CC"/>
    <w:rsid w:val="00D92958"/>
    <w:rsid w:val="00D9459D"/>
    <w:rsid w:val="00D97240"/>
    <w:rsid w:val="00D9783F"/>
    <w:rsid w:val="00DA0292"/>
    <w:rsid w:val="00DA0E65"/>
    <w:rsid w:val="00DA1202"/>
    <w:rsid w:val="00DA13E3"/>
    <w:rsid w:val="00DA198D"/>
    <w:rsid w:val="00DA2508"/>
    <w:rsid w:val="00DB022D"/>
    <w:rsid w:val="00DB1652"/>
    <w:rsid w:val="00DB29A7"/>
    <w:rsid w:val="00DB32E2"/>
    <w:rsid w:val="00DB3458"/>
    <w:rsid w:val="00DB4222"/>
    <w:rsid w:val="00DB5871"/>
    <w:rsid w:val="00DB5C6F"/>
    <w:rsid w:val="00DB609C"/>
    <w:rsid w:val="00DB6238"/>
    <w:rsid w:val="00DB6569"/>
    <w:rsid w:val="00DB76CB"/>
    <w:rsid w:val="00DB7CF9"/>
    <w:rsid w:val="00DC1CD2"/>
    <w:rsid w:val="00DC1D4E"/>
    <w:rsid w:val="00DC21AC"/>
    <w:rsid w:val="00DC21E1"/>
    <w:rsid w:val="00DC2CE0"/>
    <w:rsid w:val="00DC2F17"/>
    <w:rsid w:val="00DC3E53"/>
    <w:rsid w:val="00DC45EE"/>
    <w:rsid w:val="00DC4697"/>
    <w:rsid w:val="00DC496A"/>
    <w:rsid w:val="00DC52FB"/>
    <w:rsid w:val="00DC534C"/>
    <w:rsid w:val="00DC53DE"/>
    <w:rsid w:val="00DC557B"/>
    <w:rsid w:val="00DC59E9"/>
    <w:rsid w:val="00DC77F6"/>
    <w:rsid w:val="00DD05CD"/>
    <w:rsid w:val="00DD13A0"/>
    <w:rsid w:val="00DD1785"/>
    <w:rsid w:val="00DD1FAB"/>
    <w:rsid w:val="00DD259E"/>
    <w:rsid w:val="00DD2CC4"/>
    <w:rsid w:val="00DD3E86"/>
    <w:rsid w:val="00DD4343"/>
    <w:rsid w:val="00DD45E9"/>
    <w:rsid w:val="00DD4F51"/>
    <w:rsid w:val="00DD599E"/>
    <w:rsid w:val="00DD71C8"/>
    <w:rsid w:val="00DE02AA"/>
    <w:rsid w:val="00DE2AE9"/>
    <w:rsid w:val="00DE2EA1"/>
    <w:rsid w:val="00DE30FC"/>
    <w:rsid w:val="00DE4A35"/>
    <w:rsid w:val="00DE51D1"/>
    <w:rsid w:val="00DE56DF"/>
    <w:rsid w:val="00DE5BE3"/>
    <w:rsid w:val="00DE6AA2"/>
    <w:rsid w:val="00DE74CF"/>
    <w:rsid w:val="00DF01FD"/>
    <w:rsid w:val="00DF26A0"/>
    <w:rsid w:val="00DF2BB6"/>
    <w:rsid w:val="00DF31C1"/>
    <w:rsid w:val="00DF4147"/>
    <w:rsid w:val="00DF6FDC"/>
    <w:rsid w:val="00DF7253"/>
    <w:rsid w:val="00DF73A6"/>
    <w:rsid w:val="00DF73EC"/>
    <w:rsid w:val="00E00A0E"/>
    <w:rsid w:val="00E02A8A"/>
    <w:rsid w:val="00E03B34"/>
    <w:rsid w:val="00E05DFF"/>
    <w:rsid w:val="00E06D92"/>
    <w:rsid w:val="00E07337"/>
    <w:rsid w:val="00E07571"/>
    <w:rsid w:val="00E076C2"/>
    <w:rsid w:val="00E07B47"/>
    <w:rsid w:val="00E07C73"/>
    <w:rsid w:val="00E103A0"/>
    <w:rsid w:val="00E105CF"/>
    <w:rsid w:val="00E11589"/>
    <w:rsid w:val="00E14D6C"/>
    <w:rsid w:val="00E16826"/>
    <w:rsid w:val="00E16AE0"/>
    <w:rsid w:val="00E16BE8"/>
    <w:rsid w:val="00E21801"/>
    <w:rsid w:val="00E21EB7"/>
    <w:rsid w:val="00E22028"/>
    <w:rsid w:val="00E24303"/>
    <w:rsid w:val="00E252D4"/>
    <w:rsid w:val="00E25ECD"/>
    <w:rsid w:val="00E26000"/>
    <w:rsid w:val="00E26E93"/>
    <w:rsid w:val="00E27713"/>
    <w:rsid w:val="00E27795"/>
    <w:rsid w:val="00E27A73"/>
    <w:rsid w:val="00E307A1"/>
    <w:rsid w:val="00E30853"/>
    <w:rsid w:val="00E309B3"/>
    <w:rsid w:val="00E30D4A"/>
    <w:rsid w:val="00E31FF2"/>
    <w:rsid w:val="00E33EFF"/>
    <w:rsid w:val="00E35BE7"/>
    <w:rsid w:val="00E36A32"/>
    <w:rsid w:val="00E37152"/>
    <w:rsid w:val="00E377C4"/>
    <w:rsid w:val="00E37C8A"/>
    <w:rsid w:val="00E409C5"/>
    <w:rsid w:val="00E41059"/>
    <w:rsid w:val="00E412B6"/>
    <w:rsid w:val="00E41E94"/>
    <w:rsid w:val="00E42400"/>
    <w:rsid w:val="00E43917"/>
    <w:rsid w:val="00E46707"/>
    <w:rsid w:val="00E46796"/>
    <w:rsid w:val="00E4730F"/>
    <w:rsid w:val="00E50735"/>
    <w:rsid w:val="00E513E0"/>
    <w:rsid w:val="00E51A46"/>
    <w:rsid w:val="00E520A2"/>
    <w:rsid w:val="00E52B9E"/>
    <w:rsid w:val="00E531B6"/>
    <w:rsid w:val="00E54368"/>
    <w:rsid w:val="00E546E8"/>
    <w:rsid w:val="00E557A9"/>
    <w:rsid w:val="00E607A1"/>
    <w:rsid w:val="00E60AA2"/>
    <w:rsid w:val="00E619F3"/>
    <w:rsid w:val="00E61CEE"/>
    <w:rsid w:val="00E62C2D"/>
    <w:rsid w:val="00E633F1"/>
    <w:rsid w:val="00E66313"/>
    <w:rsid w:val="00E66705"/>
    <w:rsid w:val="00E67188"/>
    <w:rsid w:val="00E677E1"/>
    <w:rsid w:val="00E67BBA"/>
    <w:rsid w:val="00E707A9"/>
    <w:rsid w:val="00E722E7"/>
    <w:rsid w:val="00E73185"/>
    <w:rsid w:val="00E746AC"/>
    <w:rsid w:val="00E774A0"/>
    <w:rsid w:val="00E81CEF"/>
    <w:rsid w:val="00E81D5E"/>
    <w:rsid w:val="00E81DE7"/>
    <w:rsid w:val="00E822BF"/>
    <w:rsid w:val="00E82E9D"/>
    <w:rsid w:val="00E83407"/>
    <w:rsid w:val="00E83764"/>
    <w:rsid w:val="00E838FE"/>
    <w:rsid w:val="00E8790E"/>
    <w:rsid w:val="00E91E02"/>
    <w:rsid w:val="00E923DC"/>
    <w:rsid w:val="00E93893"/>
    <w:rsid w:val="00E954C7"/>
    <w:rsid w:val="00E95EB2"/>
    <w:rsid w:val="00E96890"/>
    <w:rsid w:val="00E96A42"/>
    <w:rsid w:val="00E96EEF"/>
    <w:rsid w:val="00E9709F"/>
    <w:rsid w:val="00EA0303"/>
    <w:rsid w:val="00EA0F2C"/>
    <w:rsid w:val="00EA0F94"/>
    <w:rsid w:val="00EA12E6"/>
    <w:rsid w:val="00EA3ACE"/>
    <w:rsid w:val="00EA426B"/>
    <w:rsid w:val="00EA4C52"/>
    <w:rsid w:val="00EA7607"/>
    <w:rsid w:val="00EB07EC"/>
    <w:rsid w:val="00EB144A"/>
    <w:rsid w:val="00EB47CF"/>
    <w:rsid w:val="00EB4BF1"/>
    <w:rsid w:val="00EB5E17"/>
    <w:rsid w:val="00EB601B"/>
    <w:rsid w:val="00EB6F2E"/>
    <w:rsid w:val="00EC01CE"/>
    <w:rsid w:val="00EC04E5"/>
    <w:rsid w:val="00EC1C73"/>
    <w:rsid w:val="00EC213A"/>
    <w:rsid w:val="00EC221B"/>
    <w:rsid w:val="00EC280E"/>
    <w:rsid w:val="00EC29FC"/>
    <w:rsid w:val="00EC2A34"/>
    <w:rsid w:val="00EC418E"/>
    <w:rsid w:val="00EC45A2"/>
    <w:rsid w:val="00EC4E7B"/>
    <w:rsid w:val="00EC5A01"/>
    <w:rsid w:val="00EC6A99"/>
    <w:rsid w:val="00ED0512"/>
    <w:rsid w:val="00ED0FC0"/>
    <w:rsid w:val="00ED27B5"/>
    <w:rsid w:val="00ED2B25"/>
    <w:rsid w:val="00ED2D61"/>
    <w:rsid w:val="00ED2E61"/>
    <w:rsid w:val="00ED328B"/>
    <w:rsid w:val="00ED3D02"/>
    <w:rsid w:val="00ED3D66"/>
    <w:rsid w:val="00ED5358"/>
    <w:rsid w:val="00ED5942"/>
    <w:rsid w:val="00ED6108"/>
    <w:rsid w:val="00ED667C"/>
    <w:rsid w:val="00EE165E"/>
    <w:rsid w:val="00EE2FEB"/>
    <w:rsid w:val="00EE3D20"/>
    <w:rsid w:val="00EE5EED"/>
    <w:rsid w:val="00EE7B99"/>
    <w:rsid w:val="00EE7BCE"/>
    <w:rsid w:val="00EE7F85"/>
    <w:rsid w:val="00EF1AA7"/>
    <w:rsid w:val="00EF2D88"/>
    <w:rsid w:val="00EF4BE5"/>
    <w:rsid w:val="00EF542A"/>
    <w:rsid w:val="00EF6D37"/>
    <w:rsid w:val="00EF7C73"/>
    <w:rsid w:val="00F00081"/>
    <w:rsid w:val="00F00A9B"/>
    <w:rsid w:val="00F00DBE"/>
    <w:rsid w:val="00F046B8"/>
    <w:rsid w:val="00F04E9F"/>
    <w:rsid w:val="00F051EB"/>
    <w:rsid w:val="00F06842"/>
    <w:rsid w:val="00F06B39"/>
    <w:rsid w:val="00F06B53"/>
    <w:rsid w:val="00F1048A"/>
    <w:rsid w:val="00F110C7"/>
    <w:rsid w:val="00F11578"/>
    <w:rsid w:val="00F116F5"/>
    <w:rsid w:val="00F12088"/>
    <w:rsid w:val="00F122DA"/>
    <w:rsid w:val="00F125DD"/>
    <w:rsid w:val="00F20913"/>
    <w:rsid w:val="00F21605"/>
    <w:rsid w:val="00F21E91"/>
    <w:rsid w:val="00F23242"/>
    <w:rsid w:val="00F24967"/>
    <w:rsid w:val="00F25228"/>
    <w:rsid w:val="00F25C28"/>
    <w:rsid w:val="00F26ED4"/>
    <w:rsid w:val="00F30F5D"/>
    <w:rsid w:val="00F3151F"/>
    <w:rsid w:val="00F33404"/>
    <w:rsid w:val="00F33822"/>
    <w:rsid w:val="00F34C6C"/>
    <w:rsid w:val="00F34D2A"/>
    <w:rsid w:val="00F35078"/>
    <w:rsid w:val="00F36C93"/>
    <w:rsid w:val="00F36FFC"/>
    <w:rsid w:val="00F3750F"/>
    <w:rsid w:val="00F41173"/>
    <w:rsid w:val="00F424CD"/>
    <w:rsid w:val="00F42E10"/>
    <w:rsid w:val="00F44040"/>
    <w:rsid w:val="00F44EA6"/>
    <w:rsid w:val="00F45754"/>
    <w:rsid w:val="00F46657"/>
    <w:rsid w:val="00F47EC1"/>
    <w:rsid w:val="00F50838"/>
    <w:rsid w:val="00F50C4C"/>
    <w:rsid w:val="00F523DA"/>
    <w:rsid w:val="00F5403A"/>
    <w:rsid w:val="00F5483E"/>
    <w:rsid w:val="00F54AF9"/>
    <w:rsid w:val="00F55037"/>
    <w:rsid w:val="00F57532"/>
    <w:rsid w:val="00F60416"/>
    <w:rsid w:val="00F61D1F"/>
    <w:rsid w:val="00F6225E"/>
    <w:rsid w:val="00F62AEE"/>
    <w:rsid w:val="00F62F62"/>
    <w:rsid w:val="00F63888"/>
    <w:rsid w:val="00F63A67"/>
    <w:rsid w:val="00F66057"/>
    <w:rsid w:val="00F66F74"/>
    <w:rsid w:val="00F679CE"/>
    <w:rsid w:val="00F70362"/>
    <w:rsid w:val="00F71078"/>
    <w:rsid w:val="00F711DB"/>
    <w:rsid w:val="00F715CB"/>
    <w:rsid w:val="00F71D5B"/>
    <w:rsid w:val="00F72450"/>
    <w:rsid w:val="00F73FB8"/>
    <w:rsid w:val="00F74D5B"/>
    <w:rsid w:val="00F75329"/>
    <w:rsid w:val="00F75F43"/>
    <w:rsid w:val="00F762B8"/>
    <w:rsid w:val="00F773FC"/>
    <w:rsid w:val="00F77E6B"/>
    <w:rsid w:val="00F806A8"/>
    <w:rsid w:val="00F81A2F"/>
    <w:rsid w:val="00F8274D"/>
    <w:rsid w:val="00F832CF"/>
    <w:rsid w:val="00F85AB4"/>
    <w:rsid w:val="00F85DE8"/>
    <w:rsid w:val="00F87106"/>
    <w:rsid w:val="00F87B48"/>
    <w:rsid w:val="00F906E9"/>
    <w:rsid w:val="00F914AD"/>
    <w:rsid w:val="00F92BD2"/>
    <w:rsid w:val="00F93069"/>
    <w:rsid w:val="00F93C3B"/>
    <w:rsid w:val="00F93D6A"/>
    <w:rsid w:val="00F959F0"/>
    <w:rsid w:val="00F96EF7"/>
    <w:rsid w:val="00F96F8E"/>
    <w:rsid w:val="00F97750"/>
    <w:rsid w:val="00FA032A"/>
    <w:rsid w:val="00FA083C"/>
    <w:rsid w:val="00FA23E9"/>
    <w:rsid w:val="00FA2E87"/>
    <w:rsid w:val="00FA331F"/>
    <w:rsid w:val="00FA3EAD"/>
    <w:rsid w:val="00FA43DE"/>
    <w:rsid w:val="00FA441B"/>
    <w:rsid w:val="00FA4983"/>
    <w:rsid w:val="00FA4C8F"/>
    <w:rsid w:val="00FA6870"/>
    <w:rsid w:val="00FA70CA"/>
    <w:rsid w:val="00FA7302"/>
    <w:rsid w:val="00FB007D"/>
    <w:rsid w:val="00FB018C"/>
    <w:rsid w:val="00FB268A"/>
    <w:rsid w:val="00FB5012"/>
    <w:rsid w:val="00FB70EA"/>
    <w:rsid w:val="00FC026D"/>
    <w:rsid w:val="00FC173F"/>
    <w:rsid w:val="00FC1B49"/>
    <w:rsid w:val="00FC22DB"/>
    <w:rsid w:val="00FC24CE"/>
    <w:rsid w:val="00FC2560"/>
    <w:rsid w:val="00FC334C"/>
    <w:rsid w:val="00FC55F5"/>
    <w:rsid w:val="00FC5C7D"/>
    <w:rsid w:val="00FD00A3"/>
    <w:rsid w:val="00FD0972"/>
    <w:rsid w:val="00FD0F7C"/>
    <w:rsid w:val="00FD27A7"/>
    <w:rsid w:val="00FD3BEA"/>
    <w:rsid w:val="00FD59B0"/>
    <w:rsid w:val="00FE08A1"/>
    <w:rsid w:val="00FE17E9"/>
    <w:rsid w:val="00FE2118"/>
    <w:rsid w:val="00FE410C"/>
    <w:rsid w:val="00FE44C5"/>
    <w:rsid w:val="00FE61C7"/>
    <w:rsid w:val="00FE64C0"/>
    <w:rsid w:val="00FE6F32"/>
    <w:rsid w:val="00FE733F"/>
    <w:rsid w:val="00FE760C"/>
    <w:rsid w:val="00FE7B67"/>
    <w:rsid w:val="00FF0C38"/>
    <w:rsid w:val="00FF1B35"/>
    <w:rsid w:val="00FF31D9"/>
    <w:rsid w:val="00FF3B4B"/>
    <w:rsid w:val="00FF7607"/>
    <w:rsid w:val="00FF7637"/>
    <w:rsid w:val="00FF7D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226C4FA3-B6CE-4961-BAF1-F767C746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4A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504AB"/>
    <w:pPr>
      <w:autoSpaceDE w:val="0"/>
      <w:autoSpaceDN w:val="0"/>
      <w:adjustRightInd w:val="0"/>
      <w:spacing w:after="0" w:line="240" w:lineRule="auto"/>
    </w:pPr>
    <w:rPr>
      <w:rFonts w:ascii="Arial Unicode MS" w:eastAsia="Times New Roman" w:hAnsi="Arial Unicode MS" w:cs="Arial Unicode MS"/>
      <w:color w:val="000000"/>
      <w:sz w:val="24"/>
      <w:szCs w:val="24"/>
      <w:lang w:eastAsia="es-ES"/>
    </w:rPr>
  </w:style>
  <w:style w:type="character" w:styleId="Hipervnculo">
    <w:name w:val="Hyperlink"/>
    <w:basedOn w:val="Fuentedeprrafopredeter"/>
    <w:uiPriority w:val="99"/>
    <w:rsid w:val="007504AB"/>
    <w:rPr>
      <w:rFonts w:cs="Times New Roman"/>
      <w:color w:val="0000FF"/>
      <w:u w:val="single"/>
    </w:rPr>
  </w:style>
  <w:style w:type="paragraph" w:styleId="Encabezado">
    <w:name w:val="header"/>
    <w:basedOn w:val="Normal"/>
    <w:link w:val="EncabezadoCar"/>
    <w:unhideWhenUsed/>
    <w:rsid w:val="00D74D4C"/>
    <w:pPr>
      <w:tabs>
        <w:tab w:val="center" w:pos="4252"/>
        <w:tab w:val="right" w:pos="8504"/>
      </w:tabs>
    </w:pPr>
  </w:style>
  <w:style w:type="character" w:customStyle="1" w:styleId="EncabezadoCar">
    <w:name w:val="Encabezado Car"/>
    <w:basedOn w:val="Fuentedeprrafopredeter"/>
    <w:link w:val="Encabezado"/>
    <w:rsid w:val="00D74D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74D4C"/>
    <w:pPr>
      <w:tabs>
        <w:tab w:val="center" w:pos="4252"/>
        <w:tab w:val="right" w:pos="8504"/>
      </w:tabs>
    </w:pPr>
  </w:style>
  <w:style w:type="character" w:customStyle="1" w:styleId="PiedepginaCar">
    <w:name w:val="Pie de página Car"/>
    <w:basedOn w:val="Fuentedeprrafopredeter"/>
    <w:link w:val="Piedepgina"/>
    <w:uiPriority w:val="99"/>
    <w:rsid w:val="00D74D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12386"/>
    <w:pPr>
      <w:ind w:left="720"/>
      <w:contextualSpacing/>
    </w:pPr>
  </w:style>
  <w:style w:type="paragraph" w:customStyle="1" w:styleId="centrocursiva1">
    <w:name w:val="centro_cursiva1"/>
    <w:basedOn w:val="Normal"/>
    <w:rsid w:val="006150A5"/>
    <w:pPr>
      <w:spacing w:before="300" w:after="240"/>
      <w:jc w:val="center"/>
    </w:pPr>
    <w:rPr>
      <w:i/>
      <w:iCs/>
    </w:rPr>
  </w:style>
  <w:style w:type="table" w:styleId="Tablaconcuadrcula">
    <w:name w:val="Table Grid"/>
    <w:basedOn w:val="Tablanormal"/>
    <w:uiPriority w:val="39"/>
    <w:rsid w:val="00E424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DC53DE"/>
    <w:rPr>
      <w:b/>
      <w:bCs/>
    </w:rPr>
  </w:style>
  <w:style w:type="paragraph" w:styleId="Textodeglobo">
    <w:name w:val="Balloon Text"/>
    <w:basedOn w:val="Normal"/>
    <w:link w:val="TextodegloboCar"/>
    <w:uiPriority w:val="99"/>
    <w:semiHidden/>
    <w:unhideWhenUsed/>
    <w:rsid w:val="00395540"/>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540"/>
    <w:rPr>
      <w:rFonts w:ascii="Tahoma" w:eastAsia="Times New Roman" w:hAnsi="Tahoma" w:cs="Tahoma"/>
      <w:sz w:val="16"/>
      <w:szCs w:val="16"/>
      <w:lang w:eastAsia="es-ES"/>
    </w:rPr>
  </w:style>
  <w:style w:type="paragraph" w:styleId="Sangra3detindependiente">
    <w:name w:val="Body Text Indent 3"/>
    <w:basedOn w:val="Normal"/>
    <w:link w:val="Sangra3detindependienteCar"/>
    <w:semiHidden/>
    <w:rsid w:val="00D71A0B"/>
    <w:pPr>
      <w:autoSpaceDE w:val="0"/>
      <w:autoSpaceDN w:val="0"/>
      <w:adjustRightInd w:val="0"/>
      <w:spacing w:after="60" w:line="276" w:lineRule="auto"/>
      <w:ind w:left="425"/>
      <w:jc w:val="both"/>
    </w:pPr>
    <w:rPr>
      <w:rFonts w:ascii="Arial" w:hAnsi="Arial" w:cs="Arial"/>
      <w:color w:val="FF0000"/>
      <w:sz w:val="22"/>
      <w:szCs w:val="22"/>
      <w:lang w:eastAsia="en-US"/>
    </w:rPr>
  </w:style>
  <w:style w:type="character" w:customStyle="1" w:styleId="Sangra3detindependienteCar">
    <w:name w:val="Sangría 3 de t. independiente Car"/>
    <w:basedOn w:val="Fuentedeprrafopredeter"/>
    <w:link w:val="Sangra3detindependiente"/>
    <w:semiHidden/>
    <w:rsid w:val="00D71A0B"/>
    <w:rPr>
      <w:rFonts w:ascii="Arial" w:eastAsia="Times New Roman" w:hAnsi="Arial" w:cs="Arial"/>
      <w:color w:val="FF0000"/>
    </w:rPr>
  </w:style>
  <w:style w:type="paragraph" w:customStyle="1" w:styleId="Cuerpo">
    <w:name w:val="Cuerpo"/>
    <w:rsid w:val="008A29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ES"/>
    </w:rPr>
  </w:style>
  <w:style w:type="character" w:styleId="Textodelmarcadordeposicin">
    <w:name w:val="Placeholder Text"/>
    <w:basedOn w:val="Fuentedeprrafopredeter"/>
    <w:uiPriority w:val="99"/>
    <w:semiHidden/>
    <w:rsid w:val="00550F2E"/>
    <w:rPr>
      <w:color w:val="808080"/>
    </w:rPr>
  </w:style>
  <w:style w:type="paragraph" w:styleId="Textonotapie">
    <w:name w:val="footnote text"/>
    <w:basedOn w:val="Normal"/>
    <w:link w:val="TextonotapieCar"/>
    <w:uiPriority w:val="99"/>
    <w:semiHidden/>
    <w:unhideWhenUsed/>
    <w:rsid w:val="007A3442"/>
    <w:rPr>
      <w:sz w:val="20"/>
      <w:szCs w:val="20"/>
    </w:rPr>
  </w:style>
  <w:style w:type="character" w:customStyle="1" w:styleId="TextonotapieCar">
    <w:name w:val="Texto nota pie Car"/>
    <w:basedOn w:val="Fuentedeprrafopredeter"/>
    <w:link w:val="Textonotapie"/>
    <w:uiPriority w:val="99"/>
    <w:semiHidden/>
    <w:rsid w:val="007A344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7A3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539057">
      <w:bodyDiv w:val="1"/>
      <w:marLeft w:val="0"/>
      <w:marRight w:val="0"/>
      <w:marTop w:val="0"/>
      <w:marBottom w:val="0"/>
      <w:divBdr>
        <w:top w:val="none" w:sz="0" w:space="0" w:color="auto"/>
        <w:left w:val="none" w:sz="0" w:space="0" w:color="auto"/>
        <w:bottom w:val="none" w:sz="0" w:space="0" w:color="auto"/>
        <w:right w:val="none" w:sz="0" w:space="0" w:color="auto"/>
      </w:divBdr>
    </w:div>
    <w:div w:id="137122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F837F-83C8-42D4-9B0F-7CE88C01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14096</Words>
  <Characters>77533</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
    </vt:vector>
  </TitlesOfParts>
  <Company>Dirección General de la Guardia Civil</Company>
  <LinksUpToDate>false</LinksUpToDate>
  <CharactersWithSpaces>91447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DGGC</dc:creator>
  <cp:lastModifiedBy>Ildefonso García Ruiz</cp:lastModifiedBy>
  <cp:revision>2</cp:revision>
  <cp:lastPrinted>2016-08-29T11:07:00Z</cp:lastPrinted>
  <dcterms:created xsi:type="dcterms:W3CDTF">2016-11-15T11:54:00Z</dcterms:created>
  <dcterms:modified xsi:type="dcterms:W3CDTF">2016-11-15T11:54:00Z</dcterms:modified>
</cp:coreProperties>
</file>